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77" w:rsidRPr="00DD6677" w:rsidRDefault="00DD6677" w:rsidP="00DD6677">
      <w:pPr>
        <w:jc w:val="center"/>
        <w:rPr>
          <w:rFonts w:ascii="Times New Roman" w:hAnsi="Times New Roman" w:cs="Times New Roman"/>
          <w:color w:val="333333"/>
          <w:sz w:val="28"/>
          <w:szCs w:val="28"/>
        </w:rPr>
      </w:pPr>
      <w:r w:rsidRPr="00DD6677">
        <w:rPr>
          <w:rFonts w:ascii="Times New Roman" w:eastAsia="Times New Roman" w:hAnsi="Times New Roman" w:cs="Times New Roman"/>
          <w:color w:val="333333"/>
          <w:sz w:val="28"/>
          <w:szCs w:val="28"/>
        </w:rPr>
        <w:t>Developing Diverse Departments at North Carolina State University</w:t>
      </w:r>
    </w:p>
    <w:p w:rsidR="00DD6677" w:rsidRPr="00DD6677" w:rsidRDefault="00DD6677" w:rsidP="00DD6677">
      <w:pPr>
        <w:jc w:val="center"/>
        <w:rPr>
          <w:rFonts w:ascii="Times New Roman" w:eastAsia="Times New Roman" w:hAnsi="Times New Roman" w:cs="Times New Roman"/>
          <w:color w:val="333333"/>
        </w:rPr>
      </w:pPr>
      <w:r w:rsidRPr="00DD6677">
        <w:rPr>
          <w:rFonts w:ascii="Times New Roman" w:hAnsi="Times New Roman" w:cs="Times New Roman"/>
          <w:color w:val="333333"/>
          <w:sz w:val="28"/>
          <w:szCs w:val="28"/>
        </w:rPr>
        <w:t>Final Report</w:t>
      </w:r>
    </w:p>
    <w:p w:rsidR="00DD6677" w:rsidRPr="00DD6677" w:rsidRDefault="00DD6677" w:rsidP="00DD6677">
      <w:pPr>
        <w:jc w:val="center"/>
        <w:rPr>
          <w:rFonts w:ascii="Times New Roman" w:eastAsia="Times New Roman" w:hAnsi="Times New Roman" w:cs="Times New Roman"/>
          <w:color w:val="333333"/>
          <w:sz w:val="28"/>
          <w:szCs w:val="28"/>
        </w:rPr>
      </w:pPr>
      <w:r w:rsidRPr="00DD6677">
        <w:rPr>
          <w:rFonts w:ascii="Times New Roman" w:hAnsi="Times New Roman" w:cs="Times New Roman"/>
          <w:color w:val="333333"/>
          <w:sz w:val="28"/>
          <w:szCs w:val="28"/>
        </w:rPr>
        <w:t>July 30, 2009</w:t>
      </w:r>
      <w:r w:rsidRPr="00DD6677">
        <w:rPr>
          <w:rFonts w:ascii="Times New Roman" w:eastAsia="Times New Roman" w:hAnsi="Times New Roman" w:cs="Times New Roman"/>
          <w:color w:val="333333"/>
          <w:sz w:val="28"/>
          <w:szCs w:val="28"/>
        </w:rPr>
        <w:t xml:space="preserve"> – </w:t>
      </w:r>
      <w:r w:rsidRPr="00DD6677">
        <w:rPr>
          <w:rFonts w:ascii="Times New Roman" w:hAnsi="Times New Roman" w:cs="Times New Roman"/>
          <w:color w:val="333333"/>
          <w:sz w:val="28"/>
          <w:szCs w:val="28"/>
        </w:rPr>
        <w:t>December 31, 2012</w:t>
      </w:r>
    </w:p>
    <w:p w:rsidR="00BE7274" w:rsidRDefault="00BE7274" w:rsidP="000E0DB9">
      <w:pPr>
        <w:ind w:left="2160" w:firstLine="720"/>
        <w:rPr>
          <w:rFonts w:ascii="Times New Roman" w:hAnsi="Times New Roman"/>
          <w:b/>
          <w:sz w:val="24"/>
          <w:szCs w:val="24"/>
        </w:rPr>
      </w:pPr>
    </w:p>
    <w:p w:rsidR="00BE7274" w:rsidRPr="00BE7274" w:rsidRDefault="00BE7274" w:rsidP="00BE7274">
      <w:pPr>
        <w:ind w:left="2880" w:firstLine="720"/>
        <w:rPr>
          <w:rFonts w:ascii="Times New Roman" w:hAnsi="Times New Roman" w:cs="Times New Roman"/>
          <w:b/>
          <w:sz w:val="24"/>
          <w:szCs w:val="24"/>
        </w:rPr>
      </w:pPr>
      <w:r w:rsidRPr="00BE7274">
        <w:rPr>
          <w:rFonts w:ascii="Times New Roman" w:hAnsi="Times New Roman" w:cs="Times New Roman"/>
          <w:b/>
          <w:sz w:val="24"/>
          <w:szCs w:val="24"/>
        </w:rPr>
        <w:t>Table of Contents</w:t>
      </w:r>
    </w:p>
    <w:p w:rsidR="00BE7274" w:rsidRPr="00BE7274" w:rsidRDefault="00BE7274" w:rsidP="00BE7274">
      <w:pPr>
        <w:rPr>
          <w:rFonts w:ascii="Times New Roman" w:hAnsi="Times New Roman" w:cs="Times New Roman"/>
          <w:b/>
          <w:sz w:val="24"/>
          <w:szCs w:val="24"/>
        </w:rPr>
      </w:pPr>
    </w:p>
    <w:p w:rsidR="00BE7274" w:rsidRPr="00BE7274" w:rsidRDefault="00291193" w:rsidP="00BE7274">
      <w:pPr>
        <w:spacing w:line="360" w:lineRule="auto"/>
        <w:rPr>
          <w:rFonts w:ascii="Times New Roman" w:hAnsi="Times New Roman" w:cs="Times New Roman"/>
          <w:sz w:val="24"/>
          <w:szCs w:val="24"/>
        </w:rPr>
      </w:pPr>
      <w:r>
        <w:rPr>
          <w:rFonts w:ascii="Times New Roman" w:hAnsi="Times New Roman" w:cs="Times New Roman"/>
          <w:sz w:val="24"/>
          <w:szCs w:val="24"/>
        </w:rPr>
        <w:t>Executive Summary</w:t>
      </w:r>
      <w:r w:rsidR="007945F3">
        <w:rPr>
          <w:rFonts w:ascii="Times New Roman" w:hAnsi="Times New Roman" w:cs="Times New Roman"/>
          <w:sz w:val="24"/>
          <w:szCs w:val="24"/>
        </w:rPr>
        <w:t xml:space="preserve">     ……………………………………………………………………….… 2</w:t>
      </w:r>
    </w:p>
    <w:p w:rsidR="00BE7274" w:rsidRPr="00BE7274" w:rsidRDefault="00291193" w:rsidP="00BE7274">
      <w:pPr>
        <w:spacing w:line="360" w:lineRule="auto"/>
        <w:rPr>
          <w:rFonts w:ascii="Times New Roman" w:hAnsi="Times New Roman" w:cs="Times New Roman"/>
          <w:sz w:val="24"/>
          <w:szCs w:val="24"/>
        </w:rPr>
      </w:pPr>
      <w:r>
        <w:rPr>
          <w:rFonts w:ascii="Times New Roman" w:hAnsi="Times New Roman" w:cs="Times New Roman"/>
          <w:sz w:val="24"/>
          <w:szCs w:val="24"/>
        </w:rPr>
        <w:t>Introduction</w:t>
      </w:r>
      <w:r w:rsidR="007945F3">
        <w:rPr>
          <w:rFonts w:ascii="Times New Roman" w:hAnsi="Times New Roman" w:cs="Times New Roman"/>
          <w:sz w:val="24"/>
          <w:szCs w:val="24"/>
        </w:rPr>
        <w:t xml:space="preserve">        </w:t>
      </w:r>
      <w:r w:rsidR="007945F3" w:rsidRPr="00BE7274">
        <w:rPr>
          <w:rFonts w:ascii="Times New Roman" w:hAnsi="Times New Roman" w:cs="Times New Roman"/>
          <w:sz w:val="24"/>
          <w:szCs w:val="24"/>
        </w:rPr>
        <w:t>…………</w:t>
      </w:r>
      <w:r w:rsidR="00BE7274" w:rsidRPr="00BE7274">
        <w:rPr>
          <w:rFonts w:ascii="Times New Roman" w:hAnsi="Times New Roman" w:cs="Times New Roman"/>
          <w:sz w:val="24"/>
          <w:szCs w:val="24"/>
        </w:rPr>
        <w:t>……………………………………………………………………...</w:t>
      </w:r>
      <w:r w:rsidR="007945F3">
        <w:rPr>
          <w:rFonts w:ascii="Times New Roman" w:hAnsi="Times New Roman" w:cs="Times New Roman"/>
          <w:sz w:val="24"/>
          <w:szCs w:val="24"/>
        </w:rPr>
        <w:t xml:space="preserve"> 5</w:t>
      </w:r>
    </w:p>
    <w:p w:rsidR="00BE7274" w:rsidRDefault="00291193" w:rsidP="00BE7274">
      <w:pPr>
        <w:spacing w:line="360" w:lineRule="auto"/>
        <w:rPr>
          <w:rFonts w:ascii="Times New Roman" w:hAnsi="Times New Roman" w:cs="Times New Roman"/>
          <w:sz w:val="24"/>
          <w:szCs w:val="24"/>
        </w:rPr>
      </w:pPr>
      <w:r>
        <w:rPr>
          <w:rFonts w:ascii="Times New Roman" w:hAnsi="Times New Roman" w:cs="Times New Roman"/>
          <w:sz w:val="24"/>
          <w:szCs w:val="24"/>
        </w:rPr>
        <w:t>ADVANCE Scholars</w:t>
      </w:r>
      <w:r w:rsidR="007945F3">
        <w:rPr>
          <w:rFonts w:ascii="Times New Roman" w:hAnsi="Times New Roman" w:cs="Times New Roman"/>
          <w:sz w:val="24"/>
          <w:szCs w:val="24"/>
        </w:rPr>
        <w:t xml:space="preserve">     </w:t>
      </w:r>
      <w:r w:rsidR="007945F3" w:rsidRPr="00BE7274">
        <w:rPr>
          <w:rFonts w:ascii="Times New Roman" w:hAnsi="Times New Roman" w:cs="Times New Roman"/>
          <w:sz w:val="24"/>
          <w:szCs w:val="24"/>
        </w:rPr>
        <w:t>……</w:t>
      </w:r>
      <w:r w:rsidR="00BE7274" w:rsidRPr="00BE7274">
        <w:rPr>
          <w:rFonts w:ascii="Times New Roman" w:hAnsi="Times New Roman" w:cs="Times New Roman"/>
          <w:sz w:val="24"/>
          <w:szCs w:val="24"/>
        </w:rPr>
        <w:t>…………………………………………………………………...</w:t>
      </w:r>
      <w:r w:rsidR="007945F3">
        <w:rPr>
          <w:rFonts w:ascii="Times New Roman" w:hAnsi="Times New Roman" w:cs="Times New Roman"/>
          <w:sz w:val="24"/>
          <w:szCs w:val="24"/>
        </w:rPr>
        <w:t xml:space="preserve"> 5</w:t>
      </w:r>
    </w:p>
    <w:p w:rsidR="003F34F5" w:rsidRDefault="00A66442" w:rsidP="003F34F5">
      <w:pPr>
        <w:spacing w:line="360" w:lineRule="auto"/>
        <w:rPr>
          <w:rFonts w:ascii="Times New Roman" w:hAnsi="Times New Roman" w:cs="Times New Roman"/>
          <w:sz w:val="24"/>
          <w:szCs w:val="24"/>
        </w:rPr>
      </w:pPr>
      <w:r>
        <w:rPr>
          <w:rFonts w:ascii="Times New Roman" w:hAnsi="Times New Roman" w:cs="Times New Roman"/>
          <w:sz w:val="24"/>
          <w:szCs w:val="24"/>
        </w:rPr>
        <w:t>Department Head Climate Workshop</w:t>
      </w:r>
      <w:r w:rsidR="00006784">
        <w:rPr>
          <w:rFonts w:ascii="Times New Roman" w:hAnsi="Times New Roman" w:cs="Times New Roman"/>
          <w:sz w:val="24"/>
          <w:szCs w:val="24"/>
        </w:rPr>
        <w:t xml:space="preserve"> Series </w:t>
      </w:r>
      <w:r w:rsidR="007945F3">
        <w:rPr>
          <w:rFonts w:ascii="Times New Roman" w:hAnsi="Times New Roman" w:cs="Times New Roman"/>
          <w:sz w:val="24"/>
          <w:szCs w:val="24"/>
        </w:rPr>
        <w:t xml:space="preserve"> ………………………………………………… 10</w:t>
      </w:r>
    </w:p>
    <w:p w:rsidR="00A66442" w:rsidRDefault="00A66442" w:rsidP="003F34F5">
      <w:pPr>
        <w:spacing w:line="360" w:lineRule="auto"/>
        <w:rPr>
          <w:rFonts w:ascii="Times New Roman" w:hAnsi="Times New Roman" w:cs="Times New Roman"/>
          <w:sz w:val="24"/>
          <w:szCs w:val="24"/>
        </w:rPr>
      </w:pPr>
      <w:r>
        <w:rPr>
          <w:rFonts w:ascii="Times New Roman" w:hAnsi="Times New Roman" w:cs="Times New Roman"/>
          <w:sz w:val="24"/>
          <w:szCs w:val="24"/>
        </w:rPr>
        <w:t>Leadership Development Workshop</w:t>
      </w:r>
      <w:r w:rsidR="00006784">
        <w:rPr>
          <w:rFonts w:ascii="Times New Roman" w:hAnsi="Times New Roman" w:cs="Times New Roman"/>
          <w:sz w:val="24"/>
          <w:szCs w:val="24"/>
        </w:rPr>
        <w:t xml:space="preserve"> Series </w:t>
      </w:r>
      <w:r w:rsidR="007945F3">
        <w:rPr>
          <w:rFonts w:ascii="Times New Roman" w:hAnsi="Times New Roman" w:cs="Times New Roman"/>
          <w:sz w:val="24"/>
          <w:szCs w:val="24"/>
        </w:rPr>
        <w:t xml:space="preserve">   ………………………………………………… 14</w:t>
      </w:r>
    </w:p>
    <w:p w:rsidR="00CD6265" w:rsidRDefault="00CD6265" w:rsidP="00CD6265">
      <w:pPr>
        <w:spacing w:line="360" w:lineRule="auto"/>
        <w:rPr>
          <w:rFonts w:ascii="Times New Roman" w:hAnsi="Times New Roman" w:cs="Times New Roman"/>
          <w:sz w:val="24"/>
          <w:szCs w:val="24"/>
        </w:rPr>
      </w:pPr>
      <w:r>
        <w:rPr>
          <w:rFonts w:ascii="Times New Roman" w:hAnsi="Times New Roman" w:cs="Times New Roman"/>
          <w:sz w:val="24"/>
          <w:szCs w:val="24"/>
        </w:rPr>
        <w:t>Retreats/Annual Meeting</w:t>
      </w:r>
      <w:r w:rsidR="00F3166C">
        <w:rPr>
          <w:rFonts w:ascii="Times New Roman" w:hAnsi="Times New Roman" w:cs="Times New Roman"/>
          <w:sz w:val="24"/>
          <w:szCs w:val="24"/>
        </w:rPr>
        <w:t xml:space="preserve"> </w:t>
      </w:r>
      <w:r w:rsidR="007945F3">
        <w:rPr>
          <w:rFonts w:ascii="Times New Roman" w:hAnsi="Times New Roman" w:cs="Times New Roman"/>
          <w:sz w:val="24"/>
          <w:szCs w:val="24"/>
        </w:rPr>
        <w:t xml:space="preserve">  ……</w:t>
      </w:r>
      <w:r>
        <w:rPr>
          <w:rFonts w:ascii="Times New Roman" w:hAnsi="Times New Roman" w:cs="Times New Roman"/>
          <w:sz w:val="24"/>
          <w:szCs w:val="24"/>
        </w:rPr>
        <w:t>……………………………………………………………….</w:t>
      </w:r>
      <w:r w:rsidR="007945F3">
        <w:rPr>
          <w:rFonts w:ascii="Times New Roman" w:hAnsi="Times New Roman" w:cs="Times New Roman"/>
          <w:sz w:val="24"/>
          <w:szCs w:val="24"/>
        </w:rPr>
        <w:t xml:space="preserve"> 17</w:t>
      </w:r>
    </w:p>
    <w:p w:rsidR="00CD6265" w:rsidRPr="00BE7274" w:rsidRDefault="00CD6265" w:rsidP="00CD6265">
      <w:pPr>
        <w:spacing w:line="360" w:lineRule="auto"/>
        <w:rPr>
          <w:rFonts w:ascii="Times New Roman" w:hAnsi="Times New Roman" w:cs="Times New Roman"/>
          <w:sz w:val="24"/>
          <w:szCs w:val="24"/>
        </w:rPr>
      </w:pPr>
      <w:r>
        <w:rPr>
          <w:rFonts w:ascii="Times New Roman" w:hAnsi="Times New Roman" w:cs="Times New Roman"/>
          <w:sz w:val="24"/>
          <w:szCs w:val="24"/>
        </w:rPr>
        <w:t>Major Outcome</w:t>
      </w:r>
      <w:r w:rsidR="00F3166C">
        <w:rPr>
          <w:rFonts w:ascii="Times New Roman" w:hAnsi="Times New Roman" w:cs="Times New Roman"/>
          <w:sz w:val="24"/>
          <w:szCs w:val="24"/>
        </w:rPr>
        <w:t>s</w:t>
      </w:r>
      <w:r>
        <w:rPr>
          <w:rFonts w:ascii="Times New Roman" w:hAnsi="Times New Roman" w:cs="Times New Roman"/>
          <w:sz w:val="24"/>
          <w:szCs w:val="24"/>
        </w:rPr>
        <w:t xml:space="preserve"> </w:t>
      </w:r>
      <w:r w:rsidR="00F3166C">
        <w:rPr>
          <w:rFonts w:ascii="Times New Roman" w:hAnsi="Times New Roman" w:cs="Times New Roman"/>
          <w:sz w:val="24"/>
          <w:szCs w:val="24"/>
        </w:rPr>
        <w:t xml:space="preserve">and </w:t>
      </w:r>
      <w:r>
        <w:rPr>
          <w:rFonts w:ascii="Times New Roman" w:hAnsi="Times New Roman" w:cs="Times New Roman"/>
          <w:sz w:val="24"/>
          <w:szCs w:val="24"/>
        </w:rPr>
        <w:t>Findings for D</w:t>
      </w:r>
      <w:r w:rsidR="007945F3">
        <w:rPr>
          <w:rFonts w:ascii="Times New Roman" w:hAnsi="Times New Roman" w:cs="Times New Roman"/>
          <w:sz w:val="24"/>
          <w:szCs w:val="24"/>
        </w:rPr>
        <w:t>3 Program Goals   ……………………………………… 19</w:t>
      </w:r>
    </w:p>
    <w:p w:rsidR="00BE7274" w:rsidRDefault="00BE7274" w:rsidP="00BE7274">
      <w:pPr>
        <w:spacing w:line="360" w:lineRule="auto"/>
        <w:rPr>
          <w:rFonts w:ascii="Times New Roman" w:hAnsi="Times New Roman" w:cs="Times New Roman"/>
          <w:sz w:val="24"/>
          <w:szCs w:val="24"/>
        </w:rPr>
      </w:pPr>
      <w:r w:rsidRPr="00BE7274">
        <w:rPr>
          <w:rFonts w:ascii="Times New Roman" w:hAnsi="Times New Roman" w:cs="Times New Roman"/>
          <w:sz w:val="24"/>
          <w:szCs w:val="24"/>
        </w:rPr>
        <w:t>Training and Development</w:t>
      </w:r>
      <w:r w:rsidR="007945F3">
        <w:rPr>
          <w:rFonts w:ascii="Times New Roman" w:hAnsi="Times New Roman" w:cs="Times New Roman"/>
          <w:sz w:val="24"/>
          <w:szCs w:val="24"/>
        </w:rPr>
        <w:t xml:space="preserve"> Opportunities  …………………………………………………… 29</w:t>
      </w:r>
    </w:p>
    <w:p w:rsidR="00CD6265" w:rsidRPr="00BE7274" w:rsidRDefault="00321730" w:rsidP="00CD6265">
      <w:pPr>
        <w:spacing w:line="360" w:lineRule="auto"/>
        <w:rPr>
          <w:rFonts w:ascii="Times New Roman" w:hAnsi="Times New Roman" w:cs="Times New Roman"/>
          <w:sz w:val="24"/>
          <w:szCs w:val="24"/>
        </w:rPr>
      </w:pPr>
      <w:r>
        <w:rPr>
          <w:rFonts w:ascii="Times New Roman" w:hAnsi="Times New Roman" w:cs="Times New Roman"/>
          <w:sz w:val="24"/>
          <w:szCs w:val="24"/>
        </w:rPr>
        <w:t>Outreach Activities</w:t>
      </w:r>
      <w:r w:rsidR="007945F3">
        <w:rPr>
          <w:rFonts w:ascii="Times New Roman" w:hAnsi="Times New Roman" w:cs="Times New Roman"/>
          <w:sz w:val="24"/>
          <w:szCs w:val="24"/>
        </w:rPr>
        <w:t xml:space="preserve">    …………</w:t>
      </w:r>
      <w:r w:rsidR="00CD6265">
        <w:rPr>
          <w:rFonts w:ascii="Times New Roman" w:hAnsi="Times New Roman" w:cs="Times New Roman"/>
          <w:sz w:val="24"/>
          <w:szCs w:val="24"/>
        </w:rPr>
        <w:t>……………………………………………………………….</w:t>
      </w:r>
      <w:r w:rsidR="007945F3">
        <w:rPr>
          <w:rFonts w:ascii="Times New Roman" w:hAnsi="Times New Roman" w:cs="Times New Roman"/>
          <w:sz w:val="24"/>
          <w:szCs w:val="24"/>
        </w:rPr>
        <w:t xml:space="preserve"> 31</w:t>
      </w:r>
    </w:p>
    <w:p w:rsidR="00CD6265" w:rsidRPr="00BE7274" w:rsidRDefault="00321730" w:rsidP="00BE7274">
      <w:pPr>
        <w:spacing w:line="360" w:lineRule="auto"/>
        <w:rPr>
          <w:rFonts w:ascii="Times New Roman" w:hAnsi="Times New Roman" w:cs="Times New Roman"/>
          <w:sz w:val="24"/>
          <w:szCs w:val="24"/>
        </w:rPr>
      </w:pPr>
      <w:r>
        <w:rPr>
          <w:rFonts w:ascii="Times New Roman" w:hAnsi="Times New Roman" w:cs="Times New Roman"/>
          <w:sz w:val="24"/>
          <w:szCs w:val="24"/>
        </w:rPr>
        <w:t>Publications and Products</w:t>
      </w:r>
      <w:r w:rsidR="00F112BC">
        <w:rPr>
          <w:rFonts w:ascii="Times New Roman" w:hAnsi="Times New Roman" w:cs="Times New Roman"/>
          <w:sz w:val="24"/>
          <w:szCs w:val="24"/>
        </w:rPr>
        <w:t xml:space="preserve">   </w:t>
      </w:r>
      <w:r w:rsidR="00A661F7" w:rsidRPr="00BE7274">
        <w:rPr>
          <w:rFonts w:ascii="Times New Roman" w:hAnsi="Times New Roman" w:cs="Times New Roman"/>
          <w:sz w:val="24"/>
          <w:szCs w:val="24"/>
        </w:rPr>
        <w:t>…</w:t>
      </w:r>
      <w:r w:rsidR="00F112BC">
        <w:rPr>
          <w:rFonts w:ascii="Times New Roman" w:hAnsi="Times New Roman" w:cs="Times New Roman"/>
          <w:sz w:val="24"/>
          <w:szCs w:val="24"/>
        </w:rPr>
        <w:t>………………………………………………………………</w:t>
      </w:r>
      <w:r w:rsidR="00A661F7">
        <w:rPr>
          <w:rFonts w:ascii="Times New Roman" w:hAnsi="Times New Roman" w:cs="Times New Roman"/>
          <w:sz w:val="24"/>
          <w:szCs w:val="24"/>
        </w:rPr>
        <w:t>…</w:t>
      </w:r>
      <w:r w:rsidR="00F112BC">
        <w:rPr>
          <w:rFonts w:ascii="Times New Roman" w:hAnsi="Times New Roman" w:cs="Times New Roman"/>
          <w:sz w:val="24"/>
          <w:szCs w:val="24"/>
        </w:rPr>
        <w:t xml:space="preserve"> 32</w:t>
      </w:r>
    </w:p>
    <w:p w:rsidR="00BE7274" w:rsidRDefault="00BE7274" w:rsidP="00BE7274">
      <w:pPr>
        <w:spacing w:line="360" w:lineRule="auto"/>
        <w:rPr>
          <w:rFonts w:ascii="Times New Roman" w:hAnsi="Times New Roman" w:cs="Times New Roman"/>
          <w:sz w:val="24"/>
          <w:szCs w:val="24"/>
        </w:rPr>
      </w:pPr>
      <w:r w:rsidRPr="00BE7274">
        <w:rPr>
          <w:rFonts w:ascii="Times New Roman" w:hAnsi="Times New Roman" w:cs="Times New Roman"/>
          <w:sz w:val="24"/>
          <w:szCs w:val="24"/>
        </w:rPr>
        <w:t>Contributions</w:t>
      </w:r>
      <w:r w:rsidR="00F112BC">
        <w:rPr>
          <w:rFonts w:ascii="Times New Roman" w:hAnsi="Times New Roman" w:cs="Times New Roman"/>
          <w:sz w:val="24"/>
          <w:szCs w:val="24"/>
        </w:rPr>
        <w:t xml:space="preserve">    </w:t>
      </w:r>
      <w:r w:rsidR="00F112BC" w:rsidRPr="00BE7274">
        <w:rPr>
          <w:rFonts w:ascii="Times New Roman" w:hAnsi="Times New Roman" w:cs="Times New Roman"/>
          <w:sz w:val="24"/>
          <w:szCs w:val="24"/>
        </w:rPr>
        <w:t>…</w:t>
      </w:r>
      <w:r w:rsidRPr="00BE7274">
        <w:rPr>
          <w:rFonts w:ascii="Times New Roman" w:hAnsi="Times New Roman" w:cs="Times New Roman"/>
          <w:sz w:val="24"/>
          <w:szCs w:val="24"/>
        </w:rPr>
        <w:t>……………………………………………………………………………</w:t>
      </w:r>
      <w:r w:rsidR="00F112BC">
        <w:rPr>
          <w:rFonts w:ascii="Times New Roman" w:hAnsi="Times New Roman" w:cs="Times New Roman"/>
          <w:sz w:val="24"/>
          <w:szCs w:val="24"/>
        </w:rPr>
        <w:t>.. 34</w:t>
      </w:r>
    </w:p>
    <w:p w:rsidR="00614AB1" w:rsidRDefault="00614AB1" w:rsidP="00BE7274">
      <w:pPr>
        <w:spacing w:line="360" w:lineRule="auto"/>
        <w:rPr>
          <w:rFonts w:ascii="Times New Roman" w:hAnsi="Times New Roman" w:cs="Times New Roman"/>
          <w:sz w:val="24"/>
          <w:szCs w:val="24"/>
        </w:rPr>
      </w:pPr>
      <w:r>
        <w:rPr>
          <w:rFonts w:ascii="Times New Roman" w:hAnsi="Times New Roman" w:cs="Times New Roman"/>
          <w:sz w:val="24"/>
          <w:szCs w:val="24"/>
        </w:rPr>
        <w:t>Conclusion</w:t>
      </w:r>
      <w:r w:rsidR="00F112BC">
        <w:rPr>
          <w:rFonts w:ascii="Times New Roman" w:hAnsi="Times New Roman" w:cs="Times New Roman"/>
          <w:sz w:val="24"/>
          <w:szCs w:val="24"/>
        </w:rPr>
        <w:t xml:space="preserve">      </w:t>
      </w:r>
      <w:r>
        <w:rPr>
          <w:rFonts w:ascii="Times New Roman" w:hAnsi="Times New Roman" w:cs="Times New Roman"/>
          <w:sz w:val="24"/>
          <w:szCs w:val="24"/>
        </w:rPr>
        <w:t>…………………………………………………………………………………</w:t>
      </w:r>
      <w:bookmarkStart w:id="0" w:name="_GoBack"/>
      <w:bookmarkEnd w:id="0"/>
      <w:r w:rsidR="00F112BC">
        <w:rPr>
          <w:rFonts w:ascii="Times New Roman" w:hAnsi="Times New Roman" w:cs="Times New Roman"/>
          <w:sz w:val="24"/>
          <w:szCs w:val="24"/>
        </w:rPr>
        <w:t xml:space="preserve"> 37</w:t>
      </w:r>
    </w:p>
    <w:p w:rsidR="001F6682" w:rsidRDefault="001F6682" w:rsidP="00BE7274">
      <w:pPr>
        <w:spacing w:line="360" w:lineRule="auto"/>
        <w:rPr>
          <w:rFonts w:ascii="Times New Roman" w:hAnsi="Times New Roman" w:cs="Times New Roman"/>
          <w:sz w:val="24"/>
          <w:szCs w:val="24"/>
        </w:rPr>
      </w:pPr>
      <w:r>
        <w:rPr>
          <w:rFonts w:ascii="Times New Roman" w:hAnsi="Times New Roman" w:cs="Times New Roman"/>
          <w:sz w:val="24"/>
          <w:szCs w:val="24"/>
        </w:rPr>
        <w:t xml:space="preserve">Appendix: </w:t>
      </w:r>
      <w:r w:rsidR="00DD6677">
        <w:rPr>
          <w:rFonts w:ascii="Times New Roman" w:hAnsi="Times New Roman" w:cs="Times New Roman"/>
          <w:sz w:val="24"/>
          <w:szCs w:val="24"/>
        </w:rPr>
        <w:t>Report of External Evaluators</w:t>
      </w:r>
      <w:r w:rsidR="00F112BC">
        <w:rPr>
          <w:rFonts w:ascii="Times New Roman" w:hAnsi="Times New Roman" w:cs="Times New Roman"/>
          <w:sz w:val="24"/>
          <w:szCs w:val="24"/>
        </w:rPr>
        <w:t xml:space="preserve">   …………………………………………………… 38</w:t>
      </w:r>
    </w:p>
    <w:p w:rsidR="00B533AC" w:rsidRPr="00BE7274" w:rsidRDefault="001F6682" w:rsidP="00BE7274">
      <w:pPr>
        <w:spacing w:line="360" w:lineRule="auto"/>
        <w:rPr>
          <w:rFonts w:ascii="Times New Roman" w:hAnsi="Times New Roman" w:cs="Times New Roman"/>
          <w:sz w:val="24"/>
          <w:szCs w:val="24"/>
        </w:rPr>
      </w:pPr>
      <w:r>
        <w:rPr>
          <w:rFonts w:ascii="Times New Roman" w:hAnsi="Times New Roman" w:cs="Times New Roman"/>
          <w:sz w:val="24"/>
          <w:szCs w:val="24"/>
        </w:rPr>
        <w:t xml:space="preserve">Appendix: </w:t>
      </w:r>
      <w:r w:rsidR="00B533AC">
        <w:rPr>
          <w:rFonts w:ascii="Times New Roman" w:hAnsi="Times New Roman" w:cs="Times New Roman"/>
          <w:sz w:val="24"/>
          <w:szCs w:val="24"/>
        </w:rPr>
        <w:t>Tables</w:t>
      </w:r>
      <w:r w:rsidR="00F112BC">
        <w:rPr>
          <w:rFonts w:ascii="Times New Roman" w:hAnsi="Times New Roman" w:cs="Times New Roman"/>
          <w:sz w:val="24"/>
          <w:szCs w:val="24"/>
        </w:rPr>
        <w:t xml:space="preserve">    …………………………………………………………………………… 45</w:t>
      </w:r>
    </w:p>
    <w:p w:rsidR="00BE7274" w:rsidRPr="00BE7274" w:rsidRDefault="00BE7274" w:rsidP="00BE7274">
      <w:pPr>
        <w:rPr>
          <w:rFonts w:ascii="Times New Roman" w:hAnsi="Times New Roman" w:cs="Times New Roman"/>
          <w:b/>
          <w:sz w:val="24"/>
          <w:szCs w:val="24"/>
        </w:rPr>
      </w:pPr>
      <w:r w:rsidRPr="00BE7274">
        <w:rPr>
          <w:rFonts w:ascii="Times New Roman" w:hAnsi="Times New Roman" w:cs="Times New Roman"/>
          <w:sz w:val="24"/>
          <w:szCs w:val="24"/>
        </w:rPr>
        <w:t>Appendix</w:t>
      </w:r>
      <w:r w:rsidR="00DD6677">
        <w:rPr>
          <w:rFonts w:ascii="Times New Roman" w:hAnsi="Times New Roman" w:cs="Times New Roman"/>
          <w:sz w:val="24"/>
          <w:szCs w:val="24"/>
        </w:rPr>
        <w:t xml:space="preserve">: Table of ADVANCE Scholar Projects </w:t>
      </w:r>
      <w:r w:rsidR="00F112BC">
        <w:rPr>
          <w:rFonts w:ascii="Times New Roman" w:hAnsi="Times New Roman" w:cs="Times New Roman"/>
          <w:sz w:val="24"/>
          <w:szCs w:val="24"/>
        </w:rPr>
        <w:t xml:space="preserve">     </w:t>
      </w:r>
      <w:r w:rsidRPr="00BE7274">
        <w:rPr>
          <w:rFonts w:ascii="Times New Roman" w:hAnsi="Times New Roman" w:cs="Times New Roman"/>
          <w:sz w:val="24"/>
          <w:szCs w:val="24"/>
        </w:rPr>
        <w:t>…………………………………………</w:t>
      </w:r>
      <w:r w:rsidR="00F112BC">
        <w:rPr>
          <w:rFonts w:ascii="Times New Roman" w:hAnsi="Times New Roman" w:cs="Times New Roman"/>
          <w:sz w:val="24"/>
          <w:szCs w:val="24"/>
        </w:rPr>
        <w:t xml:space="preserve"> </w:t>
      </w:r>
      <w:r w:rsidR="00D2521E">
        <w:rPr>
          <w:rFonts w:ascii="Times New Roman" w:hAnsi="Times New Roman" w:cs="Times New Roman"/>
          <w:sz w:val="24"/>
          <w:szCs w:val="24"/>
        </w:rPr>
        <w:t>59</w:t>
      </w:r>
    </w:p>
    <w:p w:rsidR="00BE7274" w:rsidRPr="00822DD5" w:rsidRDefault="00BE7274" w:rsidP="00822DD5">
      <w:pPr>
        <w:rPr>
          <w:b/>
        </w:rPr>
      </w:pPr>
      <w:r>
        <w:rPr>
          <w:b/>
        </w:rPr>
        <w:br w:type="page"/>
      </w:r>
    </w:p>
    <w:p w:rsidR="0047678C" w:rsidRPr="00160563" w:rsidRDefault="0047678C" w:rsidP="000E0DB9">
      <w:pPr>
        <w:ind w:left="2160" w:firstLine="720"/>
        <w:rPr>
          <w:rFonts w:ascii="Times New Roman" w:hAnsi="Times New Roman"/>
          <w:b/>
          <w:sz w:val="24"/>
          <w:szCs w:val="24"/>
        </w:rPr>
      </w:pPr>
      <w:r w:rsidRPr="00160563">
        <w:rPr>
          <w:rFonts w:ascii="Times New Roman" w:hAnsi="Times New Roman"/>
          <w:b/>
          <w:sz w:val="24"/>
          <w:szCs w:val="24"/>
        </w:rPr>
        <w:lastRenderedPageBreak/>
        <w:t>Executive Summary</w:t>
      </w:r>
    </w:p>
    <w:p w:rsidR="0047678C" w:rsidRDefault="0047678C" w:rsidP="006B58BE">
      <w:pPr>
        <w:spacing w:line="240" w:lineRule="auto"/>
        <w:rPr>
          <w:rFonts w:ascii="Times New Roman" w:hAnsi="Times New Roman"/>
          <w:sz w:val="24"/>
          <w:szCs w:val="24"/>
        </w:rPr>
      </w:pPr>
      <w:r>
        <w:rPr>
          <w:rFonts w:ascii="Times New Roman" w:hAnsi="Times New Roman"/>
          <w:sz w:val="24"/>
          <w:szCs w:val="24"/>
        </w:rPr>
        <w:t>The Developing Diverse Departments (D3) ADVANCE program at North Carolina State University aims to increase the diversity and inclusivity for women and minority faculty members, in STEM and non-STEM departments across university departments.  The program is based on two underlying ideas about what drives change in institutions:</w:t>
      </w:r>
    </w:p>
    <w:p w:rsidR="0047678C" w:rsidRDefault="0047678C" w:rsidP="00BF065E">
      <w:pPr>
        <w:numPr>
          <w:ilvl w:val="0"/>
          <w:numId w:val="1"/>
        </w:numPr>
        <w:spacing w:line="240" w:lineRule="auto"/>
        <w:rPr>
          <w:rFonts w:ascii="Times New Roman" w:hAnsi="Times New Roman"/>
          <w:sz w:val="24"/>
          <w:szCs w:val="24"/>
        </w:rPr>
      </w:pPr>
      <w:r>
        <w:rPr>
          <w:rFonts w:ascii="Times New Roman" w:hAnsi="Times New Roman"/>
          <w:sz w:val="24"/>
          <w:szCs w:val="24"/>
        </w:rPr>
        <w:t>Shifts in attitudes occur through interactions with respected colleagues.  Hearing about the importance of diversity or learning about unconscious bias from a colleague, department head or dean has a powerful impact</w:t>
      </w:r>
    </w:p>
    <w:p w:rsidR="0047678C" w:rsidRDefault="0047678C" w:rsidP="00BF065E">
      <w:pPr>
        <w:numPr>
          <w:ilvl w:val="0"/>
          <w:numId w:val="1"/>
        </w:numPr>
        <w:spacing w:line="240" w:lineRule="auto"/>
        <w:rPr>
          <w:rFonts w:ascii="Times New Roman" w:hAnsi="Times New Roman"/>
          <w:sz w:val="24"/>
          <w:szCs w:val="24"/>
        </w:rPr>
      </w:pPr>
      <w:r>
        <w:rPr>
          <w:rFonts w:ascii="Times New Roman" w:hAnsi="Times New Roman"/>
          <w:sz w:val="24"/>
          <w:szCs w:val="24"/>
        </w:rPr>
        <w:t>The presence of women and minority faculty in full professor and leadership positions in a department or college changes the tone of discussion, thus changing the climate within the department and accelerating change in faculty composition.</w:t>
      </w:r>
    </w:p>
    <w:p w:rsidR="0047678C" w:rsidRDefault="0047678C" w:rsidP="006B58BE">
      <w:pPr>
        <w:spacing w:line="240" w:lineRule="auto"/>
        <w:rPr>
          <w:rFonts w:ascii="Times New Roman" w:hAnsi="Times New Roman"/>
          <w:sz w:val="24"/>
          <w:szCs w:val="24"/>
        </w:rPr>
      </w:pPr>
      <w:r w:rsidRPr="00A35839">
        <w:rPr>
          <w:rFonts w:ascii="Times New Roman" w:hAnsi="Times New Roman"/>
          <w:sz w:val="24"/>
          <w:szCs w:val="24"/>
        </w:rPr>
        <w:t>T</w:t>
      </w:r>
      <w:r w:rsidR="00620188" w:rsidRPr="00A35839">
        <w:rPr>
          <w:rFonts w:ascii="Times New Roman" w:hAnsi="Times New Roman"/>
          <w:sz w:val="24"/>
          <w:szCs w:val="24"/>
        </w:rPr>
        <w:t>o achieve its mission of increasing</w:t>
      </w:r>
      <w:r w:rsidR="00FF2E99" w:rsidRPr="00A35839">
        <w:rPr>
          <w:rFonts w:ascii="Times New Roman" w:hAnsi="Times New Roman"/>
          <w:sz w:val="24"/>
          <w:szCs w:val="24"/>
        </w:rPr>
        <w:t xml:space="preserve"> faculty diversity and </w:t>
      </w:r>
      <w:r w:rsidR="00620188" w:rsidRPr="00A35839">
        <w:rPr>
          <w:rFonts w:ascii="Times New Roman" w:hAnsi="Times New Roman"/>
          <w:sz w:val="24"/>
          <w:szCs w:val="24"/>
        </w:rPr>
        <w:t>improving the climate for women and minority faculty</w:t>
      </w:r>
      <w:r w:rsidR="009F6210" w:rsidRPr="00A35839">
        <w:rPr>
          <w:rFonts w:ascii="Times New Roman" w:hAnsi="Times New Roman"/>
          <w:sz w:val="24"/>
          <w:szCs w:val="24"/>
        </w:rPr>
        <w:t>, the D3 p</w:t>
      </w:r>
      <w:r w:rsidR="00620188" w:rsidRPr="00A35839">
        <w:rPr>
          <w:rFonts w:ascii="Times New Roman" w:hAnsi="Times New Roman"/>
          <w:sz w:val="24"/>
          <w:szCs w:val="24"/>
        </w:rPr>
        <w:t>rogram has implemented four major programs/workshops.</w:t>
      </w:r>
    </w:p>
    <w:p w:rsidR="0047678C" w:rsidRDefault="0047678C" w:rsidP="00BF065E">
      <w:pPr>
        <w:numPr>
          <w:ilvl w:val="0"/>
          <w:numId w:val="2"/>
        </w:numPr>
        <w:spacing w:line="240" w:lineRule="auto"/>
        <w:rPr>
          <w:rFonts w:ascii="Times New Roman" w:hAnsi="Times New Roman"/>
          <w:sz w:val="24"/>
          <w:szCs w:val="24"/>
        </w:rPr>
      </w:pPr>
      <w:r w:rsidRPr="00160563">
        <w:rPr>
          <w:rFonts w:ascii="Times New Roman" w:hAnsi="Times New Roman"/>
          <w:i/>
          <w:sz w:val="24"/>
          <w:szCs w:val="24"/>
        </w:rPr>
        <w:t>ADVANCE Scholars</w:t>
      </w:r>
      <w:r>
        <w:rPr>
          <w:rFonts w:ascii="Times New Roman" w:hAnsi="Times New Roman"/>
          <w:sz w:val="24"/>
          <w:szCs w:val="24"/>
        </w:rPr>
        <w:t>-A core group of faculty, who made a three-year commitment to meet monthly to study readings on leadership and social bias and to develop an initiative to enhance faculty diversity.</w:t>
      </w:r>
    </w:p>
    <w:p w:rsidR="0047678C" w:rsidRDefault="0047678C" w:rsidP="00BF065E">
      <w:pPr>
        <w:numPr>
          <w:ilvl w:val="0"/>
          <w:numId w:val="2"/>
        </w:numPr>
        <w:spacing w:line="240" w:lineRule="auto"/>
        <w:rPr>
          <w:rFonts w:ascii="Times New Roman" w:hAnsi="Times New Roman"/>
          <w:sz w:val="24"/>
          <w:szCs w:val="24"/>
        </w:rPr>
      </w:pPr>
      <w:r w:rsidRPr="00160563">
        <w:rPr>
          <w:rFonts w:ascii="Times New Roman" w:hAnsi="Times New Roman"/>
          <w:i/>
          <w:sz w:val="24"/>
          <w:szCs w:val="24"/>
        </w:rPr>
        <w:t>Leadership Workshop</w:t>
      </w:r>
      <w:r>
        <w:rPr>
          <w:rFonts w:ascii="Times New Roman" w:hAnsi="Times New Roman"/>
          <w:sz w:val="24"/>
          <w:szCs w:val="24"/>
        </w:rPr>
        <w:t>-Workshop series developed to motivate women and minority faculty to pursue line leadership positions</w:t>
      </w:r>
    </w:p>
    <w:p w:rsidR="0047678C" w:rsidRDefault="0047678C" w:rsidP="00BF065E">
      <w:pPr>
        <w:numPr>
          <w:ilvl w:val="0"/>
          <w:numId w:val="2"/>
        </w:numPr>
        <w:spacing w:line="240" w:lineRule="auto"/>
        <w:rPr>
          <w:rFonts w:ascii="Times New Roman" w:hAnsi="Times New Roman"/>
          <w:sz w:val="24"/>
          <w:szCs w:val="24"/>
        </w:rPr>
      </w:pPr>
      <w:r w:rsidRPr="00160563">
        <w:rPr>
          <w:rFonts w:ascii="Times New Roman" w:hAnsi="Times New Roman"/>
          <w:i/>
          <w:sz w:val="24"/>
          <w:szCs w:val="24"/>
        </w:rPr>
        <w:t>Department Head Climate Workshop</w:t>
      </w:r>
      <w:r>
        <w:rPr>
          <w:rFonts w:ascii="Times New Roman" w:hAnsi="Times New Roman"/>
          <w:sz w:val="24"/>
          <w:szCs w:val="24"/>
        </w:rPr>
        <w:t>-Workshop series provided information and strategies to improve their departmental climate</w:t>
      </w:r>
    </w:p>
    <w:p w:rsidR="0047678C" w:rsidRPr="00620188" w:rsidRDefault="0047678C" w:rsidP="00BF065E">
      <w:pPr>
        <w:numPr>
          <w:ilvl w:val="0"/>
          <w:numId w:val="2"/>
        </w:numPr>
        <w:spacing w:line="240" w:lineRule="auto"/>
        <w:rPr>
          <w:rFonts w:ascii="Times New Roman" w:hAnsi="Times New Roman"/>
          <w:sz w:val="24"/>
          <w:szCs w:val="24"/>
        </w:rPr>
      </w:pPr>
      <w:r w:rsidRPr="00160563">
        <w:rPr>
          <w:rFonts w:ascii="Times New Roman" w:hAnsi="Times New Roman"/>
          <w:i/>
          <w:sz w:val="24"/>
          <w:szCs w:val="24"/>
        </w:rPr>
        <w:t>Retreat/Annual Meeting</w:t>
      </w:r>
      <w:r w:rsidRPr="00620188">
        <w:rPr>
          <w:rFonts w:ascii="Times New Roman" w:hAnsi="Times New Roman"/>
          <w:sz w:val="24"/>
          <w:szCs w:val="24"/>
        </w:rPr>
        <w:t>-</w:t>
      </w:r>
      <w:r w:rsidR="009F6210" w:rsidRPr="00620188">
        <w:rPr>
          <w:rFonts w:ascii="Times New Roman" w:hAnsi="Times New Roman"/>
          <w:sz w:val="24"/>
          <w:szCs w:val="24"/>
        </w:rPr>
        <w:t xml:space="preserve"> M</w:t>
      </w:r>
      <w:r w:rsidRPr="00620188">
        <w:rPr>
          <w:rFonts w:ascii="Times New Roman" w:hAnsi="Times New Roman"/>
          <w:sz w:val="24"/>
          <w:szCs w:val="24"/>
        </w:rPr>
        <w:t>eeting</w:t>
      </w:r>
      <w:r w:rsidR="009F6210" w:rsidRPr="00620188">
        <w:rPr>
          <w:rFonts w:ascii="Times New Roman" w:hAnsi="Times New Roman"/>
          <w:sz w:val="24"/>
          <w:szCs w:val="24"/>
        </w:rPr>
        <w:t>s</w:t>
      </w:r>
      <w:r w:rsidRPr="00620188">
        <w:rPr>
          <w:rFonts w:ascii="Times New Roman" w:hAnsi="Times New Roman"/>
          <w:sz w:val="24"/>
          <w:szCs w:val="24"/>
        </w:rPr>
        <w:t xml:space="preserve"> </w:t>
      </w:r>
      <w:r w:rsidR="009F6210" w:rsidRPr="00620188">
        <w:rPr>
          <w:rFonts w:ascii="Times New Roman" w:hAnsi="Times New Roman"/>
          <w:sz w:val="24"/>
          <w:szCs w:val="24"/>
        </w:rPr>
        <w:t>and/</w:t>
      </w:r>
      <w:r w:rsidRPr="00620188">
        <w:rPr>
          <w:rFonts w:ascii="Times New Roman" w:hAnsi="Times New Roman"/>
          <w:sz w:val="24"/>
          <w:szCs w:val="24"/>
        </w:rPr>
        <w:t>or retreat</w:t>
      </w:r>
      <w:r w:rsidR="009F6210" w:rsidRPr="00620188">
        <w:rPr>
          <w:rFonts w:ascii="Times New Roman" w:hAnsi="Times New Roman"/>
          <w:sz w:val="24"/>
          <w:szCs w:val="24"/>
        </w:rPr>
        <w:t>s scheduled</w:t>
      </w:r>
      <w:r w:rsidRPr="00620188">
        <w:rPr>
          <w:rFonts w:ascii="Times New Roman" w:hAnsi="Times New Roman"/>
          <w:sz w:val="24"/>
          <w:szCs w:val="24"/>
        </w:rPr>
        <w:t xml:space="preserve"> </w:t>
      </w:r>
      <w:r w:rsidR="009F6210" w:rsidRPr="00620188">
        <w:rPr>
          <w:rFonts w:ascii="Times New Roman" w:hAnsi="Times New Roman"/>
          <w:sz w:val="24"/>
          <w:szCs w:val="24"/>
        </w:rPr>
        <w:t xml:space="preserve">yearly </w:t>
      </w:r>
      <w:r w:rsidRPr="00620188">
        <w:rPr>
          <w:rFonts w:ascii="Times New Roman" w:hAnsi="Times New Roman"/>
          <w:sz w:val="24"/>
          <w:szCs w:val="24"/>
        </w:rPr>
        <w:t>to expand the focus and m</w:t>
      </w:r>
      <w:r w:rsidR="009F6210" w:rsidRPr="00620188">
        <w:rPr>
          <w:rFonts w:ascii="Times New Roman" w:hAnsi="Times New Roman"/>
          <w:sz w:val="24"/>
          <w:szCs w:val="24"/>
        </w:rPr>
        <w:t>ission of the program for all</w:t>
      </w:r>
      <w:r w:rsidRPr="00620188">
        <w:rPr>
          <w:rFonts w:ascii="Times New Roman" w:hAnsi="Times New Roman"/>
          <w:sz w:val="24"/>
          <w:szCs w:val="24"/>
        </w:rPr>
        <w:t xml:space="preserve"> D3 participants, university faculty participants and other faculty members in the state of North Carolina</w:t>
      </w:r>
    </w:p>
    <w:p w:rsidR="0047678C" w:rsidRDefault="0047678C" w:rsidP="006B58BE">
      <w:pPr>
        <w:spacing w:line="240" w:lineRule="auto"/>
        <w:rPr>
          <w:rFonts w:ascii="Times New Roman" w:hAnsi="Times New Roman"/>
          <w:sz w:val="24"/>
          <w:szCs w:val="24"/>
        </w:rPr>
      </w:pPr>
      <w:r w:rsidRPr="00FA04C2">
        <w:rPr>
          <w:rFonts w:ascii="Times New Roman" w:hAnsi="Times New Roman"/>
          <w:sz w:val="24"/>
          <w:szCs w:val="24"/>
        </w:rPr>
        <w:t>The</w:t>
      </w:r>
      <w:r w:rsidR="00FF2E99" w:rsidRPr="00FA04C2">
        <w:rPr>
          <w:rFonts w:ascii="Times New Roman" w:hAnsi="Times New Roman"/>
          <w:sz w:val="24"/>
          <w:szCs w:val="24"/>
        </w:rPr>
        <w:t xml:space="preserve"> </w:t>
      </w:r>
      <w:r w:rsidRPr="00FA04C2">
        <w:rPr>
          <w:rFonts w:ascii="Times New Roman" w:hAnsi="Times New Roman"/>
          <w:sz w:val="24"/>
          <w:szCs w:val="24"/>
        </w:rPr>
        <w:t>D3 program</w:t>
      </w:r>
      <w:r w:rsidR="00F97C5E" w:rsidRPr="00FA04C2">
        <w:rPr>
          <w:rFonts w:ascii="Times New Roman" w:hAnsi="Times New Roman"/>
          <w:sz w:val="24"/>
          <w:szCs w:val="24"/>
        </w:rPr>
        <w:t xml:space="preserve"> </w:t>
      </w:r>
      <w:r w:rsidR="00FF2E99" w:rsidRPr="00FA04C2">
        <w:rPr>
          <w:rFonts w:ascii="Times New Roman" w:hAnsi="Times New Roman"/>
          <w:sz w:val="24"/>
          <w:szCs w:val="24"/>
        </w:rPr>
        <w:t>has been</w:t>
      </w:r>
      <w:r w:rsidR="00F97C5E" w:rsidRPr="00FA04C2">
        <w:rPr>
          <w:rFonts w:ascii="Times New Roman" w:hAnsi="Times New Roman"/>
          <w:sz w:val="24"/>
          <w:szCs w:val="24"/>
        </w:rPr>
        <w:t xml:space="preserve"> successful in developing</w:t>
      </w:r>
      <w:r w:rsidR="00FF2E99" w:rsidRPr="00FA04C2">
        <w:rPr>
          <w:rFonts w:ascii="Times New Roman" w:hAnsi="Times New Roman"/>
          <w:sz w:val="24"/>
          <w:szCs w:val="24"/>
        </w:rPr>
        <w:t xml:space="preserve"> of new and modified </w:t>
      </w:r>
      <w:r w:rsidR="00F97C5E" w:rsidRPr="00FA04C2">
        <w:rPr>
          <w:rFonts w:ascii="Times New Roman" w:hAnsi="Times New Roman"/>
          <w:sz w:val="24"/>
          <w:szCs w:val="24"/>
        </w:rPr>
        <w:t xml:space="preserve">university </w:t>
      </w:r>
      <w:r w:rsidRPr="00FA04C2">
        <w:rPr>
          <w:rFonts w:ascii="Times New Roman" w:hAnsi="Times New Roman"/>
          <w:sz w:val="24"/>
          <w:szCs w:val="24"/>
        </w:rPr>
        <w:t xml:space="preserve">policies, </w:t>
      </w:r>
      <w:r w:rsidR="00FF2E99" w:rsidRPr="00FA04C2">
        <w:rPr>
          <w:rFonts w:ascii="Times New Roman" w:hAnsi="Times New Roman"/>
          <w:sz w:val="24"/>
          <w:szCs w:val="24"/>
        </w:rPr>
        <w:t xml:space="preserve">motivating </w:t>
      </w:r>
      <w:r w:rsidRPr="00FA04C2">
        <w:rPr>
          <w:rFonts w:ascii="Times New Roman" w:hAnsi="Times New Roman"/>
          <w:sz w:val="24"/>
          <w:szCs w:val="24"/>
        </w:rPr>
        <w:t xml:space="preserve">women and minority faculty </w:t>
      </w:r>
      <w:r w:rsidR="00FF2E99" w:rsidRPr="00FA04C2">
        <w:rPr>
          <w:rFonts w:ascii="Times New Roman" w:hAnsi="Times New Roman"/>
          <w:sz w:val="24"/>
          <w:szCs w:val="24"/>
        </w:rPr>
        <w:t xml:space="preserve">to pursue </w:t>
      </w:r>
      <w:r w:rsidRPr="00FA04C2">
        <w:rPr>
          <w:rFonts w:ascii="Times New Roman" w:hAnsi="Times New Roman"/>
          <w:sz w:val="24"/>
          <w:szCs w:val="24"/>
        </w:rPr>
        <w:t xml:space="preserve">leadership roles, </w:t>
      </w:r>
      <w:r w:rsidR="00620188" w:rsidRPr="00FA04C2">
        <w:rPr>
          <w:rFonts w:ascii="Times New Roman" w:hAnsi="Times New Roman"/>
          <w:sz w:val="24"/>
          <w:szCs w:val="24"/>
        </w:rPr>
        <w:t xml:space="preserve">being </w:t>
      </w:r>
      <w:r w:rsidR="00FF2E99" w:rsidRPr="00FA04C2">
        <w:rPr>
          <w:rFonts w:ascii="Times New Roman" w:hAnsi="Times New Roman"/>
          <w:sz w:val="24"/>
          <w:szCs w:val="24"/>
        </w:rPr>
        <w:t>critical</w:t>
      </w:r>
      <w:r w:rsidR="00620188" w:rsidRPr="00FA04C2">
        <w:rPr>
          <w:rFonts w:ascii="Times New Roman" w:hAnsi="Times New Roman"/>
          <w:sz w:val="24"/>
          <w:szCs w:val="24"/>
        </w:rPr>
        <w:t>ly</w:t>
      </w:r>
      <w:r w:rsidR="00FF2E99" w:rsidRPr="00FA04C2">
        <w:rPr>
          <w:rFonts w:ascii="Times New Roman" w:hAnsi="Times New Roman"/>
          <w:sz w:val="24"/>
          <w:szCs w:val="24"/>
        </w:rPr>
        <w:t xml:space="preserve"> involve</w:t>
      </w:r>
      <w:r w:rsidR="00620188" w:rsidRPr="00FA04C2">
        <w:rPr>
          <w:rFonts w:ascii="Times New Roman" w:hAnsi="Times New Roman"/>
          <w:sz w:val="24"/>
          <w:szCs w:val="24"/>
        </w:rPr>
        <w:t>d</w:t>
      </w:r>
      <w:r w:rsidR="00FF2E99" w:rsidRPr="00FA04C2">
        <w:rPr>
          <w:rFonts w:ascii="Times New Roman" w:hAnsi="Times New Roman"/>
          <w:sz w:val="24"/>
          <w:szCs w:val="24"/>
        </w:rPr>
        <w:t xml:space="preserve"> in the search committee process</w:t>
      </w:r>
      <w:r w:rsidR="005B0684">
        <w:rPr>
          <w:rFonts w:ascii="Times New Roman" w:hAnsi="Times New Roman"/>
          <w:sz w:val="24"/>
          <w:szCs w:val="24"/>
        </w:rPr>
        <w:t>,</w:t>
      </w:r>
      <w:r w:rsidR="00FF2E99" w:rsidRPr="00FA04C2">
        <w:rPr>
          <w:rFonts w:ascii="Times New Roman" w:hAnsi="Times New Roman"/>
          <w:sz w:val="24"/>
          <w:szCs w:val="24"/>
        </w:rPr>
        <w:t xml:space="preserve"> and the institutionalization </w:t>
      </w:r>
      <w:r w:rsidR="00F97C5E" w:rsidRPr="00FA04C2">
        <w:rPr>
          <w:rFonts w:ascii="Times New Roman" w:hAnsi="Times New Roman"/>
          <w:sz w:val="24"/>
          <w:szCs w:val="24"/>
        </w:rPr>
        <w:t>of the Leadership and Climate Head workshops</w:t>
      </w:r>
      <w:r w:rsidR="00FF2E99" w:rsidRPr="00FA04C2">
        <w:rPr>
          <w:rFonts w:ascii="Times New Roman" w:hAnsi="Times New Roman"/>
          <w:sz w:val="24"/>
          <w:szCs w:val="24"/>
        </w:rPr>
        <w:t>.</w:t>
      </w:r>
    </w:p>
    <w:p w:rsidR="00F549E8" w:rsidRPr="00F549E8" w:rsidRDefault="00F549E8" w:rsidP="006B58BE">
      <w:pPr>
        <w:spacing w:line="240" w:lineRule="auto"/>
        <w:rPr>
          <w:rFonts w:ascii="Times New Roman" w:hAnsi="Times New Roman"/>
          <w:i/>
          <w:sz w:val="24"/>
          <w:szCs w:val="24"/>
        </w:rPr>
      </w:pPr>
      <w:r w:rsidRPr="00F549E8">
        <w:rPr>
          <w:rFonts w:ascii="Times New Roman" w:hAnsi="Times New Roman"/>
          <w:i/>
          <w:sz w:val="24"/>
          <w:szCs w:val="24"/>
        </w:rPr>
        <w:t>New and Modified Policies</w:t>
      </w:r>
    </w:p>
    <w:p w:rsidR="00F549E8" w:rsidRPr="009521EA" w:rsidRDefault="00F549E8" w:rsidP="00BF065E">
      <w:pPr>
        <w:pStyle w:val="ListParagraph"/>
        <w:numPr>
          <w:ilvl w:val="0"/>
          <w:numId w:val="4"/>
        </w:numPr>
        <w:spacing w:after="0" w:line="240" w:lineRule="auto"/>
        <w:rPr>
          <w:rFonts w:ascii="Times New Roman" w:hAnsi="Times New Roman"/>
          <w:sz w:val="24"/>
          <w:szCs w:val="24"/>
        </w:rPr>
      </w:pPr>
      <w:r w:rsidRPr="009521EA">
        <w:rPr>
          <w:rFonts w:ascii="Times New Roman" w:hAnsi="Times New Roman"/>
          <w:b/>
          <w:sz w:val="24"/>
          <w:szCs w:val="24"/>
        </w:rPr>
        <w:t>New Parental Leave Regulation</w:t>
      </w:r>
      <w:r w:rsidRPr="009521EA">
        <w:rPr>
          <w:rFonts w:ascii="Times New Roman" w:hAnsi="Times New Roman"/>
          <w:sz w:val="24"/>
          <w:szCs w:val="24"/>
        </w:rPr>
        <w:t>— A new regulation adopted May 1, 2012 which allows eligible graduate students to take leave for the birth or care of a newborn.</w:t>
      </w:r>
    </w:p>
    <w:p w:rsidR="00F549E8" w:rsidRPr="009521EA" w:rsidRDefault="00F549E8" w:rsidP="00BF065E">
      <w:pPr>
        <w:pStyle w:val="ListParagraph"/>
        <w:numPr>
          <w:ilvl w:val="0"/>
          <w:numId w:val="4"/>
        </w:numPr>
        <w:spacing w:after="0" w:line="240" w:lineRule="auto"/>
        <w:rPr>
          <w:rFonts w:ascii="Times New Roman" w:hAnsi="Times New Roman"/>
          <w:sz w:val="24"/>
          <w:szCs w:val="24"/>
        </w:rPr>
      </w:pPr>
      <w:r w:rsidRPr="009521EA">
        <w:rPr>
          <w:rFonts w:ascii="Times New Roman" w:hAnsi="Times New Roman"/>
          <w:b/>
          <w:sz w:val="24"/>
          <w:szCs w:val="24"/>
        </w:rPr>
        <w:t xml:space="preserve">Revised Tenure Clock Regulation </w:t>
      </w:r>
      <w:r w:rsidRPr="009521EA">
        <w:rPr>
          <w:rFonts w:ascii="Times New Roman" w:hAnsi="Times New Roman"/>
          <w:sz w:val="24"/>
          <w:szCs w:val="24"/>
        </w:rPr>
        <w:t xml:space="preserve">– Revised language adopted May 1, 2012, which includes domestic partners as family members. </w:t>
      </w:r>
      <w:r w:rsidR="005B0684">
        <w:rPr>
          <w:rFonts w:ascii="Times New Roman" w:hAnsi="Times New Roman"/>
          <w:sz w:val="24"/>
          <w:szCs w:val="24"/>
        </w:rPr>
        <w:t>This was spearheaded by the Council of the Status of Women</w:t>
      </w:r>
      <w:r w:rsidRPr="009521EA">
        <w:rPr>
          <w:rFonts w:ascii="Times New Roman" w:hAnsi="Times New Roman"/>
          <w:sz w:val="24"/>
          <w:szCs w:val="24"/>
        </w:rPr>
        <w:t>.</w:t>
      </w:r>
    </w:p>
    <w:p w:rsidR="00F549E8" w:rsidRDefault="00F549E8" w:rsidP="00BF065E">
      <w:pPr>
        <w:pStyle w:val="ListParagraph"/>
        <w:numPr>
          <w:ilvl w:val="0"/>
          <w:numId w:val="4"/>
        </w:numPr>
        <w:spacing w:after="0" w:line="240" w:lineRule="auto"/>
        <w:rPr>
          <w:rFonts w:ascii="Times New Roman" w:hAnsi="Times New Roman"/>
          <w:sz w:val="24"/>
          <w:szCs w:val="24"/>
        </w:rPr>
      </w:pPr>
      <w:r w:rsidRPr="009521EA">
        <w:rPr>
          <w:rFonts w:ascii="Times New Roman" w:hAnsi="Times New Roman"/>
          <w:b/>
          <w:sz w:val="24"/>
          <w:szCs w:val="24"/>
        </w:rPr>
        <w:t xml:space="preserve">Departmental Workload Reduction Guidelines </w:t>
      </w:r>
      <w:r w:rsidRPr="009521EA">
        <w:rPr>
          <w:rFonts w:ascii="Times New Roman" w:hAnsi="Times New Roman"/>
          <w:sz w:val="24"/>
          <w:szCs w:val="24"/>
        </w:rPr>
        <w:t>—Guidelines adopted by the Statistics Department for faculty workload reduction to accommodate family-related events</w:t>
      </w:r>
      <w:r>
        <w:rPr>
          <w:rFonts w:ascii="Times New Roman" w:hAnsi="Times New Roman"/>
          <w:sz w:val="24"/>
          <w:szCs w:val="24"/>
        </w:rPr>
        <w:t>.</w:t>
      </w:r>
    </w:p>
    <w:p w:rsidR="005B0684" w:rsidRPr="00222F9C" w:rsidRDefault="005B0684" w:rsidP="006B58BE">
      <w:pPr>
        <w:pStyle w:val="ListParagraph"/>
        <w:spacing w:after="0" w:line="240" w:lineRule="auto"/>
        <w:rPr>
          <w:rFonts w:ascii="Times New Roman" w:hAnsi="Times New Roman"/>
          <w:sz w:val="24"/>
          <w:szCs w:val="24"/>
        </w:rPr>
      </w:pPr>
    </w:p>
    <w:p w:rsidR="0047678C" w:rsidRPr="00F549E8" w:rsidRDefault="0047678C" w:rsidP="00576E40">
      <w:pPr>
        <w:spacing w:line="240" w:lineRule="auto"/>
        <w:rPr>
          <w:rFonts w:ascii="Times New Roman" w:hAnsi="Times New Roman"/>
          <w:i/>
          <w:sz w:val="24"/>
          <w:szCs w:val="24"/>
        </w:rPr>
      </w:pPr>
      <w:r w:rsidRPr="00F549E8">
        <w:rPr>
          <w:rFonts w:ascii="Times New Roman" w:hAnsi="Times New Roman"/>
          <w:i/>
          <w:sz w:val="24"/>
          <w:szCs w:val="24"/>
        </w:rPr>
        <w:t>New Roles for D3 participants</w:t>
      </w:r>
    </w:p>
    <w:p w:rsidR="0047678C" w:rsidRPr="00E43DD0" w:rsidRDefault="0047678C" w:rsidP="00BF065E">
      <w:pPr>
        <w:numPr>
          <w:ilvl w:val="0"/>
          <w:numId w:val="3"/>
        </w:numPr>
        <w:spacing w:after="0" w:line="240" w:lineRule="auto"/>
        <w:rPr>
          <w:rFonts w:ascii="Times New Roman" w:hAnsi="Times New Roman"/>
          <w:b/>
          <w:sz w:val="24"/>
          <w:szCs w:val="24"/>
        </w:rPr>
      </w:pPr>
      <w:r w:rsidRPr="00E43DD0">
        <w:rPr>
          <w:rFonts w:ascii="Times New Roman" w:hAnsi="Times New Roman"/>
          <w:b/>
          <w:sz w:val="24"/>
          <w:szCs w:val="24"/>
        </w:rPr>
        <w:lastRenderedPageBreak/>
        <w:t xml:space="preserve">3 new female department heads of color </w:t>
      </w:r>
    </w:p>
    <w:p w:rsidR="0047678C" w:rsidRPr="00E43DD0" w:rsidRDefault="0047678C" w:rsidP="00BF065E">
      <w:pPr>
        <w:numPr>
          <w:ilvl w:val="1"/>
          <w:numId w:val="3"/>
        </w:numPr>
        <w:spacing w:after="0" w:line="240" w:lineRule="auto"/>
        <w:rPr>
          <w:rFonts w:ascii="Times New Roman" w:hAnsi="Times New Roman"/>
          <w:sz w:val="24"/>
          <w:szCs w:val="24"/>
        </w:rPr>
      </w:pPr>
      <w:r w:rsidRPr="00E43DD0">
        <w:rPr>
          <w:rFonts w:ascii="Times New Roman" w:hAnsi="Times New Roman"/>
          <w:sz w:val="24"/>
          <w:szCs w:val="24"/>
        </w:rPr>
        <w:t>Traciel Reid (ADVANCE Scholar) - Political Science, July 1, 2012.</w:t>
      </w:r>
    </w:p>
    <w:p w:rsidR="0047678C" w:rsidRPr="00E43DD0" w:rsidRDefault="0047678C" w:rsidP="00BF065E">
      <w:pPr>
        <w:numPr>
          <w:ilvl w:val="1"/>
          <w:numId w:val="3"/>
        </w:numPr>
        <w:spacing w:after="0" w:line="240" w:lineRule="auto"/>
        <w:rPr>
          <w:rFonts w:ascii="Times New Roman" w:hAnsi="Times New Roman"/>
          <w:sz w:val="24"/>
          <w:szCs w:val="24"/>
        </w:rPr>
      </w:pPr>
      <w:r w:rsidRPr="00E43DD0">
        <w:rPr>
          <w:rFonts w:ascii="Times New Roman" w:hAnsi="Times New Roman"/>
          <w:sz w:val="24"/>
          <w:szCs w:val="24"/>
        </w:rPr>
        <w:t xml:space="preserve">Montserrat Fuentes (ADVANCE Scholar, Leadership Development Workshop Series, Climate Workshop Series) -  Statistics, July, 2011. </w:t>
      </w:r>
    </w:p>
    <w:p w:rsidR="0047678C" w:rsidRPr="00E43DD0" w:rsidRDefault="0047678C" w:rsidP="00BF065E">
      <w:pPr>
        <w:numPr>
          <w:ilvl w:val="1"/>
          <w:numId w:val="3"/>
        </w:numPr>
        <w:spacing w:after="0" w:line="240" w:lineRule="auto"/>
        <w:rPr>
          <w:rFonts w:ascii="Times New Roman" w:hAnsi="Times New Roman"/>
          <w:b/>
          <w:sz w:val="24"/>
          <w:szCs w:val="24"/>
        </w:rPr>
      </w:pPr>
      <w:r w:rsidRPr="00E43DD0">
        <w:rPr>
          <w:rFonts w:ascii="Times New Roman" w:hAnsi="Times New Roman"/>
          <w:sz w:val="24"/>
          <w:szCs w:val="24"/>
        </w:rPr>
        <w:t>Paola Sztajn (ADVANCE Scholar, Leadership Development Workshop Series) -  Elementary Education, July 1, 2012</w:t>
      </w:r>
    </w:p>
    <w:p w:rsidR="0047678C" w:rsidRPr="00E43DD0" w:rsidRDefault="0047678C" w:rsidP="006B58BE">
      <w:pPr>
        <w:spacing w:after="0" w:line="240" w:lineRule="auto"/>
        <w:ind w:left="1440"/>
        <w:rPr>
          <w:rFonts w:ascii="Times New Roman" w:hAnsi="Times New Roman"/>
          <w:b/>
          <w:sz w:val="24"/>
          <w:szCs w:val="24"/>
        </w:rPr>
      </w:pPr>
    </w:p>
    <w:p w:rsidR="0047678C" w:rsidRPr="00E43DD0" w:rsidRDefault="0047678C" w:rsidP="00BF065E">
      <w:pPr>
        <w:numPr>
          <w:ilvl w:val="0"/>
          <w:numId w:val="3"/>
        </w:numPr>
        <w:spacing w:after="0" w:line="240" w:lineRule="auto"/>
        <w:rPr>
          <w:rFonts w:ascii="Times New Roman" w:hAnsi="Times New Roman"/>
          <w:b/>
          <w:sz w:val="24"/>
          <w:szCs w:val="24"/>
        </w:rPr>
      </w:pPr>
      <w:r w:rsidRPr="00E43DD0">
        <w:rPr>
          <w:rFonts w:ascii="Times New Roman" w:hAnsi="Times New Roman"/>
          <w:b/>
          <w:sz w:val="24"/>
          <w:szCs w:val="24"/>
        </w:rPr>
        <w:t>Director of African American Cultural Center</w:t>
      </w:r>
    </w:p>
    <w:p w:rsidR="0047678C" w:rsidRDefault="0047678C" w:rsidP="00BF065E">
      <w:pPr>
        <w:numPr>
          <w:ilvl w:val="1"/>
          <w:numId w:val="3"/>
        </w:numPr>
        <w:spacing w:after="0" w:line="240" w:lineRule="auto"/>
        <w:rPr>
          <w:rFonts w:ascii="Times New Roman" w:hAnsi="Times New Roman"/>
          <w:sz w:val="24"/>
          <w:szCs w:val="24"/>
        </w:rPr>
      </w:pPr>
      <w:r w:rsidRPr="00E43DD0">
        <w:rPr>
          <w:rFonts w:ascii="Times New Roman" w:hAnsi="Times New Roman"/>
          <w:sz w:val="24"/>
          <w:szCs w:val="24"/>
        </w:rPr>
        <w:t>Sheila Smith McKoy (Leadership Development Workshop Series)</w:t>
      </w:r>
    </w:p>
    <w:p w:rsidR="0047678C" w:rsidRPr="00E43DD0" w:rsidRDefault="0047678C" w:rsidP="006B58BE">
      <w:pPr>
        <w:spacing w:after="0" w:line="240" w:lineRule="auto"/>
        <w:ind w:left="1440"/>
        <w:rPr>
          <w:rFonts w:ascii="Times New Roman" w:hAnsi="Times New Roman"/>
          <w:sz w:val="24"/>
          <w:szCs w:val="24"/>
        </w:rPr>
      </w:pPr>
    </w:p>
    <w:p w:rsidR="0047678C" w:rsidRPr="00E43DD0" w:rsidRDefault="0047678C" w:rsidP="00BF065E">
      <w:pPr>
        <w:numPr>
          <w:ilvl w:val="0"/>
          <w:numId w:val="3"/>
        </w:numPr>
        <w:spacing w:after="0" w:line="240" w:lineRule="auto"/>
        <w:rPr>
          <w:rFonts w:ascii="Times New Roman" w:hAnsi="Times New Roman"/>
          <w:b/>
          <w:sz w:val="24"/>
          <w:szCs w:val="24"/>
        </w:rPr>
      </w:pPr>
      <w:r w:rsidRPr="00E43DD0">
        <w:rPr>
          <w:rFonts w:ascii="Times New Roman" w:hAnsi="Times New Roman"/>
          <w:b/>
          <w:sz w:val="24"/>
          <w:szCs w:val="24"/>
        </w:rPr>
        <w:t>2 female Special Assistants to the Provost (Margery Overton and Laura Severin)</w:t>
      </w:r>
    </w:p>
    <w:p w:rsidR="0047678C" w:rsidRPr="00E43DD0" w:rsidRDefault="0047678C" w:rsidP="00BF065E">
      <w:pPr>
        <w:numPr>
          <w:ilvl w:val="1"/>
          <w:numId w:val="3"/>
        </w:numPr>
        <w:spacing w:after="0" w:line="240" w:lineRule="auto"/>
        <w:rPr>
          <w:rFonts w:ascii="Times New Roman" w:hAnsi="Times New Roman"/>
          <w:sz w:val="24"/>
          <w:szCs w:val="24"/>
        </w:rPr>
      </w:pPr>
      <w:r w:rsidRPr="00E43DD0">
        <w:rPr>
          <w:rFonts w:ascii="Times New Roman" w:hAnsi="Times New Roman"/>
          <w:sz w:val="24"/>
          <w:szCs w:val="24"/>
        </w:rPr>
        <w:t>Margery Overton (Leadership Development Workshop Series) – Special Assistant to the Provost, 2012-13</w:t>
      </w:r>
    </w:p>
    <w:p w:rsidR="0047678C" w:rsidRDefault="0047678C" w:rsidP="00BF065E">
      <w:pPr>
        <w:numPr>
          <w:ilvl w:val="1"/>
          <w:numId w:val="3"/>
        </w:numPr>
        <w:spacing w:after="0" w:line="240" w:lineRule="auto"/>
        <w:rPr>
          <w:rFonts w:ascii="Times New Roman" w:hAnsi="Times New Roman"/>
          <w:sz w:val="24"/>
          <w:szCs w:val="24"/>
        </w:rPr>
      </w:pPr>
      <w:r w:rsidRPr="00E43DD0">
        <w:rPr>
          <w:rFonts w:ascii="Times New Roman" w:hAnsi="Times New Roman"/>
          <w:sz w:val="24"/>
          <w:szCs w:val="24"/>
        </w:rPr>
        <w:t>Laura Severin (co-PI) – Special Assistant to the Provost, 2012-13</w:t>
      </w:r>
    </w:p>
    <w:p w:rsidR="0047678C" w:rsidRPr="00E43DD0" w:rsidRDefault="0047678C" w:rsidP="006B58BE">
      <w:pPr>
        <w:spacing w:after="0" w:line="240" w:lineRule="auto"/>
        <w:ind w:left="1440"/>
        <w:rPr>
          <w:rFonts w:ascii="Times New Roman" w:hAnsi="Times New Roman"/>
          <w:sz w:val="24"/>
          <w:szCs w:val="24"/>
        </w:rPr>
      </w:pPr>
    </w:p>
    <w:p w:rsidR="0047678C" w:rsidRPr="00E43DD0" w:rsidRDefault="0047678C" w:rsidP="00BF065E">
      <w:pPr>
        <w:numPr>
          <w:ilvl w:val="0"/>
          <w:numId w:val="3"/>
        </w:numPr>
        <w:spacing w:after="0" w:line="240" w:lineRule="auto"/>
        <w:rPr>
          <w:rFonts w:ascii="Times New Roman" w:hAnsi="Times New Roman"/>
          <w:b/>
          <w:sz w:val="24"/>
          <w:szCs w:val="24"/>
        </w:rPr>
      </w:pPr>
      <w:r w:rsidRPr="00E43DD0">
        <w:rPr>
          <w:rFonts w:ascii="Times New Roman" w:hAnsi="Times New Roman"/>
          <w:b/>
          <w:sz w:val="24"/>
          <w:szCs w:val="24"/>
        </w:rPr>
        <w:t>Campus Diversity Leadership</w:t>
      </w:r>
    </w:p>
    <w:p w:rsidR="0047678C" w:rsidRPr="00E43DD0" w:rsidRDefault="0047678C" w:rsidP="00BF065E">
      <w:pPr>
        <w:numPr>
          <w:ilvl w:val="1"/>
          <w:numId w:val="3"/>
        </w:numPr>
        <w:spacing w:after="0" w:line="240" w:lineRule="auto"/>
        <w:rPr>
          <w:rFonts w:ascii="Times New Roman" w:hAnsi="Times New Roman"/>
          <w:sz w:val="24"/>
          <w:szCs w:val="24"/>
        </w:rPr>
      </w:pPr>
      <w:r w:rsidRPr="00E43DD0">
        <w:rPr>
          <w:rFonts w:ascii="Times New Roman" w:hAnsi="Times New Roman"/>
          <w:sz w:val="24"/>
          <w:szCs w:val="24"/>
        </w:rPr>
        <w:t>Maria Correa (ADVANCE Scholar and Leadership Workshop Series) and Juliana Nfah-Abbenyi (Leadership Workshop Series) served in the first cohort (2011-12) of Faculty Liaisons to the Office for Institutional Equity and Diversity (OIED).</w:t>
      </w:r>
    </w:p>
    <w:p w:rsidR="0047678C" w:rsidRPr="00E43DD0" w:rsidRDefault="0047678C" w:rsidP="00BF065E">
      <w:pPr>
        <w:numPr>
          <w:ilvl w:val="1"/>
          <w:numId w:val="3"/>
        </w:numPr>
        <w:spacing w:after="0" w:line="240" w:lineRule="auto"/>
        <w:rPr>
          <w:rFonts w:ascii="Times New Roman" w:hAnsi="Times New Roman"/>
          <w:sz w:val="24"/>
          <w:szCs w:val="24"/>
        </w:rPr>
      </w:pPr>
      <w:r w:rsidRPr="00E43DD0">
        <w:rPr>
          <w:rFonts w:ascii="Times New Roman" w:hAnsi="Times New Roman"/>
          <w:sz w:val="24"/>
          <w:szCs w:val="24"/>
        </w:rPr>
        <w:t>Maria Correa (ADVANCE Scholar and Leadership Workshops), Jade Berry-James (Leadership Workshops), and Wendy Krause (ADVANCE Scholar and Leadership Workshops) – 2012-13 Faculty Liaisons to OIED.</w:t>
      </w:r>
    </w:p>
    <w:p w:rsidR="0047678C" w:rsidRPr="00E43DD0" w:rsidRDefault="0047678C" w:rsidP="00BF065E">
      <w:pPr>
        <w:numPr>
          <w:ilvl w:val="1"/>
          <w:numId w:val="3"/>
        </w:numPr>
        <w:spacing w:after="0" w:line="240" w:lineRule="auto"/>
        <w:rPr>
          <w:rFonts w:ascii="Times New Roman" w:hAnsi="Times New Roman"/>
          <w:sz w:val="24"/>
          <w:szCs w:val="24"/>
        </w:rPr>
      </w:pPr>
      <w:r w:rsidRPr="00E43DD0">
        <w:rPr>
          <w:rFonts w:ascii="Times New Roman" w:hAnsi="Times New Roman"/>
          <w:sz w:val="24"/>
          <w:szCs w:val="24"/>
        </w:rPr>
        <w:t>Heidi Grappendorf (ADVANCE Scholar) – 2011-12 Chair of the Council on the Status of Women (CSW)</w:t>
      </w:r>
    </w:p>
    <w:p w:rsidR="0047678C" w:rsidRDefault="0047678C" w:rsidP="00BF065E">
      <w:pPr>
        <w:numPr>
          <w:ilvl w:val="1"/>
          <w:numId w:val="3"/>
        </w:numPr>
        <w:spacing w:after="0" w:line="240" w:lineRule="auto"/>
        <w:rPr>
          <w:rFonts w:ascii="Times New Roman" w:hAnsi="Times New Roman"/>
          <w:sz w:val="24"/>
          <w:szCs w:val="24"/>
        </w:rPr>
      </w:pPr>
      <w:r w:rsidRPr="00E43DD0">
        <w:rPr>
          <w:rFonts w:ascii="Times New Roman" w:hAnsi="Times New Roman"/>
          <w:sz w:val="24"/>
          <w:szCs w:val="24"/>
        </w:rPr>
        <w:t xml:space="preserve">Paola Sztajn (ADVANCE Scholar) </w:t>
      </w:r>
      <w:r w:rsidR="00B533AC">
        <w:rPr>
          <w:rFonts w:ascii="Times New Roman" w:hAnsi="Times New Roman"/>
          <w:sz w:val="24"/>
          <w:szCs w:val="24"/>
        </w:rPr>
        <w:t xml:space="preserve">2011 </w:t>
      </w:r>
      <w:r w:rsidRPr="00E43DD0">
        <w:rPr>
          <w:rFonts w:ascii="Times New Roman" w:hAnsi="Times New Roman"/>
          <w:sz w:val="24"/>
          <w:szCs w:val="24"/>
        </w:rPr>
        <w:t>Assistant Dean for Diversity, College of Education.</w:t>
      </w:r>
    </w:p>
    <w:p w:rsidR="00B533AC" w:rsidRDefault="00B533AC" w:rsidP="00BF065E">
      <w:pPr>
        <w:numPr>
          <w:ilvl w:val="1"/>
          <w:numId w:val="3"/>
        </w:numPr>
        <w:spacing w:after="0" w:line="240" w:lineRule="auto"/>
        <w:rPr>
          <w:rFonts w:ascii="Times New Roman" w:hAnsi="Times New Roman"/>
          <w:sz w:val="24"/>
          <w:szCs w:val="24"/>
        </w:rPr>
      </w:pPr>
      <w:r>
        <w:rPr>
          <w:rFonts w:ascii="Times New Roman" w:hAnsi="Times New Roman"/>
          <w:sz w:val="24"/>
          <w:szCs w:val="24"/>
        </w:rPr>
        <w:t>Juliana Nfa</w:t>
      </w:r>
      <w:r w:rsidR="00CA0176">
        <w:rPr>
          <w:rFonts w:ascii="Times New Roman" w:hAnsi="Times New Roman"/>
          <w:sz w:val="24"/>
          <w:szCs w:val="24"/>
        </w:rPr>
        <w:t>h</w:t>
      </w:r>
      <w:r>
        <w:rPr>
          <w:rFonts w:ascii="Times New Roman" w:hAnsi="Times New Roman"/>
          <w:sz w:val="24"/>
          <w:szCs w:val="24"/>
        </w:rPr>
        <w:t>-Abbenyi (Leadership Workshop Series) Director of Diversity Programs and Faculty/Staff Diversity in the College of Humanities and Social Sciences</w:t>
      </w:r>
      <w:r w:rsidR="00CA0176">
        <w:rPr>
          <w:rFonts w:ascii="Times New Roman" w:hAnsi="Times New Roman"/>
          <w:sz w:val="24"/>
          <w:szCs w:val="24"/>
        </w:rPr>
        <w:t>. 2013-</w:t>
      </w:r>
    </w:p>
    <w:p w:rsidR="00CA0176" w:rsidRDefault="00CA0176" w:rsidP="00BF065E">
      <w:pPr>
        <w:numPr>
          <w:ilvl w:val="1"/>
          <w:numId w:val="3"/>
        </w:numPr>
        <w:spacing w:after="0" w:line="240" w:lineRule="auto"/>
        <w:rPr>
          <w:rFonts w:ascii="Times New Roman" w:hAnsi="Times New Roman"/>
          <w:sz w:val="24"/>
          <w:szCs w:val="24"/>
        </w:rPr>
      </w:pPr>
      <w:r>
        <w:rPr>
          <w:rFonts w:ascii="Times New Roman" w:hAnsi="Times New Roman"/>
          <w:sz w:val="24"/>
          <w:szCs w:val="24"/>
        </w:rPr>
        <w:t>Ellen McIntyre (Climate Workshop Series for Department Heads) 2012- College of Education Associate Dean for Academic Affairs and influential member of the College Committee on Multicultural Initiatives and Diversity (COMID).</w:t>
      </w:r>
    </w:p>
    <w:p w:rsidR="00F549E8" w:rsidRPr="00F549E8" w:rsidRDefault="00F549E8" w:rsidP="006B58BE">
      <w:pPr>
        <w:spacing w:after="0" w:line="240" w:lineRule="auto"/>
        <w:ind w:left="1440"/>
        <w:rPr>
          <w:rFonts w:ascii="Times New Roman" w:hAnsi="Times New Roman"/>
          <w:sz w:val="24"/>
          <w:szCs w:val="24"/>
        </w:rPr>
      </w:pPr>
    </w:p>
    <w:p w:rsidR="0047678C" w:rsidRPr="00F549E8" w:rsidRDefault="0047678C" w:rsidP="006B58BE">
      <w:pPr>
        <w:spacing w:line="240" w:lineRule="auto"/>
        <w:rPr>
          <w:rFonts w:ascii="Times New Roman" w:hAnsi="Times New Roman"/>
          <w:i/>
          <w:sz w:val="24"/>
          <w:szCs w:val="24"/>
        </w:rPr>
      </w:pPr>
      <w:r w:rsidRPr="00F549E8">
        <w:rPr>
          <w:rFonts w:ascii="Times New Roman" w:hAnsi="Times New Roman"/>
          <w:i/>
          <w:sz w:val="24"/>
          <w:szCs w:val="24"/>
        </w:rPr>
        <w:t>Search Committee Process Guidelines and Resources</w:t>
      </w:r>
    </w:p>
    <w:p w:rsidR="0047678C" w:rsidRPr="008249BD" w:rsidRDefault="0047678C" w:rsidP="00BF065E">
      <w:pPr>
        <w:pStyle w:val="ListParagraph"/>
        <w:numPr>
          <w:ilvl w:val="0"/>
          <w:numId w:val="6"/>
        </w:numPr>
        <w:spacing w:after="0" w:line="240" w:lineRule="auto"/>
        <w:rPr>
          <w:rFonts w:ascii="Times New Roman" w:hAnsi="Times New Roman"/>
          <w:sz w:val="24"/>
          <w:szCs w:val="24"/>
        </w:rPr>
      </w:pPr>
      <w:r w:rsidRPr="008249BD">
        <w:rPr>
          <w:rFonts w:ascii="Times New Roman" w:hAnsi="Times New Roman"/>
          <w:b/>
          <w:sz w:val="24"/>
          <w:szCs w:val="24"/>
        </w:rPr>
        <w:t>Chancellor’s Faculty Excellence Search Committee</w:t>
      </w:r>
      <w:r w:rsidRPr="008249BD">
        <w:rPr>
          <w:rFonts w:ascii="Times New Roman" w:hAnsi="Times New Roman"/>
          <w:sz w:val="24"/>
          <w:szCs w:val="24"/>
        </w:rPr>
        <w:t>—Guidelines include emphasis on diversity</w:t>
      </w:r>
    </w:p>
    <w:p w:rsidR="0047678C" w:rsidRPr="008249BD" w:rsidRDefault="0047678C" w:rsidP="00BF065E">
      <w:pPr>
        <w:pStyle w:val="ListParagraph"/>
        <w:numPr>
          <w:ilvl w:val="1"/>
          <w:numId w:val="6"/>
        </w:numPr>
        <w:spacing w:after="0" w:line="240" w:lineRule="auto"/>
        <w:rPr>
          <w:rFonts w:ascii="Times New Roman" w:hAnsi="Times New Roman"/>
          <w:sz w:val="24"/>
          <w:szCs w:val="24"/>
        </w:rPr>
      </w:pPr>
      <w:r w:rsidRPr="008249BD">
        <w:rPr>
          <w:rFonts w:ascii="Times New Roman" w:hAnsi="Times New Roman"/>
          <w:sz w:val="24"/>
          <w:szCs w:val="24"/>
        </w:rPr>
        <w:t xml:space="preserve">At first search committee meeting a dean presents the academic case for diversity and provides tools for identifying underrepresented potential candidates </w:t>
      </w:r>
    </w:p>
    <w:p w:rsidR="0047678C" w:rsidRPr="008249BD" w:rsidRDefault="0047678C" w:rsidP="00BF065E">
      <w:pPr>
        <w:pStyle w:val="ListParagraph"/>
        <w:numPr>
          <w:ilvl w:val="1"/>
          <w:numId w:val="6"/>
        </w:numPr>
        <w:spacing w:after="0" w:line="240" w:lineRule="auto"/>
        <w:rPr>
          <w:rFonts w:ascii="Times New Roman" w:hAnsi="Times New Roman"/>
          <w:sz w:val="24"/>
          <w:szCs w:val="24"/>
        </w:rPr>
      </w:pPr>
      <w:r w:rsidRPr="008249BD">
        <w:rPr>
          <w:rFonts w:ascii="Times New Roman" w:hAnsi="Times New Roman"/>
          <w:sz w:val="24"/>
          <w:szCs w:val="24"/>
        </w:rPr>
        <w:t>At first search committee meeting OIED provides search committee orientation</w:t>
      </w:r>
    </w:p>
    <w:p w:rsidR="0047678C" w:rsidRDefault="0047678C" w:rsidP="00BF065E">
      <w:pPr>
        <w:pStyle w:val="ListParagraph"/>
        <w:numPr>
          <w:ilvl w:val="1"/>
          <w:numId w:val="6"/>
        </w:numPr>
        <w:spacing w:after="0" w:line="240" w:lineRule="auto"/>
        <w:rPr>
          <w:rFonts w:ascii="Times New Roman" w:hAnsi="Times New Roman"/>
          <w:sz w:val="24"/>
          <w:szCs w:val="24"/>
        </w:rPr>
      </w:pPr>
      <w:r w:rsidRPr="008249BD">
        <w:rPr>
          <w:rFonts w:ascii="Times New Roman" w:hAnsi="Times New Roman"/>
          <w:sz w:val="24"/>
          <w:szCs w:val="24"/>
        </w:rPr>
        <w:t>At a subsequent meeting ADVANCE Scholars facilitate a discussion about recognizing and interrupting bias in the process of narrowing the final candidate list.</w:t>
      </w:r>
    </w:p>
    <w:p w:rsidR="00F549E8" w:rsidRPr="008249BD" w:rsidRDefault="00F549E8" w:rsidP="006B58BE">
      <w:pPr>
        <w:pStyle w:val="ListParagraph"/>
        <w:spacing w:after="0" w:line="240" w:lineRule="auto"/>
        <w:ind w:left="1440"/>
        <w:rPr>
          <w:rFonts w:ascii="Times New Roman" w:hAnsi="Times New Roman"/>
          <w:sz w:val="24"/>
          <w:szCs w:val="24"/>
        </w:rPr>
      </w:pPr>
    </w:p>
    <w:p w:rsidR="0047678C" w:rsidRPr="008249BD" w:rsidRDefault="0047678C" w:rsidP="00BF065E">
      <w:pPr>
        <w:pStyle w:val="ListParagraph"/>
        <w:numPr>
          <w:ilvl w:val="0"/>
          <w:numId w:val="5"/>
        </w:numPr>
        <w:spacing w:after="0" w:line="240" w:lineRule="auto"/>
        <w:rPr>
          <w:rFonts w:ascii="Times New Roman" w:hAnsi="Times New Roman"/>
          <w:sz w:val="24"/>
          <w:szCs w:val="24"/>
        </w:rPr>
      </w:pPr>
      <w:r w:rsidRPr="008249BD">
        <w:rPr>
          <w:rFonts w:ascii="Times New Roman" w:hAnsi="Times New Roman"/>
          <w:b/>
          <w:sz w:val="24"/>
          <w:szCs w:val="24"/>
        </w:rPr>
        <w:t>Faculty Search Toolkit</w:t>
      </w:r>
      <w:r w:rsidRPr="008249BD">
        <w:rPr>
          <w:rFonts w:ascii="Times New Roman" w:hAnsi="Times New Roman"/>
          <w:sz w:val="24"/>
          <w:szCs w:val="24"/>
        </w:rPr>
        <w:t xml:space="preserve">—The faculty search toolkit is a resource for recruiting diverse faculty.  Resources include OIED’s faculty search video, a position description template, </w:t>
      </w:r>
      <w:r w:rsidRPr="008249BD">
        <w:rPr>
          <w:rFonts w:ascii="Times New Roman" w:hAnsi="Times New Roman"/>
          <w:sz w:val="24"/>
          <w:szCs w:val="24"/>
        </w:rPr>
        <w:lastRenderedPageBreak/>
        <w:t>a candidate evaluation form template, information about job search assistance for partners and some databases to identify potential candidates.</w:t>
      </w:r>
    </w:p>
    <w:p w:rsidR="0047678C" w:rsidRPr="008249BD" w:rsidRDefault="0047678C" w:rsidP="00BF065E">
      <w:pPr>
        <w:pStyle w:val="ListParagraph"/>
        <w:numPr>
          <w:ilvl w:val="0"/>
          <w:numId w:val="6"/>
        </w:numPr>
        <w:spacing w:after="0" w:line="240" w:lineRule="auto"/>
        <w:rPr>
          <w:rFonts w:ascii="Times New Roman" w:hAnsi="Times New Roman"/>
          <w:sz w:val="24"/>
          <w:szCs w:val="24"/>
        </w:rPr>
      </w:pPr>
      <w:r w:rsidRPr="008249BD">
        <w:rPr>
          <w:rFonts w:ascii="Times New Roman" w:hAnsi="Times New Roman"/>
          <w:b/>
          <w:sz w:val="24"/>
          <w:szCs w:val="24"/>
        </w:rPr>
        <w:t>Search Committee Presentation</w:t>
      </w:r>
      <w:r w:rsidRPr="008249BD">
        <w:rPr>
          <w:rFonts w:ascii="Times New Roman" w:hAnsi="Times New Roman"/>
          <w:sz w:val="24"/>
          <w:szCs w:val="24"/>
        </w:rPr>
        <w:t xml:space="preserve">—ADVANCE Scholars presentation on best practices in faculty searches provides an overview on how social biases may work in search committee discussions.  </w:t>
      </w:r>
    </w:p>
    <w:p w:rsidR="0047678C" w:rsidRDefault="0047678C" w:rsidP="006B58BE">
      <w:pPr>
        <w:pStyle w:val="ListParagraph"/>
        <w:spacing w:after="0" w:line="240" w:lineRule="auto"/>
        <w:ind w:left="0"/>
        <w:rPr>
          <w:b/>
          <w:color w:val="C00000"/>
          <w:sz w:val="28"/>
          <w:szCs w:val="28"/>
        </w:rPr>
      </w:pPr>
    </w:p>
    <w:p w:rsidR="0047678C" w:rsidRPr="00F549E8" w:rsidRDefault="00F549E8" w:rsidP="006B58BE">
      <w:pPr>
        <w:spacing w:line="240" w:lineRule="auto"/>
        <w:rPr>
          <w:rFonts w:ascii="Times New Roman" w:eastAsia="Times New Roman" w:hAnsi="Times New Roman" w:cs="Times New Roman"/>
          <w:bCs/>
          <w:i/>
          <w:sz w:val="24"/>
          <w:szCs w:val="24"/>
        </w:rPr>
      </w:pPr>
      <w:r w:rsidRPr="00F549E8">
        <w:rPr>
          <w:rFonts w:ascii="Times New Roman" w:eastAsia="Times New Roman" w:hAnsi="Times New Roman" w:cs="Times New Roman"/>
          <w:bCs/>
          <w:i/>
          <w:sz w:val="24"/>
          <w:szCs w:val="24"/>
        </w:rPr>
        <w:t xml:space="preserve">Institutionalization of Leadership Development Workshop </w:t>
      </w:r>
      <w:r w:rsidR="00B924CB">
        <w:rPr>
          <w:rFonts w:ascii="Times New Roman" w:eastAsia="Times New Roman" w:hAnsi="Times New Roman" w:cs="Times New Roman"/>
          <w:bCs/>
          <w:i/>
          <w:sz w:val="24"/>
          <w:szCs w:val="24"/>
        </w:rPr>
        <w:t>S</w:t>
      </w:r>
      <w:r w:rsidRPr="00F549E8">
        <w:rPr>
          <w:rFonts w:ascii="Times New Roman" w:eastAsia="Times New Roman" w:hAnsi="Times New Roman" w:cs="Times New Roman"/>
          <w:bCs/>
          <w:i/>
          <w:sz w:val="24"/>
          <w:szCs w:val="24"/>
        </w:rPr>
        <w:t>eries and the Climate Workshop Series for Department Heads.</w:t>
      </w:r>
    </w:p>
    <w:p w:rsidR="00414253" w:rsidRPr="003773DF" w:rsidRDefault="003773DF" w:rsidP="006B58BE">
      <w:pPr>
        <w:spacing w:line="240" w:lineRule="auto"/>
        <w:rPr>
          <w:rFonts w:ascii="Times New Roman" w:eastAsia="Times New Roman" w:hAnsi="Times New Roman" w:cs="Times New Roman"/>
          <w:bCs/>
          <w:sz w:val="24"/>
          <w:szCs w:val="24"/>
        </w:rPr>
      </w:pPr>
      <w:r w:rsidRPr="003773DF">
        <w:rPr>
          <w:rFonts w:ascii="Times New Roman" w:eastAsia="Times New Roman" w:hAnsi="Times New Roman" w:cs="Times New Roman"/>
          <w:bCs/>
          <w:sz w:val="24"/>
          <w:szCs w:val="24"/>
        </w:rPr>
        <w:t xml:space="preserve">The D3 Leadership Development Workshop </w:t>
      </w:r>
      <w:r w:rsidR="00B924CB">
        <w:rPr>
          <w:rFonts w:ascii="Times New Roman" w:eastAsia="Times New Roman" w:hAnsi="Times New Roman" w:cs="Times New Roman"/>
          <w:bCs/>
          <w:sz w:val="24"/>
          <w:szCs w:val="24"/>
        </w:rPr>
        <w:t>s</w:t>
      </w:r>
      <w:r w:rsidRPr="003773DF">
        <w:rPr>
          <w:rFonts w:ascii="Times New Roman" w:eastAsia="Times New Roman" w:hAnsi="Times New Roman" w:cs="Times New Roman"/>
          <w:bCs/>
          <w:sz w:val="24"/>
          <w:szCs w:val="24"/>
        </w:rPr>
        <w:t xml:space="preserve">eries and the D3 Climate Workshop </w:t>
      </w:r>
      <w:r w:rsidR="00B924CB">
        <w:rPr>
          <w:rFonts w:ascii="Times New Roman" w:eastAsia="Times New Roman" w:hAnsi="Times New Roman" w:cs="Times New Roman"/>
          <w:bCs/>
          <w:sz w:val="24"/>
          <w:szCs w:val="24"/>
        </w:rPr>
        <w:t>s</w:t>
      </w:r>
      <w:r w:rsidRPr="003773DF">
        <w:rPr>
          <w:rFonts w:ascii="Times New Roman" w:eastAsia="Times New Roman" w:hAnsi="Times New Roman" w:cs="Times New Roman"/>
          <w:bCs/>
          <w:sz w:val="24"/>
          <w:szCs w:val="24"/>
        </w:rPr>
        <w:t>eries for Department Heads, which have been funded by the NSF ADVANCE Developing Diverse Departments grans have been adopted by the Provost’s Office and will be offered by the Office of Faculty Development starting in the 2012-2013 academic year.</w:t>
      </w:r>
    </w:p>
    <w:p w:rsidR="0082403A" w:rsidRPr="00767C8B" w:rsidRDefault="00767C8B" w:rsidP="006B58BE">
      <w:pPr>
        <w:spacing w:line="240" w:lineRule="auto"/>
        <w:rPr>
          <w:rFonts w:ascii="Times New Roman" w:hAnsi="Times New Roman" w:cs="Times New Roman"/>
          <w:i/>
          <w:sz w:val="24"/>
          <w:szCs w:val="24"/>
        </w:rPr>
      </w:pPr>
      <w:r w:rsidRPr="00767C8B">
        <w:rPr>
          <w:rFonts w:ascii="Times New Roman" w:hAnsi="Times New Roman" w:cs="Times New Roman"/>
          <w:i/>
          <w:sz w:val="24"/>
          <w:szCs w:val="24"/>
        </w:rPr>
        <w:t>Major Program Outcomes/Findings</w:t>
      </w:r>
    </w:p>
    <w:p w:rsidR="00767C8B" w:rsidRPr="00767C8B" w:rsidRDefault="0082403A" w:rsidP="00BF065E">
      <w:pPr>
        <w:pStyle w:val="ListParagraph"/>
        <w:numPr>
          <w:ilvl w:val="0"/>
          <w:numId w:val="12"/>
        </w:numPr>
        <w:spacing w:line="240" w:lineRule="auto"/>
        <w:rPr>
          <w:rFonts w:ascii="Times New Roman" w:hAnsi="Times New Roman"/>
          <w:sz w:val="24"/>
          <w:szCs w:val="24"/>
        </w:rPr>
      </w:pPr>
      <w:r w:rsidRPr="00767C8B">
        <w:rPr>
          <w:rFonts w:ascii="Times New Roman" w:hAnsi="Times New Roman"/>
          <w:sz w:val="24"/>
          <w:szCs w:val="24"/>
        </w:rPr>
        <w:t>The total share of female tenured and tenure track faculty has increased from 20% to 22% in the dep</w:t>
      </w:r>
      <w:r w:rsidR="00767C8B" w:rsidRPr="00767C8B">
        <w:rPr>
          <w:rFonts w:ascii="Times New Roman" w:hAnsi="Times New Roman"/>
          <w:sz w:val="24"/>
          <w:szCs w:val="24"/>
        </w:rPr>
        <w:t xml:space="preserve">artments reported for College of Agriculture and Life Sciences (CALS) and </w:t>
      </w:r>
      <w:r w:rsidRPr="00767C8B">
        <w:rPr>
          <w:rFonts w:ascii="Times New Roman" w:hAnsi="Times New Roman"/>
          <w:sz w:val="24"/>
          <w:szCs w:val="24"/>
        </w:rPr>
        <w:t>increased from 9% to 10% in</w:t>
      </w:r>
      <w:r w:rsidR="00767C8B" w:rsidRPr="00767C8B">
        <w:rPr>
          <w:rFonts w:ascii="Times New Roman" w:hAnsi="Times New Roman"/>
          <w:sz w:val="24"/>
          <w:szCs w:val="24"/>
        </w:rPr>
        <w:t xml:space="preserve"> the College of</w:t>
      </w:r>
      <w:r w:rsidRPr="00767C8B">
        <w:rPr>
          <w:rFonts w:ascii="Times New Roman" w:hAnsi="Times New Roman"/>
          <w:sz w:val="24"/>
          <w:szCs w:val="24"/>
        </w:rPr>
        <w:t xml:space="preserve"> Engineering</w:t>
      </w:r>
      <w:r w:rsidR="00767C8B" w:rsidRPr="00767C8B">
        <w:rPr>
          <w:rFonts w:ascii="Times New Roman" w:hAnsi="Times New Roman"/>
          <w:sz w:val="24"/>
          <w:szCs w:val="24"/>
        </w:rPr>
        <w:t xml:space="preserve"> (COE)</w:t>
      </w:r>
      <w:r w:rsidR="005B0684">
        <w:rPr>
          <w:rFonts w:ascii="Times New Roman" w:hAnsi="Times New Roman"/>
          <w:sz w:val="24"/>
          <w:szCs w:val="24"/>
        </w:rPr>
        <w:t>.</w:t>
      </w:r>
    </w:p>
    <w:p w:rsidR="0082403A" w:rsidRPr="00767C8B" w:rsidRDefault="0082403A" w:rsidP="00BF065E">
      <w:pPr>
        <w:pStyle w:val="ListParagraph"/>
        <w:numPr>
          <w:ilvl w:val="0"/>
          <w:numId w:val="12"/>
        </w:numPr>
        <w:spacing w:line="240" w:lineRule="auto"/>
        <w:rPr>
          <w:rFonts w:ascii="Times New Roman" w:hAnsi="Times New Roman"/>
          <w:sz w:val="24"/>
          <w:szCs w:val="24"/>
        </w:rPr>
      </w:pPr>
      <w:r w:rsidRPr="00767C8B">
        <w:rPr>
          <w:rFonts w:ascii="Times New Roman" w:hAnsi="Times New Roman"/>
          <w:sz w:val="24"/>
          <w:szCs w:val="24"/>
        </w:rPr>
        <w:t>In the STEM departments there has been a slight increase in the number of women tenured full professors (+4, +3, +2) respectively in CALS, COE, and P</w:t>
      </w:r>
      <w:r w:rsidR="00767C8B" w:rsidRPr="00767C8B">
        <w:rPr>
          <w:rFonts w:ascii="Times New Roman" w:hAnsi="Times New Roman"/>
          <w:sz w:val="24"/>
          <w:szCs w:val="24"/>
        </w:rPr>
        <w:t xml:space="preserve">hysical and </w:t>
      </w:r>
      <w:r w:rsidRPr="00767C8B">
        <w:rPr>
          <w:rFonts w:ascii="Times New Roman" w:hAnsi="Times New Roman"/>
          <w:sz w:val="24"/>
          <w:szCs w:val="24"/>
        </w:rPr>
        <w:t>M</w:t>
      </w:r>
      <w:r w:rsidR="00767C8B" w:rsidRPr="00767C8B">
        <w:rPr>
          <w:rFonts w:ascii="Times New Roman" w:hAnsi="Times New Roman"/>
          <w:sz w:val="24"/>
          <w:szCs w:val="24"/>
        </w:rPr>
        <w:t xml:space="preserve">athematical </w:t>
      </w:r>
      <w:r w:rsidRPr="00767C8B">
        <w:rPr>
          <w:rFonts w:ascii="Times New Roman" w:hAnsi="Times New Roman"/>
          <w:sz w:val="24"/>
          <w:szCs w:val="24"/>
        </w:rPr>
        <w:t>S</w:t>
      </w:r>
      <w:r w:rsidR="00767C8B" w:rsidRPr="00767C8B">
        <w:rPr>
          <w:rFonts w:ascii="Times New Roman" w:hAnsi="Times New Roman"/>
          <w:sz w:val="24"/>
          <w:szCs w:val="24"/>
        </w:rPr>
        <w:t>ciences (PAMS)</w:t>
      </w:r>
      <w:r w:rsidRPr="00767C8B">
        <w:rPr>
          <w:rFonts w:ascii="Times New Roman" w:hAnsi="Times New Roman"/>
          <w:sz w:val="24"/>
          <w:szCs w:val="24"/>
        </w:rPr>
        <w:t xml:space="preserve"> from 2008 to 2011, an increase from 14% to 16% of full professors in CALS, from 7% to 8% in Engineering, and 8% to 9% in PAMS</w:t>
      </w:r>
    </w:p>
    <w:p w:rsidR="0082403A" w:rsidRDefault="0082403A" w:rsidP="00BF065E">
      <w:pPr>
        <w:pStyle w:val="bulletlist"/>
        <w:numPr>
          <w:ilvl w:val="0"/>
          <w:numId w:val="13"/>
        </w:numPr>
        <w:spacing w:line="240" w:lineRule="auto"/>
        <w:rPr>
          <w:sz w:val="24"/>
          <w:szCs w:val="24"/>
        </w:rPr>
      </w:pPr>
      <w:r w:rsidRPr="00C253E4">
        <w:rPr>
          <w:sz w:val="24"/>
          <w:szCs w:val="24"/>
        </w:rPr>
        <w:t>Department Heads</w:t>
      </w:r>
      <w:r w:rsidR="00767C8B">
        <w:rPr>
          <w:sz w:val="24"/>
          <w:szCs w:val="24"/>
        </w:rPr>
        <w:t xml:space="preserve"> (16/16) surveyed</w:t>
      </w:r>
      <w:r w:rsidRPr="00C253E4">
        <w:rPr>
          <w:sz w:val="24"/>
          <w:szCs w:val="24"/>
        </w:rPr>
        <w:t xml:space="preserve"> in </w:t>
      </w:r>
      <w:r w:rsidR="00767C8B">
        <w:rPr>
          <w:sz w:val="24"/>
          <w:szCs w:val="24"/>
        </w:rPr>
        <w:t>c</w:t>
      </w:r>
      <w:r w:rsidRPr="00C253E4">
        <w:rPr>
          <w:sz w:val="24"/>
          <w:szCs w:val="24"/>
        </w:rPr>
        <w:t>ohorts 1 and 2</w:t>
      </w:r>
      <w:r w:rsidR="00767C8B">
        <w:rPr>
          <w:sz w:val="24"/>
          <w:szCs w:val="24"/>
        </w:rPr>
        <w:t xml:space="preserve"> reported improved climate in their departments (69%) and greater confidence in themselves as leaders (87%) and </w:t>
      </w:r>
      <w:r w:rsidRPr="00C253E4">
        <w:rPr>
          <w:sz w:val="24"/>
          <w:szCs w:val="24"/>
        </w:rPr>
        <w:t>ability to establish and maintain a positive climate (100%)</w:t>
      </w:r>
      <w:r w:rsidR="00767C8B">
        <w:rPr>
          <w:sz w:val="24"/>
          <w:szCs w:val="24"/>
        </w:rPr>
        <w:t>.</w:t>
      </w:r>
    </w:p>
    <w:p w:rsidR="00B924CB" w:rsidRDefault="00B924CB" w:rsidP="00BF065E">
      <w:pPr>
        <w:pStyle w:val="bulletlist"/>
        <w:numPr>
          <w:ilvl w:val="0"/>
          <w:numId w:val="13"/>
        </w:numPr>
        <w:spacing w:line="240" w:lineRule="auto"/>
        <w:rPr>
          <w:sz w:val="24"/>
          <w:szCs w:val="24"/>
        </w:rPr>
      </w:pPr>
      <w:r>
        <w:rPr>
          <w:sz w:val="24"/>
          <w:szCs w:val="24"/>
        </w:rPr>
        <w:t>Leadership Workshop participants in cohorts in 2010 and 2011 responded when surveyed that they were confident in their ability to perform as change agents in their department, college, and in the university respectively (+1.45, +1.41, +1.10)</w:t>
      </w:r>
      <w:r w:rsidR="00770DB4">
        <w:rPr>
          <w:sz w:val="24"/>
          <w:szCs w:val="24"/>
        </w:rPr>
        <w:t>.</w:t>
      </w:r>
    </w:p>
    <w:p w:rsidR="00367632" w:rsidRDefault="00367632" w:rsidP="00BF065E">
      <w:pPr>
        <w:pStyle w:val="bulletlist"/>
        <w:numPr>
          <w:ilvl w:val="0"/>
          <w:numId w:val="13"/>
        </w:numPr>
        <w:spacing w:line="240" w:lineRule="auto"/>
        <w:rPr>
          <w:sz w:val="24"/>
          <w:szCs w:val="24"/>
        </w:rPr>
      </w:pPr>
      <w:r>
        <w:rPr>
          <w:sz w:val="24"/>
          <w:szCs w:val="24"/>
        </w:rPr>
        <w:t xml:space="preserve">Pre/post data revealed that ADVANCE Emerging Leaders reported higher confidence levels in their </w:t>
      </w:r>
      <w:r w:rsidR="00E071CC">
        <w:rPr>
          <w:sz w:val="24"/>
          <w:szCs w:val="24"/>
        </w:rPr>
        <w:t>groups’</w:t>
      </w:r>
      <w:r>
        <w:rPr>
          <w:sz w:val="24"/>
          <w:szCs w:val="24"/>
        </w:rPr>
        <w:t xml:space="preserve"> ability to be a force for change on campus (7, 7.33).</w:t>
      </w:r>
    </w:p>
    <w:p w:rsidR="00770DB4" w:rsidRPr="00C253E4" w:rsidRDefault="00367632" w:rsidP="00BF065E">
      <w:pPr>
        <w:pStyle w:val="bulletlist"/>
        <w:numPr>
          <w:ilvl w:val="0"/>
          <w:numId w:val="13"/>
        </w:numPr>
        <w:spacing w:line="240" w:lineRule="auto"/>
        <w:rPr>
          <w:sz w:val="24"/>
          <w:szCs w:val="24"/>
        </w:rPr>
      </w:pPr>
      <w:r>
        <w:rPr>
          <w:sz w:val="24"/>
          <w:szCs w:val="24"/>
        </w:rPr>
        <w:t xml:space="preserve">Pre/post data revealed that </w:t>
      </w:r>
      <w:r w:rsidR="00770DB4">
        <w:rPr>
          <w:sz w:val="24"/>
          <w:szCs w:val="24"/>
        </w:rPr>
        <w:t xml:space="preserve">ADVANCE Senior Leaders reported </w:t>
      </w:r>
      <w:r>
        <w:rPr>
          <w:sz w:val="24"/>
          <w:szCs w:val="24"/>
        </w:rPr>
        <w:t xml:space="preserve">higher confidence levels in their </w:t>
      </w:r>
      <w:r w:rsidR="00E071CC">
        <w:rPr>
          <w:sz w:val="24"/>
          <w:szCs w:val="24"/>
        </w:rPr>
        <w:t>groups’</w:t>
      </w:r>
      <w:r>
        <w:rPr>
          <w:sz w:val="24"/>
          <w:szCs w:val="24"/>
        </w:rPr>
        <w:t xml:space="preserve"> ability to be a force for change on campus (5.38, 7.5).</w:t>
      </w:r>
    </w:p>
    <w:p w:rsidR="0082403A" w:rsidRDefault="0082403A" w:rsidP="006B58BE">
      <w:pPr>
        <w:spacing w:line="240" w:lineRule="auto"/>
        <w:rPr>
          <w:rFonts w:ascii="Times New Roman" w:eastAsia="Times New Roman" w:hAnsi="Times New Roman" w:cs="Times New Roman"/>
          <w:b/>
          <w:bCs/>
          <w:sz w:val="24"/>
          <w:szCs w:val="24"/>
        </w:rPr>
      </w:pPr>
    </w:p>
    <w:p w:rsidR="00414253" w:rsidRDefault="00414253" w:rsidP="006B58BE">
      <w:pPr>
        <w:spacing w:line="240" w:lineRule="auto"/>
        <w:rPr>
          <w:rFonts w:ascii="Times New Roman" w:eastAsia="Times New Roman" w:hAnsi="Times New Roman" w:cs="Times New Roman"/>
          <w:b/>
          <w:bCs/>
          <w:sz w:val="24"/>
          <w:szCs w:val="24"/>
        </w:rPr>
      </w:pPr>
    </w:p>
    <w:p w:rsidR="00414253" w:rsidRDefault="00414253">
      <w:pPr>
        <w:rPr>
          <w:rFonts w:ascii="Times New Roman" w:eastAsia="Times New Roman" w:hAnsi="Times New Roman" w:cs="Times New Roman"/>
          <w:b/>
          <w:bCs/>
          <w:sz w:val="24"/>
          <w:szCs w:val="24"/>
        </w:rPr>
      </w:pPr>
    </w:p>
    <w:p w:rsidR="006B58BE" w:rsidRDefault="006B58BE" w:rsidP="008D7360">
      <w:pPr>
        <w:spacing w:after="0" w:line="240" w:lineRule="auto"/>
        <w:jc w:val="center"/>
        <w:rPr>
          <w:rFonts w:ascii="Times New Roman" w:eastAsia="Times New Roman" w:hAnsi="Times New Roman" w:cs="Times New Roman"/>
          <w:b/>
          <w:bCs/>
          <w:sz w:val="24"/>
          <w:szCs w:val="24"/>
        </w:rPr>
      </w:pPr>
    </w:p>
    <w:p w:rsidR="006B58BE" w:rsidRDefault="006B58BE" w:rsidP="008D7360">
      <w:pPr>
        <w:spacing w:after="0" w:line="240" w:lineRule="auto"/>
        <w:jc w:val="center"/>
        <w:rPr>
          <w:rFonts w:ascii="Times New Roman" w:eastAsia="Times New Roman" w:hAnsi="Times New Roman" w:cs="Times New Roman"/>
          <w:b/>
          <w:bCs/>
          <w:sz w:val="24"/>
          <w:szCs w:val="24"/>
        </w:rPr>
      </w:pPr>
    </w:p>
    <w:p w:rsidR="006B58BE" w:rsidRDefault="006B58BE" w:rsidP="008D7360">
      <w:pPr>
        <w:spacing w:after="0" w:line="240" w:lineRule="auto"/>
        <w:jc w:val="center"/>
        <w:rPr>
          <w:rFonts w:ascii="Times New Roman" w:eastAsia="Times New Roman" w:hAnsi="Times New Roman" w:cs="Times New Roman"/>
          <w:b/>
          <w:bCs/>
          <w:sz w:val="24"/>
          <w:szCs w:val="24"/>
        </w:rPr>
      </w:pPr>
    </w:p>
    <w:p w:rsidR="006B58BE" w:rsidRDefault="006B58BE" w:rsidP="008D7360">
      <w:pPr>
        <w:spacing w:after="0" w:line="240" w:lineRule="auto"/>
        <w:jc w:val="center"/>
        <w:rPr>
          <w:rFonts w:ascii="Times New Roman" w:eastAsia="Times New Roman" w:hAnsi="Times New Roman" w:cs="Times New Roman"/>
          <w:b/>
          <w:bCs/>
          <w:sz w:val="24"/>
          <w:szCs w:val="24"/>
        </w:rPr>
      </w:pPr>
    </w:p>
    <w:p w:rsidR="006B58BE" w:rsidRDefault="006B58BE" w:rsidP="008D7360">
      <w:pPr>
        <w:spacing w:after="0" w:line="240" w:lineRule="auto"/>
        <w:jc w:val="center"/>
        <w:rPr>
          <w:rFonts w:ascii="Times New Roman" w:eastAsia="Times New Roman" w:hAnsi="Times New Roman" w:cs="Times New Roman"/>
          <w:b/>
          <w:bCs/>
          <w:sz w:val="24"/>
          <w:szCs w:val="24"/>
        </w:rPr>
      </w:pPr>
    </w:p>
    <w:p w:rsidR="00CB51C6" w:rsidRDefault="004D52DE" w:rsidP="008D736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NSF </w:t>
      </w:r>
      <w:r w:rsidR="00CB51C6">
        <w:rPr>
          <w:rFonts w:ascii="Times New Roman" w:eastAsia="Times New Roman" w:hAnsi="Times New Roman" w:cs="Times New Roman"/>
          <w:b/>
          <w:bCs/>
          <w:sz w:val="24"/>
          <w:szCs w:val="24"/>
        </w:rPr>
        <w:t>ADVANCE Program</w:t>
      </w:r>
      <w:r w:rsidR="008D7360">
        <w:rPr>
          <w:rFonts w:ascii="Times New Roman" w:eastAsia="Times New Roman" w:hAnsi="Times New Roman" w:cs="Times New Roman"/>
          <w:b/>
          <w:bCs/>
          <w:sz w:val="24"/>
          <w:szCs w:val="24"/>
        </w:rPr>
        <w:t xml:space="preserve"> Final Report</w:t>
      </w:r>
    </w:p>
    <w:p w:rsidR="00CB51C6" w:rsidRDefault="00CB51C6" w:rsidP="008D736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Developing Diverse Departments</w:t>
      </w:r>
    </w:p>
    <w:p w:rsidR="00CB51C6" w:rsidRDefault="008D7360" w:rsidP="008D736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CB51C6">
        <w:rPr>
          <w:rFonts w:ascii="Times New Roman" w:eastAsia="Times New Roman" w:hAnsi="Times New Roman" w:cs="Times New Roman"/>
          <w:b/>
          <w:bCs/>
          <w:sz w:val="24"/>
          <w:szCs w:val="24"/>
        </w:rPr>
        <w:t>North Carolina State University</w:t>
      </w:r>
    </w:p>
    <w:p w:rsidR="00CB51C6" w:rsidRDefault="008D7360" w:rsidP="008D7360">
      <w:pPr>
        <w:spacing w:after="0" w:line="240" w:lineRule="auto"/>
        <w:ind w:left="216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193DC6">
        <w:rPr>
          <w:rFonts w:ascii="Times New Roman" w:eastAsia="Times New Roman" w:hAnsi="Times New Roman" w:cs="Times New Roman"/>
          <w:b/>
          <w:bCs/>
          <w:sz w:val="24"/>
          <w:szCs w:val="24"/>
        </w:rPr>
        <w:t>July</w:t>
      </w:r>
      <w:r w:rsidR="00CB51C6">
        <w:rPr>
          <w:rFonts w:ascii="Times New Roman" w:eastAsia="Times New Roman" w:hAnsi="Times New Roman" w:cs="Times New Roman"/>
          <w:b/>
          <w:bCs/>
          <w:sz w:val="24"/>
          <w:szCs w:val="24"/>
        </w:rPr>
        <w:t>,</w:t>
      </w:r>
      <w:r w:rsidR="00193DC6">
        <w:rPr>
          <w:rFonts w:ascii="Times New Roman" w:eastAsia="Times New Roman" w:hAnsi="Times New Roman" w:cs="Times New Roman"/>
          <w:b/>
          <w:bCs/>
          <w:sz w:val="24"/>
          <w:szCs w:val="24"/>
        </w:rPr>
        <w:t xml:space="preserve"> 30</w:t>
      </w:r>
      <w:r w:rsidR="00222F9C">
        <w:rPr>
          <w:rFonts w:ascii="Times New Roman" w:eastAsia="Times New Roman" w:hAnsi="Times New Roman" w:cs="Times New Roman"/>
          <w:b/>
          <w:bCs/>
          <w:sz w:val="24"/>
          <w:szCs w:val="24"/>
        </w:rPr>
        <w:t xml:space="preserve">, 2009 </w:t>
      </w:r>
      <w:r w:rsidR="00CB51C6">
        <w:rPr>
          <w:rFonts w:ascii="Times New Roman" w:eastAsia="Times New Roman" w:hAnsi="Times New Roman" w:cs="Times New Roman"/>
          <w:b/>
          <w:bCs/>
          <w:sz w:val="24"/>
          <w:szCs w:val="24"/>
        </w:rPr>
        <w:t>- December 31, 2012</w:t>
      </w:r>
    </w:p>
    <w:p w:rsidR="0052508D" w:rsidRDefault="0052508D" w:rsidP="008D7360">
      <w:pPr>
        <w:spacing w:after="0" w:line="240" w:lineRule="auto"/>
        <w:ind w:left="216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HRD#0820013</w:t>
      </w:r>
    </w:p>
    <w:p w:rsidR="0052508D" w:rsidRDefault="0052508D" w:rsidP="0052508D">
      <w:pPr>
        <w:spacing w:after="0" w:line="240" w:lineRule="auto"/>
        <w:rPr>
          <w:rFonts w:ascii="Times New Roman" w:eastAsia="Times New Roman" w:hAnsi="Times New Roman" w:cs="Times New Roman"/>
          <w:b/>
          <w:bCs/>
          <w:sz w:val="24"/>
          <w:szCs w:val="24"/>
        </w:rPr>
      </w:pPr>
    </w:p>
    <w:p w:rsidR="0052508D" w:rsidRDefault="0052508D" w:rsidP="008D7360">
      <w:pPr>
        <w:spacing w:after="0" w:line="240" w:lineRule="auto"/>
        <w:ind w:left="2160" w:firstLine="720"/>
        <w:rPr>
          <w:rFonts w:ascii="Times New Roman" w:eastAsia="Times New Roman" w:hAnsi="Times New Roman" w:cs="Times New Roman"/>
          <w:b/>
          <w:bCs/>
          <w:sz w:val="24"/>
          <w:szCs w:val="24"/>
        </w:rPr>
      </w:pPr>
    </w:p>
    <w:p w:rsidR="00BC533E" w:rsidRDefault="00BC533E" w:rsidP="00BC533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Introduction</w:t>
      </w:r>
    </w:p>
    <w:p w:rsidR="00BC533E" w:rsidRPr="006B58BE" w:rsidRDefault="00CE50CD" w:rsidP="006B58BE">
      <w:pPr>
        <w:spacing w:line="240" w:lineRule="auto"/>
        <w:rPr>
          <w:rFonts w:ascii="Times New Roman" w:eastAsia="Times New Roman" w:hAnsi="Times New Roman" w:cs="Times New Roman"/>
          <w:bCs/>
          <w:sz w:val="24"/>
          <w:szCs w:val="24"/>
        </w:rPr>
      </w:pPr>
      <w:r w:rsidRPr="00CE50CD">
        <w:rPr>
          <w:rFonts w:ascii="Times New Roman" w:hAnsi="Times New Roman" w:cs="Times New Roman"/>
          <w:noProof/>
          <w:sz w:val="24"/>
          <w:szCs w:val="24"/>
        </w:rPr>
        <w:pict>
          <v:rect id="Rectangle 5" o:spid="_x0000_s1026" style="position:absolute;margin-left:1440.3pt;margin-top:0;width:185.15pt;height:141pt;flip:x;z-index:251668480;visibility:visible;mso-width-percent:400;mso-top-percent:160;mso-wrap-distance-top:7.2pt;mso-wrap-distance-bottom:7.2pt;mso-position-horizontal:right;mso-position-horizontal-relative:margin;mso-position-vertical-relative:margin;mso-width-percent:400;mso-top-percent:16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" o:allowincell="f" filled="f" fillcolor="black [3213]" strokecolor="black [3213]" strokeweight="1.5pt">
            <v:shadow color="#f79646 [3209]" opacity=".5" offset="-15pt,0"/>
            <v:textbox inset="21.6pt,21.6pt,21.6pt,21.6pt">
              <w:txbxContent>
                <w:p w:rsidR="00670878" w:rsidRDefault="00670878" w:rsidP="0052508D">
                  <w:pPr>
                    <w:rPr>
                      <w:color w:val="4F81BD" w:themeColor="accent1"/>
                      <w:sz w:val="20"/>
                      <w:szCs w:val="20"/>
                    </w:rPr>
                  </w:pPr>
                  <w:r>
                    <w:rPr>
                      <w:color w:val="4F81BD" w:themeColor="accent1"/>
                      <w:sz w:val="20"/>
                      <w:szCs w:val="20"/>
                    </w:rPr>
                    <w:t>“The ADVANCE program inspired to apply for the position of head in my department.”</w:t>
                  </w:r>
                </w:p>
                <w:p w:rsidR="00670878" w:rsidRDefault="00670878" w:rsidP="0052508D">
                  <w:pPr>
                    <w:rPr>
                      <w:color w:val="4F81BD" w:themeColor="accent1"/>
                      <w:sz w:val="20"/>
                      <w:szCs w:val="20"/>
                    </w:rPr>
                  </w:pPr>
                  <w:r>
                    <w:rPr>
                      <w:color w:val="4F81BD" w:themeColor="accent1"/>
                      <w:sz w:val="20"/>
                      <w:szCs w:val="20"/>
                    </w:rPr>
                    <w:t>--ADVANCE Scholar</w:t>
                  </w:r>
                </w:p>
                <w:p w:rsidR="00670878" w:rsidRDefault="00670878">
                  <w:pPr>
                    <w:rPr>
                      <w:color w:val="4F81BD" w:themeColor="accent1"/>
                      <w:sz w:val="20"/>
                      <w:szCs w:val="20"/>
                    </w:rPr>
                  </w:pPr>
                </w:p>
              </w:txbxContent>
            </v:textbox>
            <w10:wrap type="square" anchorx="margin" anchory="margin"/>
          </v:rect>
        </w:pict>
      </w:r>
      <w:r w:rsidR="00BC533E" w:rsidRPr="006B58BE">
        <w:rPr>
          <w:rFonts w:ascii="Times New Roman" w:eastAsia="Times New Roman" w:hAnsi="Times New Roman" w:cs="Times New Roman"/>
          <w:bCs/>
          <w:sz w:val="24"/>
          <w:szCs w:val="24"/>
        </w:rPr>
        <w:t>The final report is organized to highlight the four major programs of the D3 ADVANCE programs</w:t>
      </w:r>
      <w:r w:rsidR="00401CCD" w:rsidRPr="006B58BE">
        <w:rPr>
          <w:rFonts w:ascii="Times New Roman" w:eastAsia="Times New Roman" w:hAnsi="Times New Roman" w:cs="Times New Roman"/>
          <w:bCs/>
          <w:sz w:val="24"/>
          <w:szCs w:val="24"/>
        </w:rPr>
        <w:t xml:space="preserve"> and the outcomes of the program</w:t>
      </w:r>
      <w:r w:rsidR="00BC533E" w:rsidRPr="006B58BE">
        <w:rPr>
          <w:rFonts w:ascii="Times New Roman" w:eastAsia="Times New Roman" w:hAnsi="Times New Roman" w:cs="Times New Roman"/>
          <w:bCs/>
          <w:sz w:val="24"/>
          <w:szCs w:val="24"/>
        </w:rPr>
        <w:t xml:space="preserve">.  The major programs and workshops are </w:t>
      </w:r>
      <w:r w:rsidR="00450BA2" w:rsidRPr="006B58BE">
        <w:rPr>
          <w:rFonts w:ascii="Times New Roman" w:eastAsia="Times New Roman" w:hAnsi="Times New Roman" w:cs="Times New Roman"/>
          <w:bCs/>
          <w:sz w:val="24"/>
          <w:szCs w:val="24"/>
        </w:rPr>
        <w:t>briefly described with information about</w:t>
      </w:r>
      <w:r w:rsidR="00BC533E" w:rsidRPr="006B58BE">
        <w:rPr>
          <w:rFonts w:ascii="Times New Roman" w:eastAsia="Times New Roman" w:hAnsi="Times New Roman" w:cs="Times New Roman"/>
          <w:bCs/>
          <w:sz w:val="24"/>
          <w:szCs w:val="24"/>
        </w:rPr>
        <w:t xml:space="preserve"> changes to their components over the course of the D3 project</w:t>
      </w:r>
      <w:r w:rsidR="003A391B" w:rsidRPr="006B58BE">
        <w:rPr>
          <w:rFonts w:ascii="Times New Roman" w:eastAsia="Times New Roman" w:hAnsi="Times New Roman" w:cs="Times New Roman"/>
          <w:bCs/>
          <w:sz w:val="24"/>
          <w:szCs w:val="24"/>
        </w:rPr>
        <w:t xml:space="preserve">, </w:t>
      </w:r>
      <w:r w:rsidR="00401CCD" w:rsidRPr="006B58BE">
        <w:rPr>
          <w:rFonts w:ascii="Times New Roman" w:eastAsia="Times New Roman" w:hAnsi="Times New Roman" w:cs="Times New Roman"/>
          <w:bCs/>
          <w:sz w:val="24"/>
          <w:szCs w:val="24"/>
        </w:rPr>
        <w:t>and</w:t>
      </w:r>
      <w:r w:rsidR="003A391B" w:rsidRPr="006B58BE">
        <w:rPr>
          <w:rFonts w:ascii="Times New Roman" w:eastAsia="Times New Roman" w:hAnsi="Times New Roman" w:cs="Times New Roman"/>
          <w:bCs/>
          <w:sz w:val="24"/>
          <w:szCs w:val="24"/>
        </w:rPr>
        <w:t xml:space="preserve"> the key major program findings and outcomes</w:t>
      </w:r>
      <w:r w:rsidR="00401CCD" w:rsidRPr="006B58BE">
        <w:rPr>
          <w:rFonts w:ascii="Times New Roman" w:eastAsia="Times New Roman" w:hAnsi="Times New Roman" w:cs="Times New Roman"/>
          <w:bCs/>
          <w:sz w:val="24"/>
          <w:szCs w:val="24"/>
        </w:rPr>
        <w:t xml:space="preserve"> are highlighted.</w:t>
      </w:r>
    </w:p>
    <w:p w:rsidR="00B72EA0" w:rsidRPr="006B58BE" w:rsidRDefault="002268FA" w:rsidP="006B58BE">
      <w:pPr>
        <w:spacing w:line="240" w:lineRule="auto"/>
        <w:rPr>
          <w:rFonts w:ascii="Times New Roman" w:eastAsia="Times New Roman" w:hAnsi="Times New Roman" w:cs="Times New Roman"/>
          <w:b/>
          <w:bCs/>
          <w:sz w:val="24"/>
          <w:szCs w:val="24"/>
        </w:rPr>
      </w:pPr>
      <w:r w:rsidRPr="006B58BE">
        <w:rPr>
          <w:rFonts w:ascii="Times New Roman" w:eastAsia="Times New Roman" w:hAnsi="Times New Roman" w:cs="Times New Roman"/>
          <w:b/>
          <w:bCs/>
          <w:sz w:val="24"/>
          <w:szCs w:val="24"/>
        </w:rPr>
        <w:t>ADVANCE Scholars</w:t>
      </w:r>
    </w:p>
    <w:p w:rsidR="00B72EA0" w:rsidRPr="006B58BE" w:rsidRDefault="00B72EA0" w:rsidP="006B58BE">
      <w:pPr>
        <w:spacing w:line="240" w:lineRule="auto"/>
        <w:rPr>
          <w:rFonts w:ascii="Times New Roman" w:hAnsi="Times New Roman" w:cs="Times New Roman"/>
          <w:sz w:val="24"/>
          <w:szCs w:val="24"/>
        </w:rPr>
      </w:pPr>
      <w:r w:rsidRPr="006B58BE">
        <w:rPr>
          <w:rFonts w:ascii="Times New Roman" w:hAnsi="Times New Roman" w:cs="Times New Roman"/>
          <w:sz w:val="24"/>
          <w:szCs w:val="24"/>
        </w:rPr>
        <w:t>The first year of the project focused on promoting Scholars’ (Senior Leaders and Em</w:t>
      </w:r>
      <w:r w:rsidR="00CA146A" w:rsidRPr="006B58BE">
        <w:rPr>
          <w:rFonts w:ascii="Times New Roman" w:hAnsi="Times New Roman" w:cs="Times New Roman"/>
          <w:sz w:val="24"/>
          <w:szCs w:val="24"/>
        </w:rPr>
        <w:t>erging Leaders) knowledge of</w:t>
      </w:r>
      <w:r w:rsidRPr="006B58BE">
        <w:rPr>
          <w:rFonts w:ascii="Times New Roman" w:hAnsi="Times New Roman" w:cs="Times New Roman"/>
          <w:sz w:val="24"/>
          <w:szCs w:val="24"/>
        </w:rPr>
        <w:t xml:space="preserve"> and familiarity with, research on social biases as distorting influences in the evaluation, hiring, and retention of women. Though s</w:t>
      </w:r>
      <w:r w:rsidR="00CA146A" w:rsidRPr="006B58BE">
        <w:rPr>
          <w:rFonts w:ascii="Times New Roman" w:hAnsi="Times New Roman" w:cs="Times New Roman"/>
          <w:sz w:val="24"/>
          <w:szCs w:val="24"/>
        </w:rPr>
        <w:t xml:space="preserve">everal </w:t>
      </w:r>
      <w:r w:rsidRPr="006B58BE">
        <w:rPr>
          <w:rFonts w:ascii="Times New Roman" w:hAnsi="Times New Roman" w:cs="Times New Roman"/>
          <w:sz w:val="24"/>
          <w:szCs w:val="24"/>
        </w:rPr>
        <w:t>readings focused on the experiences of Afr</w:t>
      </w:r>
      <w:r w:rsidR="00CA146A" w:rsidRPr="006B58BE">
        <w:rPr>
          <w:rFonts w:ascii="Times New Roman" w:hAnsi="Times New Roman" w:cs="Times New Roman"/>
          <w:sz w:val="24"/>
          <w:szCs w:val="24"/>
        </w:rPr>
        <w:t>ican American women in academia</w:t>
      </w:r>
      <w:r w:rsidRPr="006B58BE">
        <w:rPr>
          <w:rFonts w:ascii="Times New Roman" w:hAnsi="Times New Roman" w:cs="Times New Roman"/>
          <w:sz w:val="24"/>
          <w:szCs w:val="24"/>
        </w:rPr>
        <w:t xml:space="preserve"> </w:t>
      </w:r>
      <w:r w:rsidR="00CA146A" w:rsidRPr="006B58BE">
        <w:rPr>
          <w:rFonts w:ascii="Times New Roman" w:hAnsi="Times New Roman" w:cs="Times New Roman"/>
          <w:sz w:val="24"/>
          <w:szCs w:val="24"/>
        </w:rPr>
        <w:t>and</w:t>
      </w:r>
      <w:r w:rsidRPr="006B58BE">
        <w:rPr>
          <w:rFonts w:ascii="Times New Roman" w:hAnsi="Times New Roman" w:cs="Times New Roman"/>
          <w:sz w:val="24"/>
          <w:szCs w:val="24"/>
        </w:rPr>
        <w:t xml:space="preserve"> </w:t>
      </w:r>
      <w:r w:rsidR="00CA146A" w:rsidRPr="006B58BE">
        <w:rPr>
          <w:rFonts w:ascii="Times New Roman" w:hAnsi="Times New Roman" w:cs="Times New Roman"/>
          <w:sz w:val="24"/>
          <w:szCs w:val="24"/>
        </w:rPr>
        <w:t xml:space="preserve">subsequent literature </w:t>
      </w:r>
      <w:r w:rsidRPr="006B58BE">
        <w:rPr>
          <w:rFonts w:ascii="Times New Roman" w:hAnsi="Times New Roman" w:cs="Times New Roman"/>
          <w:sz w:val="24"/>
          <w:szCs w:val="24"/>
        </w:rPr>
        <w:t xml:space="preserve">discussions </w:t>
      </w:r>
      <w:r w:rsidR="00CA146A" w:rsidRPr="006B58BE">
        <w:rPr>
          <w:rFonts w:ascii="Times New Roman" w:hAnsi="Times New Roman" w:cs="Times New Roman"/>
          <w:sz w:val="24"/>
          <w:szCs w:val="24"/>
        </w:rPr>
        <w:t>which followed</w:t>
      </w:r>
      <w:r w:rsidRPr="006B58BE">
        <w:rPr>
          <w:rFonts w:ascii="Times New Roman" w:hAnsi="Times New Roman" w:cs="Times New Roman"/>
          <w:sz w:val="24"/>
          <w:szCs w:val="24"/>
        </w:rPr>
        <w:t xml:space="preserve">, </w:t>
      </w:r>
      <w:r w:rsidR="00401CCD" w:rsidRPr="006B58BE">
        <w:rPr>
          <w:rFonts w:ascii="Times New Roman" w:hAnsi="Times New Roman" w:cs="Times New Roman"/>
          <w:sz w:val="24"/>
          <w:szCs w:val="24"/>
        </w:rPr>
        <w:t>the</w:t>
      </w:r>
      <w:r w:rsidR="00CA146A" w:rsidRPr="006B58BE">
        <w:rPr>
          <w:rFonts w:ascii="Times New Roman" w:hAnsi="Times New Roman" w:cs="Times New Roman"/>
          <w:sz w:val="24"/>
          <w:szCs w:val="24"/>
        </w:rPr>
        <w:t xml:space="preserve"> </w:t>
      </w:r>
      <w:r w:rsidR="00401CCD" w:rsidRPr="006B58BE">
        <w:rPr>
          <w:rFonts w:ascii="Times New Roman" w:hAnsi="Times New Roman" w:cs="Times New Roman"/>
          <w:sz w:val="24"/>
          <w:szCs w:val="24"/>
        </w:rPr>
        <w:t>primar</w:t>
      </w:r>
      <w:r w:rsidR="00854ECF" w:rsidRPr="006B58BE">
        <w:rPr>
          <w:rFonts w:ascii="Times New Roman" w:hAnsi="Times New Roman" w:cs="Times New Roman"/>
          <w:sz w:val="24"/>
          <w:szCs w:val="24"/>
        </w:rPr>
        <w:t xml:space="preserve">y </w:t>
      </w:r>
      <w:r w:rsidR="00CA146A" w:rsidRPr="006B58BE">
        <w:rPr>
          <w:rFonts w:ascii="Times New Roman" w:hAnsi="Times New Roman" w:cs="Times New Roman"/>
          <w:sz w:val="24"/>
          <w:szCs w:val="24"/>
        </w:rPr>
        <w:t>focus</w:t>
      </w:r>
      <w:r w:rsidRPr="006B58BE">
        <w:rPr>
          <w:rFonts w:ascii="Times New Roman" w:hAnsi="Times New Roman" w:cs="Times New Roman"/>
          <w:sz w:val="24"/>
          <w:szCs w:val="24"/>
        </w:rPr>
        <w:t xml:space="preserve"> </w:t>
      </w:r>
      <w:r w:rsidR="00401CCD" w:rsidRPr="006B58BE">
        <w:rPr>
          <w:rFonts w:ascii="Times New Roman" w:hAnsi="Times New Roman" w:cs="Times New Roman"/>
          <w:sz w:val="24"/>
          <w:szCs w:val="24"/>
        </w:rPr>
        <w:t xml:space="preserve">was </w:t>
      </w:r>
      <w:r w:rsidRPr="006B58BE">
        <w:rPr>
          <w:rFonts w:ascii="Times New Roman" w:hAnsi="Times New Roman" w:cs="Times New Roman"/>
          <w:sz w:val="24"/>
          <w:szCs w:val="24"/>
        </w:rPr>
        <w:t xml:space="preserve">on biases in relation to </w:t>
      </w:r>
      <w:r w:rsidR="00401CCD" w:rsidRPr="006B58BE">
        <w:rPr>
          <w:rFonts w:ascii="Times New Roman" w:hAnsi="Times New Roman" w:cs="Times New Roman"/>
          <w:sz w:val="24"/>
          <w:szCs w:val="24"/>
        </w:rPr>
        <w:t xml:space="preserve">either </w:t>
      </w:r>
      <w:r w:rsidRPr="006B58BE">
        <w:rPr>
          <w:rFonts w:ascii="Times New Roman" w:hAnsi="Times New Roman" w:cs="Times New Roman"/>
          <w:sz w:val="24"/>
          <w:szCs w:val="24"/>
        </w:rPr>
        <w:t xml:space="preserve">gender </w:t>
      </w:r>
      <w:r w:rsidRPr="006B58BE">
        <w:rPr>
          <w:rFonts w:ascii="Times New Roman" w:hAnsi="Times New Roman" w:cs="Times New Roman"/>
          <w:sz w:val="24"/>
          <w:szCs w:val="24"/>
          <w:u w:val="single"/>
        </w:rPr>
        <w:t>or</w:t>
      </w:r>
      <w:r w:rsidR="00401CCD" w:rsidRPr="006B58BE">
        <w:rPr>
          <w:rFonts w:ascii="Times New Roman" w:hAnsi="Times New Roman" w:cs="Times New Roman"/>
          <w:sz w:val="24"/>
          <w:szCs w:val="24"/>
        </w:rPr>
        <w:t xml:space="preserve"> to race</w:t>
      </w:r>
      <w:r w:rsidRPr="006B58BE">
        <w:rPr>
          <w:rFonts w:ascii="Times New Roman" w:hAnsi="Times New Roman" w:cs="Times New Roman"/>
          <w:sz w:val="24"/>
          <w:szCs w:val="24"/>
        </w:rPr>
        <w:t>. In the second year of the project, the readings at the center of Scholars’ discussion focused on the theory of intersectionality and the inseparability of g</w:t>
      </w:r>
      <w:r w:rsidR="00854ECF" w:rsidRPr="006B58BE">
        <w:rPr>
          <w:rFonts w:ascii="Times New Roman" w:hAnsi="Times New Roman" w:cs="Times New Roman"/>
          <w:sz w:val="24"/>
          <w:szCs w:val="24"/>
        </w:rPr>
        <w:t>ender/race and social identity</w:t>
      </w:r>
      <w:r w:rsidRPr="006B58BE">
        <w:rPr>
          <w:rFonts w:ascii="Times New Roman" w:hAnsi="Times New Roman" w:cs="Times New Roman"/>
          <w:sz w:val="24"/>
          <w:szCs w:val="24"/>
        </w:rPr>
        <w:t xml:space="preserve"> in understanding the complex manifestations and effects of social biases. In these first two years, scholar</w:t>
      </w:r>
      <w:r w:rsidR="00854ECF" w:rsidRPr="006B58BE">
        <w:rPr>
          <w:rFonts w:ascii="Times New Roman" w:hAnsi="Times New Roman" w:cs="Times New Roman"/>
          <w:sz w:val="24"/>
          <w:szCs w:val="24"/>
        </w:rPr>
        <w:t>s developed and enacted</w:t>
      </w:r>
      <w:r w:rsidRPr="006B58BE">
        <w:rPr>
          <w:rFonts w:ascii="Times New Roman" w:hAnsi="Times New Roman" w:cs="Times New Roman"/>
          <w:sz w:val="24"/>
          <w:szCs w:val="24"/>
        </w:rPr>
        <w:t xml:space="preserve"> initiatives that provided them with opportunities to apply seminar concepts to issues in their fields. Scholars also developed a “Best Practices in Faculty Searches” pres</w:t>
      </w:r>
      <w:r w:rsidR="00854ECF" w:rsidRPr="006B58BE">
        <w:rPr>
          <w:rFonts w:ascii="Times New Roman" w:hAnsi="Times New Roman" w:cs="Times New Roman"/>
          <w:sz w:val="24"/>
          <w:szCs w:val="24"/>
        </w:rPr>
        <w:t>entation that could be adapted f</w:t>
      </w:r>
      <w:r w:rsidRPr="006B58BE">
        <w:rPr>
          <w:rFonts w:ascii="Times New Roman" w:hAnsi="Times New Roman" w:cs="Times New Roman"/>
          <w:sz w:val="24"/>
          <w:szCs w:val="24"/>
        </w:rPr>
        <w:t>o</w:t>
      </w:r>
      <w:r w:rsidR="00854ECF" w:rsidRPr="006B58BE">
        <w:rPr>
          <w:rFonts w:ascii="Times New Roman" w:hAnsi="Times New Roman" w:cs="Times New Roman"/>
          <w:sz w:val="24"/>
          <w:szCs w:val="24"/>
        </w:rPr>
        <w:t>r</w:t>
      </w:r>
      <w:r w:rsidRPr="006B58BE">
        <w:rPr>
          <w:rFonts w:ascii="Times New Roman" w:hAnsi="Times New Roman" w:cs="Times New Roman"/>
          <w:sz w:val="24"/>
          <w:szCs w:val="24"/>
        </w:rPr>
        <w:t xml:space="preserve"> multiple settings and audiences to provide an ov</w:t>
      </w:r>
      <w:r w:rsidR="003B2C3D" w:rsidRPr="006B58BE">
        <w:rPr>
          <w:rFonts w:ascii="Times New Roman" w:hAnsi="Times New Roman" w:cs="Times New Roman"/>
          <w:sz w:val="24"/>
          <w:szCs w:val="24"/>
        </w:rPr>
        <w:t>erview of issues, an exercise demo</w:t>
      </w:r>
      <w:r w:rsidR="00222F9C" w:rsidRPr="006B58BE">
        <w:rPr>
          <w:rFonts w:ascii="Times New Roman" w:hAnsi="Times New Roman" w:cs="Times New Roman"/>
          <w:sz w:val="24"/>
          <w:szCs w:val="24"/>
        </w:rPr>
        <w:t>n</w:t>
      </w:r>
      <w:r w:rsidR="003B2C3D" w:rsidRPr="006B58BE">
        <w:rPr>
          <w:rFonts w:ascii="Times New Roman" w:hAnsi="Times New Roman" w:cs="Times New Roman"/>
          <w:sz w:val="24"/>
          <w:szCs w:val="24"/>
        </w:rPr>
        <w:t>strating</w:t>
      </w:r>
      <w:r w:rsidRPr="006B58BE">
        <w:rPr>
          <w:rFonts w:ascii="Times New Roman" w:hAnsi="Times New Roman" w:cs="Times New Roman"/>
          <w:sz w:val="24"/>
          <w:szCs w:val="24"/>
        </w:rPr>
        <w:t xml:space="preserve"> how social biases work in search committee discussions, or a set of recommendations – all designed to promote discussion and an inclusive process within the ADVANCE Project and the university community.</w:t>
      </w:r>
    </w:p>
    <w:p w:rsidR="00B72EA0" w:rsidRPr="006B58BE" w:rsidRDefault="00B72EA0" w:rsidP="006B58BE">
      <w:pPr>
        <w:spacing w:line="240" w:lineRule="auto"/>
        <w:rPr>
          <w:rFonts w:ascii="Times New Roman" w:hAnsi="Times New Roman" w:cs="Times New Roman"/>
          <w:sz w:val="24"/>
          <w:szCs w:val="24"/>
        </w:rPr>
      </w:pPr>
      <w:r w:rsidRPr="006B58BE">
        <w:rPr>
          <w:rFonts w:ascii="Times New Roman" w:hAnsi="Times New Roman" w:cs="Times New Roman"/>
          <w:sz w:val="24"/>
          <w:szCs w:val="24"/>
        </w:rPr>
        <w:t xml:space="preserve">The third year of the project focused on the tangible outcomes (activities, research, programs, </w:t>
      </w:r>
      <w:r w:rsidR="00983CD1" w:rsidRPr="006B58BE">
        <w:rPr>
          <w:rFonts w:ascii="Times New Roman" w:hAnsi="Times New Roman" w:cs="Times New Roman"/>
          <w:sz w:val="24"/>
          <w:szCs w:val="24"/>
        </w:rPr>
        <w:t xml:space="preserve">and </w:t>
      </w:r>
      <w:r w:rsidRPr="006B58BE">
        <w:rPr>
          <w:rFonts w:ascii="Times New Roman" w:hAnsi="Times New Roman" w:cs="Times New Roman"/>
          <w:sz w:val="24"/>
          <w:szCs w:val="24"/>
        </w:rPr>
        <w:t xml:space="preserve">policies) </w:t>
      </w:r>
      <w:r w:rsidR="00983CD1" w:rsidRPr="006B58BE">
        <w:rPr>
          <w:rFonts w:ascii="Times New Roman" w:hAnsi="Times New Roman" w:cs="Times New Roman"/>
          <w:sz w:val="24"/>
          <w:szCs w:val="24"/>
        </w:rPr>
        <w:t>from</w:t>
      </w:r>
      <w:r w:rsidRPr="006B58BE">
        <w:rPr>
          <w:rFonts w:ascii="Times New Roman" w:hAnsi="Times New Roman" w:cs="Times New Roman"/>
          <w:sz w:val="24"/>
          <w:szCs w:val="24"/>
        </w:rPr>
        <w:t xml:space="preserve"> </w:t>
      </w:r>
      <w:r w:rsidR="00983CD1" w:rsidRPr="006B58BE">
        <w:rPr>
          <w:rFonts w:ascii="Times New Roman" w:hAnsi="Times New Roman" w:cs="Times New Roman"/>
          <w:sz w:val="24"/>
          <w:szCs w:val="24"/>
        </w:rPr>
        <w:t xml:space="preserve">the </w:t>
      </w:r>
      <w:r w:rsidRPr="006B58BE">
        <w:rPr>
          <w:rFonts w:ascii="Times New Roman" w:hAnsi="Times New Roman" w:cs="Times New Roman"/>
          <w:sz w:val="24"/>
          <w:szCs w:val="24"/>
        </w:rPr>
        <w:t xml:space="preserve">Scholars’ initiatives.  The first two seminars included review and revision of the “Best Practices” presentation slides, as well as sketching plans for its use.  October through February </w:t>
      </w:r>
      <w:r w:rsidR="00983CD1" w:rsidRPr="006B58BE">
        <w:rPr>
          <w:rFonts w:ascii="Times New Roman" w:hAnsi="Times New Roman" w:cs="Times New Roman"/>
          <w:sz w:val="24"/>
          <w:szCs w:val="24"/>
        </w:rPr>
        <w:t>Seminars were devoted to Scholars’</w:t>
      </w:r>
      <w:r w:rsidRPr="006B58BE">
        <w:rPr>
          <w:rFonts w:ascii="Times New Roman" w:hAnsi="Times New Roman" w:cs="Times New Roman"/>
          <w:sz w:val="24"/>
          <w:szCs w:val="24"/>
        </w:rPr>
        <w:t xml:space="preserve"> presentations</w:t>
      </w:r>
      <w:r w:rsidR="00983CD1" w:rsidRPr="006B58BE">
        <w:rPr>
          <w:rFonts w:ascii="Times New Roman" w:hAnsi="Times New Roman" w:cs="Times New Roman"/>
          <w:sz w:val="24"/>
          <w:szCs w:val="24"/>
        </w:rPr>
        <w:t xml:space="preserve"> regarding</w:t>
      </w:r>
      <w:r w:rsidRPr="006B58BE">
        <w:rPr>
          <w:rFonts w:ascii="Times New Roman" w:hAnsi="Times New Roman" w:cs="Times New Roman"/>
          <w:sz w:val="24"/>
          <w:szCs w:val="24"/>
        </w:rPr>
        <w:t xml:space="preserve"> the</w:t>
      </w:r>
      <w:r w:rsidR="00983CD1" w:rsidRPr="006B58BE">
        <w:rPr>
          <w:rFonts w:ascii="Times New Roman" w:hAnsi="Times New Roman" w:cs="Times New Roman"/>
          <w:sz w:val="24"/>
          <w:szCs w:val="24"/>
        </w:rPr>
        <w:t>ir projects. Both groups also h</w:t>
      </w:r>
      <w:r w:rsidRPr="006B58BE">
        <w:rPr>
          <w:rFonts w:ascii="Times New Roman" w:hAnsi="Times New Roman" w:cs="Times New Roman"/>
          <w:sz w:val="24"/>
          <w:szCs w:val="24"/>
        </w:rPr>
        <w:t xml:space="preserve">ad </w:t>
      </w:r>
      <w:r w:rsidR="00983CD1" w:rsidRPr="006B58BE">
        <w:rPr>
          <w:rFonts w:ascii="Times New Roman" w:hAnsi="Times New Roman" w:cs="Times New Roman"/>
          <w:sz w:val="24"/>
          <w:szCs w:val="24"/>
        </w:rPr>
        <w:t>readings and discussions</w:t>
      </w:r>
      <w:r w:rsidRPr="006B58BE">
        <w:rPr>
          <w:rFonts w:ascii="Times New Roman" w:hAnsi="Times New Roman" w:cs="Times New Roman"/>
          <w:sz w:val="24"/>
          <w:szCs w:val="24"/>
        </w:rPr>
        <w:t xml:space="preserve">, though </w:t>
      </w:r>
      <w:r w:rsidR="00983CD1" w:rsidRPr="006B58BE">
        <w:rPr>
          <w:rFonts w:ascii="Times New Roman" w:hAnsi="Times New Roman" w:cs="Times New Roman"/>
          <w:sz w:val="24"/>
          <w:szCs w:val="24"/>
        </w:rPr>
        <w:t>covering</w:t>
      </w:r>
      <w:r w:rsidRPr="006B58BE">
        <w:rPr>
          <w:rFonts w:ascii="Times New Roman" w:hAnsi="Times New Roman" w:cs="Times New Roman"/>
          <w:sz w:val="24"/>
          <w:szCs w:val="24"/>
        </w:rPr>
        <w:t xml:space="preserve"> different </w:t>
      </w:r>
      <w:r w:rsidR="00983CD1" w:rsidRPr="006B58BE">
        <w:rPr>
          <w:rFonts w:ascii="Times New Roman" w:hAnsi="Times New Roman" w:cs="Times New Roman"/>
          <w:sz w:val="24"/>
          <w:szCs w:val="24"/>
        </w:rPr>
        <w:t>topics. Reading selections</w:t>
      </w:r>
      <w:r w:rsidRPr="006B58BE">
        <w:rPr>
          <w:rFonts w:ascii="Times New Roman" w:hAnsi="Times New Roman" w:cs="Times New Roman"/>
          <w:sz w:val="24"/>
          <w:szCs w:val="24"/>
        </w:rPr>
        <w:t xml:space="preserve"> </w:t>
      </w:r>
      <w:r w:rsidR="00983CD1" w:rsidRPr="006B58BE">
        <w:rPr>
          <w:rFonts w:ascii="Times New Roman" w:hAnsi="Times New Roman" w:cs="Times New Roman"/>
          <w:sz w:val="24"/>
          <w:szCs w:val="24"/>
        </w:rPr>
        <w:t xml:space="preserve">were made </w:t>
      </w:r>
      <w:r w:rsidRPr="006B58BE">
        <w:rPr>
          <w:rFonts w:ascii="Times New Roman" w:hAnsi="Times New Roman" w:cs="Times New Roman"/>
          <w:sz w:val="24"/>
          <w:szCs w:val="24"/>
        </w:rPr>
        <w:t xml:space="preserve">according to their </w:t>
      </w:r>
      <w:r w:rsidR="00983CD1" w:rsidRPr="006B58BE">
        <w:rPr>
          <w:rFonts w:ascii="Times New Roman" w:hAnsi="Times New Roman" w:cs="Times New Roman"/>
          <w:sz w:val="24"/>
          <w:szCs w:val="24"/>
        </w:rPr>
        <w:t xml:space="preserve">group </w:t>
      </w:r>
      <w:r w:rsidRPr="006B58BE">
        <w:rPr>
          <w:rFonts w:ascii="Times New Roman" w:hAnsi="Times New Roman" w:cs="Times New Roman"/>
          <w:sz w:val="24"/>
          <w:szCs w:val="24"/>
        </w:rPr>
        <w:t xml:space="preserve">interests. The Emerging Leaders, for instance, read selections from Joann Moody’s writings on faculty diversity, including a reading on “Solo Faculty” and “Practices in Retention.”  These choices reflect their ongoing concerns about departmental climates. Senior Leaders read a chapter from Sue Rosser’s book, </w:t>
      </w:r>
      <w:r w:rsidRPr="006B58BE">
        <w:rPr>
          <w:rFonts w:ascii="Times New Roman" w:hAnsi="Times New Roman" w:cs="Times New Roman"/>
          <w:i/>
          <w:sz w:val="24"/>
          <w:szCs w:val="24"/>
        </w:rPr>
        <w:t>Breaking into the Lab,</w:t>
      </w:r>
      <w:r w:rsidRPr="006B58BE">
        <w:rPr>
          <w:rFonts w:ascii="Times New Roman" w:hAnsi="Times New Roman" w:cs="Times New Roman"/>
          <w:sz w:val="24"/>
          <w:szCs w:val="24"/>
        </w:rPr>
        <w:t xml:space="preserve"> </w:t>
      </w:r>
      <w:r w:rsidR="00983CD1" w:rsidRPr="006B58BE">
        <w:rPr>
          <w:rFonts w:ascii="Times New Roman" w:hAnsi="Times New Roman" w:cs="Times New Roman"/>
          <w:sz w:val="24"/>
          <w:szCs w:val="24"/>
        </w:rPr>
        <w:t>which</w:t>
      </w:r>
      <w:r w:rsidRPr="006B58BE">
        <w:rPr>
          <w:rFonts w:ascii="Times New Roman" w:hAnsi="Times New Roman" w:cs="Times New Roman"/>
          <w:sz w:val="24"/>
          <w:szCs w:val="24"/>
        </w:rPr>
        <w:t xml:space="preserve"> focused on the increasing importance of patent activity as an indicator of scientific productivity. They also read Carol Cohn’s classic article “Sex and Death in the Rational World of Defense Intellectuals.” Their interest in these two articles emerged from their discussions </w:t>
      </w:r>
      <w:r w:rsidRPr="006B58BE">
        <w:rPr>
          <w:rFonts w:ascii="Times New Roman" w:hAnsi="Times New Roman" w:cs="Times New Roman"/>
          <w:sz w:val="24"/>
          <w:szCs w:val="24"/>
        </w:rPr>
        <w:lastRenderedPageBreak/>
        <w:t>about how to promote new conversations/insight about seemingly intractable inequalities in RPT outcomes.</w:t>
      </w:r>
    </w:p>
    <w:p w:rsidR="009116B8" w:rsidRPr="006B58BE" w:rsidRDefault="00983CD1" w:rsidP="006B58BE">
      <w:pPr>
        <w:spacing w:line="240" w:lineRule="auto"/>
        <w:rPr>
          <w:rFonts w:ascii="Times New Roman" w:hAnsi="Times New Roman" w:cs="Times New Roman"/>
          <w:sz w:val="24"/>
          <w:szCs w:val="24"/>
        </w:rPr>
      </w:pPr>
      <w:r w:rsidRPr="006B58BE">
        <w:rPr>
          <w:rFonts w:ascii="Times New Roman" w:hAnsi="Times New Roman" w:cs="Times New Roman"/>
          <w:sz w:val="24"/>
          <w:szCs w:val="24"/>
        </w:rPr>
        <w:t>This year, m</w:t>
      </w:r>
      <w:r w:rsidR="00B72EA0" w:rsidRPr="006B58BE">
        <w:rPr>
          <w:rFonts w:ascii="Times New Roman" w:hAnsi="Times New Roman" w:cs="Times New Roman"/>
          <w:sz w:val="24"/>
          <w:szCs w:val="24"/>
        </w:rPr>
        <w:t xml:space="preserve">embers of both groups spent an increased amount of time sharing updates about their experiences in other ADVANCE activities and/or university initiatives. Some scholars have been involved with committees working on “Next Steps” and “Expanding Impact” efforts and so relayed information about those initiatives. Scholars </w:t>
      </w:r>
      <w:r w:rsidR="00CA0176" w:rsidRPr="006B58BE">
        <w:rPr>
          <w:rFonts w:ascii="Times New Roman" w:hAnsi="Times New Roman" w:cs="Times New Roman"/>
          <w:sz w:val="24"/>
          <w:szCs w:val="24"/>
        </w:rPr>
        <w:t>who</w:t>
      </w:r>
      <w:r w:rsidR="00FE307F" w:rsidRPr="006B58BE">
        <w:rPr>
          <w:rFonts w:ascii="Times New Roman" w:hAnsi="Times New Roman" w:cs="Times New Roman"/>
          <w:sz w:val="24"/>
          <w:szCs w:val="24"/>
        </w:rPr>
        <w:t xml:space="preserve"> </w:t>
      </w:r>
      <w:r w:rsidR="00B72EA0" w:rsidRPr="006B58BE">
        <w:rPr>
          <w:rFonts w:ascii="Times New Roman" w:hAnsi="Times New Roman" w:cs="Times New Roman"/>
          <w:sz w:val="24"/>
          <w:szCs w:val="24"/>
        </w:rPr>
        <w:t xml:space="preserve">were involved in the Chancellor’s </w:t>
      </w:r>
      <w:r w:rsidR="00CA0176" w:rsidRPr="006B58BE">
        <w:rPr>
          <w:rFonts w:ascii="Times New Roman" w:hAnsi="Times New Roman" w:cs="Times New Roman"/>
          <w:sz w:val="24"/>
          <w:szCs w:val="24"/>
        </w:rPr>
        <w:t xml:space="preserve">Faculty </w:t>
      </w:r>
      <w:r w:rsidR="00B72EA0" w:rsidRPr="006B58BE">
        <w:rPr>
          <w:rFonts w:ascii="Times New Roman" w:hAnsi="Times New Roman" w:cs="Times New Roman"/>
          <w:sz w:val="24"/>
          <w:szCs w:val="24"/>
        </w:rPr>
        <w:t>Excellence Initiative related to interdisc</w:t>
      </w:r>
      <w:r w:rsidR="00CA0176" w:rsidRPr="006B58BE">
        <w:rPr>
          <w:rFonts w:ascii="Times New Roman" w:hAnsi="Times New Roman" w:cs="Times New Roman"/>
          <w:sz w:val="24"/>
          <w:szCs w:val="24"/>
        </w:rPr>
        <w:t>iplinary cluster hires</w:t>
      </w:r>
      <w:r w:rsidR="00B72EA0" w:rsidRPr="006B58BE">
        <w:rPr>
          <w:rFonts w:ascii="Times New Roman" w:hAnsi="Times New Roman" w:cs="Times New Roman"/>
          <w:sz w:val="24"/>
          <w:szCs w:val="24"/>
        </w:rPr>
        <w:t xml:space="preserve"> shared news and information about these clusters and the </w:t>
      </w:r>
      <w:r w:rsidR="00FE307F" w:rsidRPr="006B58BE">
        <w:rPr>
          <w:rFonts w:ascii="Times New Roman" w:hAnsi="Times New Roman" w:cs="Times New Roman"/>
          <w:sz w:val="24"/>
          <w:szCs w:val="24"/>
        </w:rPr>
        <w:t xml:space="preserve">hiring </w:t>
      </w:r>
      <w:r w:rsidR="00B72EA0" w:rsidRPr="006B58BE">
        <w:rPr>
          <w:rFonts w:ascii="Times New Roman" w:hAnsi="Times New Roman" w:cs="Times New Roman"/>
          <w:sz w:val="24"/>
          <w:szCs w:val="24"/>
        </w:rPr>
        <w:t xml:space="preserve">process </w:t>
      </w:r>
      <w:r w:rsidR="00FE307F" w:rsidRPr="006B58BE">
        <w:rPr>
          <w:rFonts w:ascii="Times New Roman" w:hAnsi="Times New Roman" w:cs="Times New Roman"/>
          <w:sz w:val="24"/>
          <w:szCs w:val="24"/>
        </w:rPr>
        <w:t>currently</w:t>
      </w:r>
      <w:r w:rsidR="00B72EA0" w:rsidRPr="006B58BE">
        <w:rPr>
          <w:rFonts w:ascii="Times New Roman" w:hAnsi="Times New Roman" w:cs="Times New Roman"/>
          <w:sz w:val="24"/>
          <w:szCs w:val="24"/>
        </w:rPr>
        <w:t xml:space="preserve"> underway. These conversations provided significant evidence that the Scholars’ seminars and other ADVANCE activities had created a strong professional network for participants. The</w:t>
      </w:r>
      <w:r w:rsidR="00FE307F" w:rsidRPr="006B58BE">
        <w:rPr>
          <w:rFonts w:ascii="Times New Roman" w:hAnsi="Times New Roman" w:cs="Times New Roman"/>
          <w:sz w:val="24"/>
          <w:szCs w:val="24"/>
        </w:rPr>
        <w:t>se</w:t>
      </w:r>
      <w:r w:rsidR="00B72EA0" w:rsidRPr="006B58BE">
        <w:rPr>
          <w:rFonts w:ascii="Times New Roman" w:hAnsi="Times New Roman" w:cs="Times New Roman"/>
          <w:sz w:val="24"/>
          <w:szCs w:val="24"/>
        </w:rPr>
        <w:t xml:space="preserve"> conversations also sparked a successful effort to integrate elements of the “Best Practices in Faculty Searches” presentation into the university’s </w:t>
      </w:r>
      <w:r w:rsidR="00FE307F" w:rsidRPr="006B58BE">
        <w:rPr>
          <w:rFonts w:ascii="Times New Roman" w:hAnsi="Times New Roman" w:cs="Times New Roman"/>
          <w:sz w:val="24"/>
          <w:szCs w:val="24"/>
        </w:rPr>
        <w:t xml:space="preserve">existing </w:t>
      </w:r>
      <w:r w:rsidR="00B72EA0" w:rsidRPr="006B58BE">
        <w:rPr>
          <w:rFonts w:ascii="Times New Roman" w:hAnsi="Times New Roman" w:cs="Times New Roman"/>
          <w:sz w:val="24"/>
          <w:szCs w:val="24"/>
        </w:rPr>
        <w:t>process for suppor</w:t>
      </w:r>
      <w:r w:rsidR="00FE307F" w:rsidRPr="006B58BE">
        <w:rPr>
          <w:rFonts w:ascii="Times New Roman" w:hAnsi="Times New Roman" w:cs="Times New Roman"/>
          <w:sz w:val="24"/>
          <w:szCs w:val="24"/>
        </w:rPr>
        <w:t>ting committees charged with searches for</w:t>
      </w:r>
      <w:r w:rsidR="00B72EA0" w:rsidRPr="006B58BE">
        <w:rPr>
          <w:rFonts w:ascii="Times New Roman" w:hAnsi="Times New Roman" w:cs="Times New Roman"/>
          <w:sz w:val="24"/>
          <w:szCs w:val="24"/>
        </w:rPr>
        <w:t xml:space="preserve"> interdisciplinary faculty </w:t>
      </w:r>
      <w:r w:rsidR="009116B8" w:rsidRPr="006B58BE">
        <w:rPr>
          <w:rFonts w:ascii="Times New Roman" w:hAnsi="Times New Roman" w:cs="Times New Roman"/>
          <w:sz w:val="24"/>
          <w:szCs w:val="24"/>
        </w:rPr>
        <w:t>hires.</w:t>
      </w:r>
    </w:p>
    <w:p w:rsidR="008F0CCD" w:rsidRPr="006B58BE" w:rsidRDefault="008F0CCD" w:rsidP="006B58BE">
      <w:pPr>
        <w:spacing w:line="240" w:lineRule="auto"/>
        <w:rPr>
          <w:rFonts w:ascii="Times New Roman" w:hAnsi="Times New Roman" w:cs="Times New Roman"/>
          <w:b/>
          <w:i/>
          <w:sz w:val="24"/>
          <w:szCs w:val="24"/>
        </w:rPr>
      </w:pPr>
      <w:r w:rsidRPr="006B58BE">
        <w:rPr>
          <w:rFonts w:ascii="Times New Roman" w:hAnsi="Times New Roman" w:cs="Times New Roman"/>
          <w:b/>
          <w:i/>
          <w:sz w:val="24"/>
          <w:szCs w:val="24"/>
        </w:rPr>
        <w:t>ADVANCE D3 Participation in Faculty Search Processes</w:t>
      </w:r>
    </w:p>
    <w:p w:rsidR="008F0CCD" w:rsidRPr="006B58BE" w:rsidRDefault="008F0CCD" w:rsidP="006B58BE">
      <w:pPr>
        <w:spacing w:line="240" w:lineRule="auto"/>
        <w:rPr>
          <w:rFonts w:ascii="Times New Roman" w:hAnsi="Times New Roman" w:cs="Times New Roman"/>
          <w:sz w:val="24"/>
          <w:szCs w:val="24"/>
        </w:rPr>
      </w:pPr>
      <w:r w:rsidRPr="006B58BE">
        <w:rPr>
          <w:rFonts w:ascii="Times New Roman" w:hAnsi="Times New Roman" w:cs="Times New Roman"/>
          <w:sz w:val="24"/>
          <w:szCs w:val="24"/>
        </w:rPr>
        <w:t>In Fall 2011, NC State announced a new faculty hiring program called the Chancellor’s Faculty Excellence Program, a new initiative to recruit exemplary faculty to join interdisciplinary clusters of faculty in strategically important areas.  Each cluster has been assigned a large search committee of faculty from several disciplines and academic colleges. Hiring faculty into interdisciplinary groups is quite different than the way faculty are traditionally hired at NC State. Consequently, explicit guidelines were developed for the chairs and lead deans of these search committees. Members of the ADVANCE D3 project had significant input into developing the guidelines, which include several elements intended to increase awareness and discussion about faculty diversity within the search process:</w:t>
      </w:r>
    </w:p>
    <w:p w:rsidR="008F0CCD" w:rsidRPr="006B58BE" w:rsidRDefault="008F0CCD" w:rsidP="00BF065E">
      <w:pPr>
        <w:numPr>
          <w:ilvl w:val="0"/>
          <w:numId w:val="16"/>
        </w:numPr>
        <w:spacing w:after="0" w:line="240" w:lineRule="auto"/>
        <w:rPr>
          <w:rFonts w:ascii="Times New Roman" w:hAnsi="Times New Roman" w:cs="Times New Roman"/>
          <w:sz w:val="24"/>
          <w:szCs w:val="24"/>
        </w:rPr>
      </w:pPr>
      <w:r w:rsidRPr="006B58BE">
        <w:rPr>
          <w:rFonts w:ascii="Times New Roman" w:hAnsi="Times New Roman" w:cs="Times New Roman"/>
          <w:sz w:val="24"/>
          <w:szCs w:val="24"/>
        </w:rPr>
        <w:t>Use of a template for position descriptions that incorporates language about faculty diversity in the body of the job description. The template was developed by Dan Solomon, co-PI of the D3 project.</w:t>
      </w:r>
    </w:p>
    <w:p w:rsidR="00495A62" w:rsidRPr="006B58BE" w:rsidRDefault="00495A62" w:rsidP="006B58BE">
      <w:pPr>
        <w:spacing w:after="0" w:line="240" w:lineRule="auto"/>
        <w:ind w:left="720"/>
        <w:rPr>
          <w:rFonts w:ascii="Times New Roman" w:hAnsi="Times New Roman" w:cs="Times New Roman"/>
          <w:sz w:val="24"/>
          <w:szCs w:val="24"/>
        </w:rPr>
      </w:pPr>
    </w:p>
    <w:p w:rsidR="008F0CCD" w:rsidRPr="006B58BE" w:rsidRDefault="008F0CCD" w:rsidP="00BF065E">
      <w:pPr>
        <w:numPr>
          <w:ilvl w:val="0"/>
          <w:numId w:val="16"/>
        </w:numPr>
        <w:spacing w:after="0" w:line="240" w:lineRule="auto"/>
        <w:rPr>
          <w:rFonts w:ascii="Times New Roman" w:hAnsi="Times New Roman" w:cs="Times New Roman"/>
          <w:sz w:val="24"/>
          <w:szCs w:val="24"/>
        </w:rPr>
      </w:pPr>
      <w:r w:rsidRPr="006B58BE">
        <w:rPr>
          <w:rFonts w:ascii="Times New Roman" w:hAnsi="Times New Roman" w:cs="Times New Roman"/>
          <w:sz w:val="24"/>
          <w:szCs w:val="24"/>
        </w:rPr>
        <w:t xml:space="preserve">A short presentation at the first meeting of the search committee by Dan Solomon, Dean of the College of Physical and Mathematical Sciences and project co-PI, or by the cluster lead dean, on the academic and economic case for faculty diversity and providing examples of ways to find candidates from underrepresented groups. </w:t>
      </w:r>
    </w:p>
    <w:p w:rsidR="00495A62" w:rsidRPr="006B58BE" w:rsidRDefault="00495A62" w:rsidP="006B58BE">
      <w:pPr>
        <w:spacing w:after="0" w:line="240" w:lineRule="auto"/>
        <w:ind w:left="720"/>
        <w:rPr>
          <w:rFonts w:ascii="Times New Roman" w:hAnsi="Times New Roman" w:cs="Times New Roman"/>
          <w:sz w:val="24"/>
          <w:szCs w:val="24"/>
        </w:rPr>
      </w:pPr>
    </w:p>
    <w:p w:rsidR="008F0CCD" w:rsidRPr="006B58BE" w:rsidRDefault="008F0CCD" w:rsidP="00BF065E">
      <w:pPr>
        <w:numPr>
          <w:ilvl w:val="0"/>
          <w:numId w:val="16"/>
        </w:numPr>
        <w:spacing w:after="0" w:line="240" w:lineRule="auto"/>
        <w:rPr>
          <w:rFonts w:ascii="Times New Roman" w:hAnsi="Times New Roman" w:cs="Times New Roman"/>
          <w:sz w:val="24"/>
          <w:szCs w:val="24"/>
        </w:rPr>
      </w:pPr>
      <w:r w:rsidRPr="006B58BE">
        <w:rPr>
          <w:rFonts w:ascii="Times New Roman" w:hAnsi="Times New Roman" w:cs="Times New Roman"/>
          <w:sz w:val="24"/>
          <w:szCs w:val="24"/>
        </w:rPr>
        <w:t>A 20-minute orientation to search committee processes and best practices by the Office for Institutional Equity and Diversity, also at the first meeting of the search committee. This and the dean’s presentation are timed to provide information and tools to the search committee so they can attracted the broadest possible pool of candidates.</w:t>
      </w:r>
    </w:p>
    <w:p w:rsidR="00495A62" w:rsidRPr="006B58BE" w:rsidRDefault="00495A62" w:rsidP="006B58BE">
      <w:pPr>
        <w:spacing w:after="0" w:line="240" w:lineRule="auto"/>
        <w:ind w:left="720"/>
        <w:rPr>
          <w:rFonts w:ascii="Times New Roman" w:hAnsi="Times New Roman" w:cs="Times New Roman"/>
          <w:sz w:val="24"/>
          <w:szCs w:val="24"/>
        </w:rPr>
      </w:pPr>
    </w:p>
    <w:p w:rsidR="008F0CCD" w:rsidRPr="006B58BE" w:rsidRDefault="008F0CCD" w:rsidP="00BF065E">
      <w:pPr>
        <w:numPr>
          <w:ilvl w:val="0"/>
          <w:numId w:val="16"/>
        </w:numPr>
        <w:spacing w:after="0" w:line="240" w:lineRule="auto"/>
        <w:rPr>
          <w:rFonts w:ascii="Times New Roman" w:hAnsi="Times New Roman" w:cs="Times New Roman"/>
          <w:sz w:val="24"/>
          <w:szCs w:val="24"/>
        </w:rPr>
      </w:pPr>
      <w:r w:rsidRPr="006B58BE">
        <w:rPr>
          <w:rFonts w:ascii="Times New Roman" w:hAnsi="Times New Roman" w:cs="Times New Roman"/>
          <w:sz w:val="24"/>
          <w:szCs w:val="24"/>
        </w:rPr>
        <w:t xml:space="preserve">At a meeting of the search committee near the deadline for submission of applications, just before the committee starts reviewing applications, invite ADVANCE Scholars to lead a discussion of bias in the faculty search process. This discussion involves showing and discussing the video “Interrupting Bias in the Faculty Search Process” created by the University of Washington ADVANCE Center for Institutional Change. The meeting is timed to generate discussion as the committee members are beginning to evaluate the </w:t>
      </w:r>
      <w:r w:rsidRPr="006B58BE">
        <w:rPr>
          <w:rFonts w:ascii="Times New Roman" w:hAnsi="Times New Roman" w:cs="Times New Roman"/>
          <w:sz w:val="24"/>
          <w:szCs w:val="24"/>
        </w:rPr>
        <w:lastRenderedPageBreak/>
        <w:t>candidates and narrow the pool to the list of finalists.  Laura Severin, co-PI, and Wendy Krause, ADVANCE Scholar, have led several presentations for the ADVANCE team.</w:t>
      </w:r>
    </w:p>
    <w:p w:rsidR="006A0007" w:rsidRPr="006B58BE" w:rsidRDefault="006A0007" w:rsidP="006B58BE">
      <w:pPr>
        <w:spacing w:line="240" w:lineRule="auto"/>
        <w:rPr>
          <w:rFonts w:ascii="Times New Roman" w:hAnsi="Times New Roman" w:cs="Times New Roman"/>
          <w:sz w:val="24"/>
          <w:szCs w:val="24"/>
        </w:rPr>
      </w:pPr>
    </w:p>
    <w:p w:rsidR="006B58BE" w:rsidRPr="006B58BE" w:rsidRDefault="006B58BE" w:rsidP="006B58BE">
      <w:pPr>
        <w:spacing w:line="240" w:lineRule="auto"/>
        <w:rPr>
          <w:rFonts w:ascii="Times New Roman" w:hAnsi="Times New Roman" w:cs="Times New Roman"/>
          <w:b/>
          <w:i/>
          <w:sz w:val="24"/>
          <w:szCs w:val="24"/>
        </w:rPr>
      </w:pPr>
      <w:r w:rsidRPr="006B58BE">
        <w:rPr>
          <w:rFonts w:ascii="Times New Roman" w:hAnsi="Times New Roman" w:cs="Times New Roman"/>
          <w:b/>
          <w:i/>
          <w:sz w:val="24"/>
          <w:szCs w:val="24"/>
        </w:rPr>
        <w:t>Interviews of ADVANCE Scholars</w:t>
      </w:r>
    </w:p>
    <w:p w:rsidR="006B58BE" w:rsidRPr="006B58BE" w:rsidRDefault="006B58BE" w:rsidP="006B58BE">
      <w:pPr>
        <w:spacing w:line="240" w:lineRule="auto"/>
        <w:rPr>
          <w:rFonts w:ascii="Times New Roman" w:hAnsi="Times New Roman" w:cs="Times New Roman"/>
          <w:sz w:val="24"/>
          <w:szCs w:val="24"/>
        </w:rPr>
      </w:pPr>
      <w:r>
        <w:rPr>
          <w:rFonts w:ascii="Times New Roman" w:hAnsi="Times New Roman" w:cs="Times New Roman"/>
          <w:sz w:val="24"/>
          <w:szCs w:val="24"/>
        </w:rPr>
        <w:t>Project evaluator Rebecca Brent</w:t>
      </w:r>
      <w:r w:rsidRPr="006B58BE">
        <w:rPr>
          <w:rFonts w:ascii="Times New Roman" w:hAnsi="Times New Roman" w:cs="Times New Roman"/>
          <w:sz w:val="24"/>
          <w:szCs w:val="24"/>
        </w:rPr>
        <w:t xml:space="preserve"> conducted hour-long individual interviews of each ADVANCE Scholar during the Spring 2012 semester. The purpose was to explore the experiences of each Scholar and to identify common themes. </w:t>
      </w:r>
    </w:p>
    <w:p w:rsidR="006B58BE" w:rsidRPr="006B58BE" w:rsidRDefault="006B58BE" w:rsidP="006B58BE">
      <w:pPr>
        <w:spacing w:line="240" w:lineRule="auto"/>
        <w:rPr>
          <w:rFonts w:ascii="Times New Roman" w:hAnsi="Times New Roman" w:cs="Times New Roman"/>
          <w:i/>
          <w:sz w:val="24"/>
          <w:szCs w:val="24"/>
        </w:rPr>
      </w:pPr>
      <w:r w:rsidRPr="006B58BE">
        <w:rPr>
          <w:rFonts w:ascii="Times New Roman" w:hAnsi="Times New Roman" w:cs="Times New Roman"/>
          <w:i/>
          <w:sz w:val="24"/>
          <w:szCs w:val="24"/>
        </w:rPr>
        <w:t>The Interview Questions</w:t>
      </w:r>
    </w:p>
    <w:p w:rsidR="006B58BE" w:rsidRPr="006B58BE" w:rsidRDefault="006B58BE" w:rsidP="006B58BE">
      <w:pPr>
        <w:spacing w:line="240" w:lineRule="auto"/>
        <w:ind w:left="360"/>
        <w:rPr>
          <w:rFonts w:ascii="Times New Roman" w:hAnsi="Times New Roman" w:cs="Times New Roman"/>
          <w:sz w:val="24"/>
          <w:szCs w:val="24"/>
        </w:rPr>
      </w:pPr>
      <w:r w:rsidRPr="006B58BE">
        <w:rPr>
          <w:rFonts w:ascii="Times New Roman" w:hAnsi="Times New Roman" w:cs="Times New Roman"/>
          <w:sz w:val="24"/>
          <w:szCs w:val="24"/>
        </w:rPr>
        <w:t>Warm-up: As you look back on this nearly</w:t>
      </w:r>
      <w:r w:rsidR="00EB1F4D">
        <w:rPr>
          <w:rFonts w:ascii="Times New Roman" w:hAnsi="Times New Roman" w:cs="Times New Roman"/>
          <w:sz w:val="24"/>
          <w:szCs w:val="24"/>
        </w:rPr>
        <w:t xml:space="preserve"> three years</w:t>
      </w:r>
      <w:r w:rsidRPr="006B58BE">
        <w:rPr>
          <w:rFonts w:ascii="Times New Roman" w:hAnsi="Times New Roman" w:cs="Times New Roman"/>
          <w:sz w:val="24"/>
          <w:szCs w:val="24"/>
        </w:rPr>
        <w:t xml:space="preserve"> in ADVANCE, what stands out to you?</w:t>
      </w:r>
    </w:p>
    <w:p w:rsidR="006B58BE" w:rsidRPr="006B58BE" w:rsidRDefault="006B58BE" w:rsidP="00BF065E">
      <w:pPr>
        <w:pStyle w:val="ListParagraph"/>
        <w:numPr>
          <w:ilvl w:val="0"/>
          <w:numId w:val="26"/>
        </w:numPr>
        <w:spacing w:line="240" w:lineRule="auto"/>
        <w:contextualSpacing/>
        <w:rPr>
          <w:rFonts w:ascii="Times New Roman" w:hAnsi="Times New Roman"/>
          <w:sz w:val="24"/>
          <w:szCs w:val="24"/>
        </w:rPr>
      </w:pPr>
      <w:r w:rsidRPr="006B58BE">
        <w:rPr>
          <w:rFonts w:ascii="Times New Roman" w:hAnsi="Times New Roman"/>
          <w:sz w:val="24"/>
          <w:szCs w:val="24"/>
        </w:rPr>
        <w:t>What effect (positive or negative) has being a Scholar had on you?</w:t>
      </w:r>
    </w:p>
    <w:p w:rsidR="006B58BE" w:rsidRPr="006B58BE" w:rsidRDefault="006B58BE" w:rsidP="00BF065E">
      <w:pPr>
        <w:pStyle w:val="ListParagraph"/>
        <w:numPr>
          <w:ilvl w:val="0"/>
          <w:numId w:val="26"/>
        </w:numPr>
        <w:spacing w:line="240" w:lineRule="auto"/>
        <w:contextualSpacing/>
        <w:rPr>
          <w:rFonts w:ascii="Times New Roman" w:hAnsi="Times New Roman"/>
          <w:sz w:val="24"/>
          <w:szCs w:val="24"/>
        </w:rPr>
      </w:pPr>
      <w:r w:rsidRPr="006B58BE">
        <w:rPr>
          <w:rFonts w:ascii="Times New Roman" w:hAnsi="Times New Roman"/>
          <w:sz w:val="24"/>
          <w:szCs w:val="24"/>
        </w:rPr>
        <w:t>What have been the most important aspects of the program for you and why?</w:t>
      </w:r>
    </w:p>
    <w:p w:rsidR="006B58BE" w:rsidRPr="006B58BE" w:rsidRDefault="006B58BE" w:rsidP="00BF065E">
      <w:pPr>
        <w:pStyle w:val="ListParagraph"/>
        <w:numPr>
          <w:ilvl w:val="0"/>
          <w:numId w:val="26"/>
        </w:numPr>
        <w:spacing w:line="240" w:lineRule="auto"/>
        <w:contextualSpacing/>
        <w:rPr>
          <w:rFonts w:ascii="Times New Roman" w:hAnsi="Times New Roman"/>
          <w:sz w:val="24"/>
          <w:szCs w:val="24"/>
        </w:rPr>
      </w:pPr>
      <w:r w:rsidRPr="006B58BE">
        <w:rPr>
          <w:rFonts w:ascii="Times New Roman" w:hAnsi="Times New Roman"/>
          <w:sz w:val="24"/>
          <w:szCs w:val="24"/>
        </w:rPr>
        <w:t>How have you interacted with your department and college to promote the goals of the ADVANCE project since becoming a Scholar?</w:t>
      </w:r>
    </w:p>
    <w:p w:rsidR="006B58BE" w:rsidRPr="006B58BE" w:rsidRDefault="006B58BE" w:rsidP="00BF065E">
      <w:pPr>
        <w:pStyle w:val="ListParagraph"/>
        <w:numPr>
          <w:ilvl w:val="0"/>
          <w:numId w:val="26"/>
        </w:numPr>
        <w:spacing w:line="240" w:lineRule="auto"/>
        <w:contextualSpacing/>
        <w:rPr>
          <w:rFonts w:ascii="Times New Roman" w:hAnsi="Times New Roman"/>
          <w:sz w:val="24"/>
          <w:szCs w:val="24"/>
        </w:rPr>
      </w:pPr>
      <w:r w:rsidRPr="006B58BE">
        <w:rPr>
          <w:rFonts w:ascii="Times New Roman" w:hAnsi="Times New Roman"/>
          <w:sz w:val="24"/>
          <w:szCs w:val="24"/>
        </w:rPr>
        <w:t>How would you characterize the climate in your department?</w:t>
      </w:r>
    </w:p>
    <w:p w:rsidR="006B58BE" w:rsidRPr="006B58BE" w:rsidRDefault="006B58BE" w:rsidP="00BF065E">
      <w:pPr>
        <w:pStyle w:val="ListParagraph"/>
        <w:numPr>
          <w:ilvl w:val="0"/>
          <w:numId w:val="27"/>
        </w:numPr>
        <w:spacing w:line="240" w:lineRule="auto"/>
        <w:contextualSpacing/>
        <w:rPr>
          <w:rFonts w:ascii="Times New Roman" w:hAnsi="Times New Roman"/>
          <w:sz w:val="24"/>
          <w:szCs w:val="24"/>
        </w:rPr>
      </w:pPr>
      <w:r w:rsidRPr="006B58BE">
        <w:rPr>
          <w:rFonts w:ascii="Times New Roman" w:hAnsi="Times New Roman"/>
          <w:sz w:val="24"/>
          <w:szCs w:val="24"/>
        </w:rPr>
        <w:t>For recruiting women and underrepresented minorities in your department?</w:t>
      </w:r>
    </w:p>
    <w:p w:rsidR="006B58BE" w:rsidRPr="006B58BE" w:rsidRDefault="006B58BE" w:rsidP="00BF065E">
      <w:pPr>
        <w:pStyle w:val="ListParagraph"/>
        <w:numPr>
          <w:ilvl w:val="0"/>
          <w:numId w:val="27"/>
        </w:numPr>
        <w:spacing w:line="240" w:lineRule="auto"/>
        <w:contextualSpacing/>
        <w:rPr>
          <w:rFonts w:ascii="Times New Roman" w:hAnsi="Times New Roman"/>
          <w:sz w:val="24"/>
          <w:szCs w:val="24"/>
        </w:rPr>
      </w:pPr>
      <w:r w:rsidRPr="006B58BE">
        <w:rPr>
          <w:rFonts w:ascii="Times New Roman" w:hAnsi="Times New Roman"/>
          <w:sz w:val="24"/>
          <w:szCs w:val="24"/>
        </w:rPr>
        <w:t>For women and minorities in the department?</w:t>
      </w:r>
    </w:p>
    <w:p w:rsidR="006B58BE" w:rsidRPr="006B58BE" w:rsidRDefault="006B58BE" w:rsidP="00BF065E">
      <w:pPr>
        <w:pStyle w:val="ListParagraph"/>
        <w:numPr>
          <w:ilvl w:val="0"/>
          <w:numId w:val="27"/>
        </w:numPr>
        <w:spacing w:line="240" w:lineRule="auto"/>
        <w:contextualSpacing/>
        <w:rPr>
          <w:rFonts w:ascii="Times New Roman" w:hAnsi="Times New Roman"/>
          <w:sz w:val="24"/>
          <w:szCs w:val="24"/>
        </w:rPr>
      </w:pPr>
      <w:r w:rsidRPr="006B58BE">
        <w:rPr>
          <w:rFonts w:ascii="Times New Roman" w:hAnsi="Times New Roman"/>
          <w:sz w:val="24"/>
          <w:szCs w:val="24"/>
        </w:rPr>
        <w:t>Have your experiences in ADVANCE changed your perception of the climate?</w:t>
      </w:r>
    </w:p>
    <w:p w:rsidR="006B58BE" w:rsidRPr="006B58BE" w:rsidRDefault="006B58BE" w:rsidP="00BF065E">
      <w:pPr>
        <w:pStyle w:val="ListParagraph"/>
        <w:numPr>
          <w:ilvl w:val="0"/>
          <w:numId w:val="26"/>
        </w:numPr>
        <w:spacing w:line="240" w:lineRule="auto"/>
        <w:contextualSpacing/>
        <w:rPr>
          <w:rFonts w:ascii="Times New Roman" w:hAnsi="Times New Roman"/>
          <w:sz w:val="24"/>
          <w:szCs w:val="24"/>
        </w:rPr>
      </w:pPr>
      <w:r w:rsidRPr="006B58BE">
        <w:rPr>
          <w:rFonts w:ascii="Times New Roman" w:hAnsi="Times New Roman"/>
          <w:sz w:val="24"/>
          <w:szCs w:val="24"/>
        </w:rPr>
        <w:t>Are you aware of any impact the ADVANCE project has had on any level of the university?</w:t>
      </w:r>
    </w:p>
    <w:p w:rsidR="006B58BE" w:rsidRPr="006B58BE" w:rsidRDefault="006B58BE" w:rsidP="00BF065E">
      <w:pPr>
        <w:pStyle w:val="ListParagraph"/>
        <w:numPr>
          <w:ilvl w:val="0"/>
          <w:numId w:val="26"/>
        </w:numPr>
        <w:spacing w:line="240" w:lineRule="auto"/>
        <w:contextualSpacing/>
        <w:rPr>
          <w:rFonts w:ascii="Times New Roman" w:hAnsi="Times New Roman"/>
          <w:sz w:val="24"/>
          <w:szCs w:val="24"/>
        </w:rPr>
      </w:pPr>
      <w:r w:rsidRPr="006B58BE">
        <w:rPr>
          <w:rFonts w:ascii="Times New Roman" w:hAnsi="Times New Roman"/>
          <w:sz w:val="24"/>
          <w:szCs w:val="24"/>
        </w:rPr>
        <w:t>Tell me about your project. What impact do you think it has had on you, your department, your college, the university, or your field?</w:t>
      </w:r>
    </w:p>
    <w:p w:rsidR="006B58BE" w:rsidRPr="006B58BE" w:rsidRDefault="006B58BE" w:rsidP="00BF065E">
      <w:pPr>
        <w:pStyle w:val="ListParagraph"/>
        <w:numPr>
          <w:ilvl w:val="0"/>
          <w:numId w:val="26"/>
        </w:numPr>
        <w:spacing w:line="240" w:lineRule="auto"/>
        <w:contextualSpacing/>
        <w:rPr>
          <w:rFonts w:ascii="Times New Roman" w:hAnsi="Times New Roman"/>
          <w:sz w:val="24"/>
          <w:szCs w:val="24"/>
        </w:rPr>
      </w:pPr>
      <w:r w:rsidRPr="006B58BE">
        <w:rPr>
          <w:rFonts w:ascii="Times New Roman" w:hAnsi="Times New Roman"/>
          <w:sz w:val="24"/>
          <w:szCs w:val="24"/>
        </w:rPr>
        <w:t>What is next for you professionally?</w:t>
      </w:r>
    </w:p>
    <w:p w:rsidR="006B58BE" w:rsidRPr="006B58BE" w:rsidRDefault="006B58BE" w:rsidP="00BF065E">
      <w:pPr>
        <w:pStyle w:val="ListParagraph"/>
        <w:numPr>
          <w:ilvl w:val="0"/>
          <w:numId w:val="26"/>
        </w:numPr>
        <w:spacing w:line="240" w:lineRule="auto"/>
        <w:contextualSpacing/>
        <w:rPr>
          <w:rFonts w:ascii="Times New Roman" w:hAnsi="Times New Roman"/>
          <w:sz w:val="24"/>
          <w:szCs w:val="24"/>
        </w:rPr>
      </w:pPr>
      <w:r w:rsidRPr="006B58BE">
        <w:rPr>
          <w:rFonts w:ascii="Times New Roman" w:hAnsi="Times New Roman"/>
          <w:sz w:val="24"/>
          <w:szCs w:val="24"/>
        </w:rPr>
        <w:t>Has the ADVANCE experience has any impact on your goals and plans?</w:t>
      </w:r>
    </w:p>
    <w:p w:rsidR="006B58BE" w:rsidRPr="006B58BE" w:rsidRDefault="006B58BE" w:rsidP="00BF065E">
      <w:pPr>
        <w:pStyle w:val="ListParagraph"/>
        <w:numPr>
          <w:ilvl w:val="0"/>
          <w:numId w:val="26"/>
        </w:numPr>
        <w:spacing w:line="240" w:lineRule="auto"/>
        <w:contextualSpacing/>
        <w:rPr>
          <w:rFonts w:ascii="Times New Roman" w:hAnsi="Times New Roman"/>
          <w:sz w:val="24"/>
          <w:szCs w:val="24"/>
        </w:rPr>
      </w:pPr>
      <w:r w:rsidRPr="006B58BE">
        <w:rPr>
          <w:rFonts w:ascii="Times New Roman" w:hAnsi="Times New Roman"/>
          <w:sz w:val="24"/>
          <w:szCs w:val="24"/>
        </w:rPr>
        <w:t>Are there any other things you’d like me to know about your experience with ADVANCE?</w:t>
      </w:r>
    </w:p>
    <w:p w:rsidR="006B58BE" w:rsidRPr="006B58BE" w:rsidRDefault="006B58BE" w:rsidP="006B58BE">
      <w:pPr>
        <w:spacing w:line="240" w:lineRule="auto"/>
        <w:rPr>
          <w:rFonts w:ascii="Times New Roman" w:hAnsi="Times New Roman" w:cs="Times New Roman"/>
          <w:i/>
          <w:sz w:val="24"/>
          <w:szCs w:val="24"/>
        </w:rPr>
      </w:pPr>
      <w:r w:rsidRPr="006B58BE">
        <w:rPr>
          <w:rFonts w:ascii="Times New Roman" w:hAnsi="Times New Roman" w:cs="Times New Roman"/>
          <w:i/>
          <w:sz w:val="24"/>
          <w:szCs w:val="24"/>
        </w:rPr>
        <w:t xml:space="preserve">Findings on effects of the program </w:t>
      </w:r>
    </w:p>
    <w:p w:rsidR="006B58BE" w:rsidRPr="006B58BE" w:rsidRDefault="006B58BE" w:rsidP="00BF065E">
      <w:pPr>
        <w:pStyle w:val="ListParagraph"/>
        <w:numPr>
          <w:ilvl w:val="0"/>
          <w:numId w:val="28"/>
        </w:numPr>
        <w:spacing w:line="240" w:lineRule="auto"/>
        <w:contextualSpacing/>
        <w:rPr>
          <w:rFonts w:ascii="Times New Roman" w:hAnsi="Times New Roman"/>
          <w:sz w:val="24"/>
          <w:szCs w:val="24"/>
        </w:rPr>
      </w:pPr>
      <w:r w:rsidRPr="006B58BE">
        <w:rPr>
          <w:rFonts w:ascii="Times New Roman" w:hAnsi="Times New Roman"/>
          <w:sz w:val="24"/>
          <w:szCs w:val="24"/>
        </w:rPr>
        <w:t xml:space="preserve">The one program aspect that was almost universally named as the most significant was the opportunity to establish close ties and community with other faculty across the institution. </w:t>
      </w:r>
    </w:p>
    <w:p w:rsidR="006B58BE" w:rsidRPr="006B58BE" w:rsidRDefault="006B58BE" w:rsidP="00BF065E">
      <w:pPr>
        <w:pStyle w:val="ListParagraph"/>
        <w:numPr>
          <w:ilvl w:val="1"/>
          <w:numId w:val="28"/>
        </w:numPr>
        <w:spacing w:line="240" w:lineRule="auto"/>
        <w:contextualSpacing/>
        <w:rPr>
          <w:rFonts w:ascii="Times New Roman" w:hAnsi="Times New Roman"/>
          <w:sz w:val="24"/>
          <w:szCs w:val="24"/>
        </w:rPr>
      </w:pPr>
      <w:r w:rsidRPr="006B58BE">
        <w:rPr>
          <w:rFonts w:ascii="Times New Roman" w:hAnsi="Times New Roman"/>
          <w:sz w:val="24"/>
          <w:szCs w:val="24"/>
        </w:rPr>
        <w:t xml:space="preserve">Emerging Leaders (ELs) talked about the chance to interact with other women and persons of color reducing their sense of isolation within their departments. The interactions often served to validate their personal experiences and help them see the experiences in a larger context. </w:t>
      </w:r>
    </w:p>
    <w:p w:rsidR="006B58BE" w:rsidRPr="006B58BE" w:rsidRDefault="006B58BE" w:rsidP="00BF065E">
      <w:pPr>
        <w:pStyle w:val="ListParagraph"/>
        <w:numPr>
          <w:ilvl w:val="1"/>
          <w:numId w:val="28"/>
        </w:numPr>
        <w:spacing w:line="240" w:lineRule="auto"/>
        <w:contextualSpacing/>
        <w:rPr>
          <w:rFonts w:ascii="Times New Roman" w:hAnsi="Times New Roman"/>
          <w:sz w:val="24"/>
          <w:szCs w:val="24"/>
        </w:rPr>
      </w:pPr>
      <w:r w:rsidRPr="006B58BE">
        <w:rPr>
          <w:rFonts w:ascii="Times New Roman" w:hAnsi="Times New Roman"/>
          <w:sz w:val="24"/>
          <w:szCs w:val="24"/>
        </w:rPr>
        <w:t>Senior Leaders (SLs) also talked about building community and significant one-on-one relationships as a result of the program. The SLs as a group did not bond as closely and two Scholars took personal responsibility for not attending as faithfully as they should have. The SLs who were department heads or college-level administrators reported getting the most out of the experience. They commented on the support they felt from the other administrators in the group and noted the value of sharing their individual struggles.</w:t>
      </w:r>
    </w:p>
    <w:p w:rsidR="006B58BE" w:rsidRPr="006B58BE" w:rsidRDefault="006B58BE" w:rsidP="00BF065E">
      <w:pPr>
        <w:pStyle w:val="ListParagraph"/>
        <w:numPr>
          <w:ilvl w:val="0"/>
          <w:numId w:val="28"/>
        </w:numPr>
        <w:spacing w:line="240" w:lineRule="auto"/>
        <w:contextualSpacing/>
        <w:rPr>
          <w:rFonts w:ascii="Times New Roman" w:hAnsi="Times New Roman"/>
          <w:sz w:val="24"/>
          <w:szCs w:val="24"/>
        </w:rPr>
      </w:pPr>
      <w:r w:rsidRPr="006B58BE">
        <w:rPr>
          <w:rFonts w:ascii="Times New Roman" w:hAnsi="Times New Roman"/>
          <w:sz w:val="24"/>
          <w:szCs w:val="24"/>
        </w:rPr>
        <w:lastRenderedPageBreak/>
        <w:t>The readings provided context and useful learning for both groups. Scholars saw the readings as a spark for sharing of their own experiences and a chance to learn about the body of literature available. The Scholars in social sciences came in knowing about the existence of the literature, but the STEM faculty were mostly introduced to it for the first time. Both groups appreciated the perspectives offered by such a diverse group and the skillful leadership of Mary Wyer and Laura Severin in helping them navigate the literature.</w:t>
      </w:r>
    </w:p>
    <w:p w:rsidR="006B58BE" w:rsidRPr="006B58BE" w:rsidRDefault="006B58BE" w:rsidP="00BF065E">
      <w:pPr>
        <w:pStyle w:val="ListParagraph"/>
        <w:numPr>
          <w:ilvl w:val="0"/>
          <w:numId w:val="28"/>
        </w:numPr>
        <w:spacing w:line="240" w:lineRule="auto"/>
        <w:contextualSpacing/>
        <w:rPr>
          <w:rFonts w:ascii="Times New Roman" w:hAnsi="Times New Roman"/>
          <w:sz w:val="24"/>
          <w:szCs w:val="24"/>
        </w:rPr>
      </w:pPr>
      <w:r w:rsidRPr="006B58BE">
        <w:rPr>
          <w:rFonts w:ascii="Times New Roman" w:hAnsi="Times New Roman"/>
          <w:sz w:val="24"/>
          <w:szCs w:val="24"/>
        </w:rPr>
        <w:t>The projects were meaningful to all the Scholars. Each interview took on a new spark when I asked the Scholars to talk about their projects. They pursued topics that interested them and most were hopeful about the impact the project had already had or the potential for impact. Some were fearful of not following through one the regular meetings came to an end.</w:t>
      </w:r>
    </w:p>
    <w:p w:rsidR="006B58BE" w:rsidRPr="006B58BE" w:rsidRDefault="006B58BE" w:rsidP="00BF065E">
      <w:pPr>
        <w:pStyle w:val="ListParagraph"/>
        <w:numPr>
          <w:ilvl w:val="0"/>
          <w:numId w:val="28"/>
        </w:numPr>
        <w:spacing w:line="240" w:lineRule="auto"/>
        <w:contextualSpacing/>
        <w:rPr>
          <w:rFonts w:ascii="Times New Roman" w:hAnsi="Times New Roman"/>
          <w:sz w:val="24"/>
          <w:szCs w:val="24"/>
        </w:rPr>
      </w:pPr>
      <w:r w:rsidRPr="006B58BE">
        <w:rPr>
          <w:rFonts w:ascii="Times New Roman" w:hAnsi="Times New Roman"/>
          <w:sz w:val="24"/>
          <w:szCs w:val="24"/>
        </w:rPr>
        <w:t>About half of the Scholars reported major changes in their career plans as a result of their experiences. Several had moved or were about to move into leadership positions. Others wanted to continue to explore the literature or research they had started and many wanted to continue to lead informally within their departments.</w:t>
      </w:r>
    </w:p>
    <w:p w:rsidR="006B58BE" w:rsidRPr="006B58BE" w:rsidRDefault="006B58BE" w:rsidP="006B58BE">
      <w:pPr>
        <w:spacing w:line="240" w:lineRule="auto"/>
        <w:rPr>
          <w:rFonts w:ascii="Times New Roman" w:hAnsi="Times New Roman" w:cs="Times New Roman"/>
          <w:i/>
          <w:sz w:val="24"/>
          <w:szCs w:val="24"/>
        </w:rPr>
      </w:pPr>
      <w:r w:rsidRPr="006B58BE">
        <w:rPr>
          <w:rFonts w:ascii="Times New Roman" w:hAnsi="Times New Roman" w:cs="Times New Roman"/>
          <w:i/>
          <w:sz w:val="24"/>
          <w:szCs w:val="24"/>
        </w:rPr>
        <w:t>Impact of ADVANCE on departments, colleges, and the university</w:t>
      </w:r>
    </w:p>
    <w:p w:rsidR="006B58BE" w:rsidRPr="006B58BE" w:rsidRDefault="006B58BE" w:rsidP="00BF065E">
      <w:pPr>
        <w:pStyle w:val="ListParagraph"/>
        <w:numPr>
          <w:ilvl w:val="0"/>
          <w:numId w:val="29"/>
        </w:numPr>
        <w:spacing w:line="240" w:lineRule="auto"/>
        <w:contextualSpacing/>
        <w:rPr>
          <w:rFonts w:ascii="Times New Roman" w:hAnsi="Times New Roman"/>
          <w:sz w:val="24"/>
          <w:szCs w:val="24"/>
        </w:rPr>
      </w:pPr>
      <w:r w:rsidRPr="006B58BE">
        <w:rPr>
          <w:rFonts w:ascii="Times New Roman" w:hAnsi="Times New Roman"/>
          <w:sz w:val="24"/>
          <w:szCs w:val="24"/>
        </w:rPr>
        <w:t>The Scholars who were line leaders in their departments reported the greatest changes as a result of the ADVANCE program. Since they were in positions of responsibility, they were able to be proactive in their departments to incorporate changes in recruitment and retention practices and in changes to enhance the climate.</w:t>
      </w:r>
    </w:p>
    <w:p w:rsidR="006B58BE" w:rsidRPr="006B58BE" w:rsidRDefault="006B58BE" w:rsidP="00BF065E">
      <w:pPr>
        <w:pStyle w:val="ListParagraph"/>
        <w:numPr>
          <w:ilvl w:val="0"/>
          <w:numId w:val="29"/>
        </w:numPr>
        <w:spacing w:line="240" w:lineRule="auto"/>
        <w:contextualSpacing/>
        <w:rPr>
          <w:rFonts w:ascii="Times New Roman" w:hAnsi="Times New Roman"/>
          <w:sz w:val="24"/>
          <w:szCs w:val="24"/>
        </w:rPr>
      </w:pPr>
      <w:r w:rsidRPr="006B58BE">
        <w:rPr>
          <w:rFonts w:ascii="Times New Roman" w:hAnsi="Times New Roman"/>
          <w:sz w:val="24"/>
          <w:szCs w:val="24"/>
        </w:rPr>
        <w:t>Most ELs reported little change in their departments or colleges as a result of ADVANCE although some noted their departments had gone through the Climate Survey.</w:t>
      </w:r>
    </w:p>
    <w:p w:rsidR="006B58BE" w:rsidRPr="006B58BE" w:rsidRDefault="006B58BE" w:rsidP="00BF065E">
      <w:pPr>
        <w:pStyle w:val="ListParagraph"/>
        <w:numPr>
          <w:ilvl w:val="0"/>
          <w:numId w:val="29"/>
        </w:numPr>
        <w:spacing w:line="240" w:lineRule="auto"/>
        <w:contextualSpacing/>
        <w:rPr>
          <w:rFonts w:ascii="Times New Roman" w:hAnsi="Times New Roman"/>
          <w:sz w:val="24"/>
          <w:szCs w:val="24"/>
        </w:rPr>
      </w:pPr>
      <w:r w:rsidRPr="006B58BE">
        <w:rPr>
          <w:rFonts w:ascii="Times New Roman" w:hAnsi="Times New Roman"/>
          <w:sz w:val="24"/>
          <w:szCs w:val="24"/>
        </w:rPr>
        <w:t>Most of the Scholars were hopeful about the impact of the materials they had developed to be used with search committees.</w:t>
      </w:r>
    </w:p>
    <w:p w:rsidR="006B58BE" w:rsidRPr="006B58BE" w:rsidRDefault="006B58BE" w:rsidP="00BF065E">
      <w:pPr>
        <w:pStyle w:val="ListParagraph"/>
        <w:numPr>
          <w:ilvl w:val="0"/>
          <w:numId w:val="29"/>
        </w:numPr>
        <w:spacing w:line="240" w:lineRule="auto"/>
        <w:contextualSpacing/>
        <w:rPr>
          <w:rFonts w:ascii="Times New Roman" w:hAnsi="Times New Roman"/>
          <w:sz w:val="24"/>
          <w:szCs w:val="24"/>
        </w:rPr>
      </w:pPr>
      <w:r w:rsidRPr="006B58BE">
        <w:rPr>
          <w:rFonts w:ascii="Times New Roman" w:hAnsi="Times New Roman"/>
          <w:sz w:val="24"/>
          <w:szCs w:val="24"/>
        </w:rPr>
        <w:t>A few Scholars saw changes in the university and college as a direct result of their work to create communities of support for special populations.</w:t>
      </w:r>
    </w:p>
    <w:p w:rsidR="006B58BE" w:rsidRDefault="006B58BE" w:rsidP="006B58BE">
      <w:pPr>
        <w:pStyle w:val="ListParagraph"/>
        <w:spacing w:after="0" w:line="240" w:lineRule="auto"/>
        <w:ind w:left="0"/>
        <w:rPr>
          <w:rFonts w:ascii="Times New Roman" w:hAnsi="Times New Roman"/>
          <w:b/>
          <w:i/>
          <w:sz w:val="24"/>
          <w:szCs w:val="24"/>
        </w:rPr>
      </w:pPr>
    </w:p>
    <w:p w:rsidR="00414253" w:rsidRPr="00F94F3D" w:rsidRDefault="00414253" w:rsidP="006B58BE">
      <w:pPr>
        <w:pStyle w:val="ListParagraph"/>
        <w:spacing w:after="0" w:line="240" w:lineRule="auto"/>
        <w:ind w:left="0"/>
        <w:rPr>
          <w:rFonts w:ascii="Times New Roman" w:hAnsi="Times New Roman"/>
          <w:b/>
          <w:i/>
          <w:sz w:val="24"/>
          <w:szCs w:val="24"/>
        </w:rPr>
      </w:pPr>
      <w:r w:rsidRPr="00F94F3D">
        <w:rPr>
          <w:rFonts w:ascii="Times New Roman" w:hAnsi="Times New Roman"/>
          <w:b/>
          <w:i/>
          <w:sz w:val="24"/>
          <w:szCs w:val="24"/>
        </w:rPr>
        <w:t>Workshops, Groups and Resources developed by ADVANCE Scholars</w:t>
      </w:r>
    </w:p>
    <w:p w:rsidR="00C05C7D" w:rsidRDefault="00C05C7D" w:rsidP="006B58BE">
      <w:pPr>
        <w:pStyle w:val="ListParagraph"/>
        <w:spacing w:after="0" w:line="240" w:lineRule="auto"/>
        <w:ind w:left="0"/>
        <w:rPr>
          <w:rFonts w:ascii="Times New Roman" w:hAnsi="Times New Roman"/>
          <w:b/>
          <w:sz w:val="24"/>
          <w:szCs w:val="24"/>
        </w:rPr>
      </w:pPr>
    </w:p>
    <w:p w:rsidR="00C05C7D" w:rsidRPr="00C05C7D" w:rsidRDefault="00C05C7D" w:rsidP="006B58BE">
      <w:pPr>
        <w:pStyle w:val="ListParagraph"/>
        <w:spacing w:after="0" w:line="240" w:lineRule="auto"/>
        <w:ind w:left="0"/>
        <w:rPr>
          <w:rFonts w:ascii="Times New Roman" w:hAnsi="Times New Roman"/>
          <w:sz w:val="24"/>
          <w:szCs w:val="24"/>
        </w:rPr>
      </w:pPr>
      <w:r w:rsidRPr="00C05C7D">
        <w:rPr>
          <w:rFonts w:ascii="Times New Roman" w:hAnsi="Times New Roman"/>
          <w:sz w:val="24"/>
          <w:szCs w:val="24"/>
        </w:rPr>
        <w:t>Below is a list of workshops, grou</w:t>
      </w:r>
      <w:r w:rsidR="00401CCD">
        <w:rPr>
          <w:rFonts w:ascii="Times New Roman" w:hAnsi="Times New Roman"/>
          <w:sz w:val="24"/>
          <w:szCs w:val="24"/>
        </w:rPr>
        <w:t>ps, and resources developed by Emerging and S</w:t>
      </w:r>
      <w:r w:rsidRPr="00C05C7D">
        <w:rPr>
          <w:rFonts w:ascii="Times New Roman" w:hAnsi="Times New Roman"/>
          <w:sz w:val="24"/>
          <w:szCs w:val="24"/>
        </w:rPr>
        <w:t>enio</w:t>
      </w:r>
      <w:r>
        <w:rPr>
          <w:rFonts w:ascii="Times New Roman" w:hAnsi="Times New Roman"/>
          <w:sz w:val="24"/>
          <w:szCs w:val="24"/>
        </w:rPr>
        <w:t xml:space="preserve">r </w:t>
      </w:r>
      <w:r w:rsidR="00401CCD">
        <w:rPr>
          <w:rFonts w:ascii="Times New Roman" w:hAnsi="Times New Roman"/>
          <w:sz w:val="24"/>
          <w:szCs w:val="24"/>
        </w:rPr>
        <w:t>L</w:t>
      </w:r>
      <w:r>
        <w:rPr>
          <w:rFonts w:ascii="Times New Roman" w:hAnsi="Times New Roman"/>
          <w:sz w:val="24"/>
          <w:szCs w:val="24"/>
        </w:rPr>
        <w:t xml:space="preserve">eader </w:t>
      </w:r>
      <w:r w:rsidR="00401CCD">
        <w:rPr>
          <w:rFonts w:ascii="Times New Roman" w:hAnsi="Times New Roman"/>
          <w:sz w:val="24"/>
          <w:szCs w:val="24"/>
        </w:rPr>
        <w:t>ADVANCE S</w:t>
      </w:r>
      <w:r>
        <w:rPr>
          <w:rFonts w:ascii="Times New Roman" w:hAnsi="Times New Roman"/>
          <w:sz w:val="24"/>
          <w:szCs w:val="24"/>
        </w:rPr>
        <w:t>cholars:</w:t>
      </w:r>
    </w:p>
    <w:p w:rsidR="00414253" w:rsidRDefault="00414253" w:rsidP="006B58BE">
      <w:pPr>
        <w:pStyle w:val="ListParagraph"/>
        <w:spacing w:after="0" w:line="240" w:lineRule="auto"/>
        <w:rPr>
          <w:sz w:val="24"/>
          <w:szCs w:val="24"/>
        </w:rPr>
      </w:pPr>
    </w:p>
    <w:p w:rsidR="00414253" w:rsidRPr="00D31517" w:rsidRDefault="00414253" w:rsidP="00BF065E">
      <w:pPr>
        <w:pStyle w:val="ListParagraph"/>
        <w:numPr>
          <w:ilvl w:val="0"/>
          <w:numId w:val="6"/>
        </w:numPr>
        <w:spacing w:after="0" w:line="240" w:lineRule="auto"/>
        <w:rPr>
          <w:rFonts w:ascii="Times New Roman" w:hAnsi="Times New Roman"/>
          <w:sz w:val="24"/>
          <w:szCs w:val="24"/>
        </w:rPr>
      </w:pPr>
      <w:r w:rsidRPr="00D31517">
        <w:rPr>
          <w:rFonts w:ascii="Times New Roman" w:hAnsi="Times New Roman"/>
          <w:b/>
          <w:sz w:val="24"/>
          <w:szCs w:val="24"/>
        </w:rPr>
        <w:t>Workshop for NCSU African American Female Faculty. Part I: Creating your Career Trajectory</w:t>
      </w:r>
      <w:r w:rsidRPr="00D31517">
        <w:rPr>
          <w:rFonts w:ascii="Times New Roman" w:hAnsi="Times New Roman"/>
          <w:sz w:val="24"/>
          <w:szCs w:val="24"/>
        </w:rPr>
        <w:t xml:space="preserve">, May 16, 2012. </w:t>
      </w:r>
    </w:p>
    <w:p w:rsidR="00414253" w:rsidRPr="00D31517" w:rsidRDefault="00414253" w:rsidP="00BF065E">
      <w:pPr>
        <w:pStyle w:val="ListParagraph"/>
        <w:numPr>
          <w:ilvl w:val="0"/>
          <w:numId w:val="6"/>
        </w:numPr>
        <w:spacing w:after="0" w:line="240" w:lineRule="auto"/>
        <w:rPr>
          <w:rFonts w:ascii="Times New Roman" w:hAnsi="Times New Roman"/>
          <w:sz w:val="24"/>
          <w:szCs w:val="24"/>
        </w:rPr>
      </w:pPr>
      <w:r w:rsidRPr="00D31517">
        <w:rPr>
          <w:rFonts w:ascii="Times New Roman" w:hAnsi="Times New Roman"/>
          <w:b/>
          <w:sz w:val="24"/>
          <w:szCs w:val="24"/>
        </w:rPr>
        <w:t xml:space="preserve">Faculty Workshop for Women in STEM to Promote Retention and Foster a Sense of Community, </w:t>
      </w:r>
      <w:r w:rsidRPr="00D31517">
        <w:rPr>
          <w:rFonts w:ascii="Times New Roman" w:hAnsi="Times New Roman"/>
          <w:sz w:val="24"/>
          <w:szCs w:val="24"/>
        </w:rPr>
        <w:t>August 5-8, 2012, The target audience is not-yet-tenured female faculty in PAMS, COE, and TECS.</w:t>
      </w:r>
    </w:p>
    <w:p w:rsidR="00414253" w:rsidRPr="00D31517" w:rsidRDefault="00414253" w:rsidP="00BF065E">
      <w:pPr>
        <w:pStyle w:val="ListParagraph"/>
        <w:numPr>
          <w:ilvl w:val="0"/>
          <w:numId w:val="4"/>
        </w:numPr>
        <w:spacing w:after="0" w:line="240" w:lineRule="auto"/>
        <w:rPr>
          <w:rFonts w:ascii="Times New Roman" w:hAnsi="Times New Roman"/>
          <w:sz w:val="24"/>
          <w:szCs w:val="24"/>
        </w:rPr>
      </w:pPr>
      <w:r w:rsidRPr="00D31517">
        <w:rPr>
          <w:rFonts w:ascii="Times New Roman" w:hAnsi="Times New Roman"/>
          <w:b/>
          <w:sz w:val="24"/>
          <w:szCs w:val="24"/>
        </w:rPr>
        <w:t xml:space="preserve">Hispanic/Latino UNC System Faculty Forum, </w:t>
      </w:r>
      <w:r w:rsidRPr="00D31517">
        <w:rPr>
          <w:rFonts w:ascii="Times New Roman" w:hAnsi="Times New Roman"/>
          <w:sz w:val="24"/>
          <w:szCs w:val="24"/>
        </w:rPr>
        <w:t>October 6, 2012, Friday Institute. The target audience is all Hispanic/Latino tenured and tenure track faculty at UNC System campuses.</w:t>
      </w:r>
    </w:p>
    <w:p w:rsidR="00414253" w:rsidRPr="00D31517" w:rsidRDefault="00414253" w:rsidP="00BF065E">
      <w:pPr>
        <w:pStyle w:val="ListParagraph"/>
        <w:numPr>
          <w:ilvl w:val="0"/>
          <w:numId w:val="4"/>
        </w:numPr>
        <w:spacing w:after="0" w:line="240" w:lineRule="auto"/>
        <w:rPr>
          <w:rFonts w:ascii="Times New Roman" w:hAnsi="Times New Roman"/>
          <w:sz w:val="24"/>
          <w:szCs w:val="24"/>
        </w:rPr>
      </w:pPr>
      <w:r w:rsidRPr="00D31517">
        <w:rPr>
          <w:rFonts w:ascii="Times New Roman" w:hAnsi="Times New Roman"/>
          <w:b/>
          <w:sz w:val="24"/>
          <w:szCs w:val="24"/>
        </w:rPr>
        <w:t>Workshop for NCSU African American Female Faculty. Part II: Dr. Cynthia Winston and Dr. Julie Williams</w:t>
      </w:r>
      <w:r w:rsidRPr="00D31517">
        <w:rPr>
          <w:rFonts w:ascii="Times New Roman" w:hAnsi="Times New Roman"/>
          <w:sz w:val="24"/>
          <w:szCs w:val="24"/>
        </w:rPr>
        <w:t>, Fall 2012.</w:t>
      </w:r>
    </w:p>
    <w:p w:rsidR="00414253" w:rsidRPr="00D31517" w:rsidRDefault="00414253" w:rsidP="00BF065E">
      <w:pPr>
        <w:pStyle w:val="ListParagraph"/>
        <w:numPr>
          <w:ilvl w:val="0"/>
          <w:numId w:val="4"/>
        </w:numPr>
        <w:spacing w:after="0" w:line="240" w:lineRule="auto"/>
        <w:rPr>
          <w:rFonts w:ascii="Times New Roman" w:hAnsi="Times New Roman"/>
          <w:sz w:val="24"/>
          <w:szCs w:val="24"/>
        </w:rPr>
      </w:pPr>
      <w:r w:rsidRPr="00D31517">
        <w:rPr>
          <w:rFonts w:ascii="Times New Roman" w:hAnsi="Times New Roman"/>
          <w:b/>
          <w:sz w:val="24"/>
          <w:szCs w:val="24"/>
        </w:rPr>
        <w:t xml:space="preserve">Poole College of Management Women Faculty Brown Bag Lunches, </w:t>
      </w:r>
      <w:r w:rsidRPr="00D31517">
        <w:rPr>
          <w:rFonts w:ascii="Times New Roman" w:hAnsi="Times New Roman"/>
          <w:sz w:val="24"/>
          <w:szCs w:val="24"/>
        </w:rPr>
        <w:t>ongoing</w:t>
      </w:r>
    </w:p>
    <w:p w:rsidR="00414253" w:rsidRPr="00D31517" w:rsidRDefault="00414253" w:rsidP="00BF065E">
      <w:pPr>
        <w:pStyle w:val="ListParagraph"/>
        <w:numPr>
          <w:ilvl w:val="0"/>
          <w:numId w:val="4"/>
        </w:numPr>
        <w:spacing w:after="0" w:line="240" w:lineRule="auto"/>
        <w:rPr>
          <w:rFonts w:ascii="Times New Roman" w:hAnsi="Times New Roman"/>
          <w:sz w:val="24"/>
          <w:szCs w:val="24"/>
        </w:rPr>
      </w:pPr>
      <w:r w:rsidRPr="00D31517">
        <w:rPr>
          <w:rFonts w:ascii="Times New Roman" w:hAnsi="Times New Roman"/>
          <w:b/>
          <w:sz w:val="24"/>
          <w:szCs w:val="24"/>
        </w:rPr>
        <w:lastRenderedPageBreak/>
        <w:t>NCSU Hispanic/Latino Faculty Group,</w:t>
      </w:r>
      <w:r w:rsidRPr="00D31517">
        <w:rPr>
          <w:rFonts w:ascii="Times New Roman" w:hAnsi="Times New Roman"/>
          <w:sz w:val="24"/>
          <w:szCs w:val="24"/>
        </w:rPr>
        <w:t xml:space="preserve"> initiated November 2010</w:t>
      </w:r>
    </w:p>
    <w:p w:rsidR="00C05C7D" w:rsidRPr="00D31517" w:rsidRDefault="00414253" w:rsidP="00BF065E">
      <w:pPr>
        <w:pStyle w:val="ListParagraph"/>
        <w:numPr>
          <w:ilvl w:val="0"/>
          <w:numId w:val="4"/>
        </w:numPr>
        <w:spacing w:after="0" w:line="240" w:lineRule="auto"/>
        <w:rPr>
          <w:rFonts w:ascii="Times New Roman" w:hAnsi="Times New Roman"/>
          <w:sz w:val="24"/>
          <w:szCs w:val="24"/>
        </w:rPr>
      </w:pPr>
      <w:r w:rsidRPr="00D31517">
        <w:rPr>
          <w:rFonts w:ascii="Times New Roman" w:hAnsi="Times New Roman"/>
          <w:b/>
          <w:sz w:val="24"/>
          <w:szCs w:val="24"/>
        </w:rPr>
        <w:t>Best practices to improve retention of underrepresented faculty in Engineering</w:t>
      </w:r>
    </w:p>
    <w:p w:rsidR="00C05C7D" w:rsidRPr="00D31517" w:rsidRDefault="00C05C7D" w:rsidP="006B58BE">
      <w:pPr>
        <w:spacing w:after="0" w:line="240" w:lineRule="auto"/>
        <w:rPr>
          <w:rFonts w:ascii="Times New Roman" w:hAnsi="Times New Roman" w:cs="Times New Roman"/>
          <w:sz w:val="24"/>
          <w:szCs w:val="24"/>
        </w:rPr>
      </w:pPr>
    </w:p>
    <w:p w:rsidR="00C05C7D" w:rsidRPr="00F94F3D" w:rsidRDefault="00C05C7D" w:rsidP="006B58BE">
      <w:pPr>
        <w:spacing w:after="0" w:line="240" w:lineRule="auto"/>
        <w:rPr>
          <w:rFonts w:ascii="Times New Roman" w:hAnsi="Times New Roman"/>
          <w:b/>
          <w:i/>
          <w:sz w:val="24"/>
          <w:szCs w:val="24"/>
        </w:rPr>
      </w:pPr>
      <w:r w:rsidRPr="00F94F3D">
        <w:rPr>
          <w:rFonts w:ascii="Times New Roman" w:hAnsi="Times New Roman"/>
          <w:b/>
          <w:i/>
          <w:sz w:val="24"/>
          <w:szCs w:val="24"/>
        </w:rPr>
        <w:t>Campus Diversity Leadership</w:t>
      </w:r>
      <w:r w:rsidR="006B58BE">
        <w:rPr>
          <w:rFonts w:ascii="Times New Roman" w:hAnsi="Times New Roman"/>
          <w:b/>
          <w:i/>
          <w:sz w:val="24"/>
          <w:szCs w:val="24"/>
        </w:rPr>
        <w:t xml:space="preserve"> Roles taken on by Scholars</w:t>
      </w:r>
    </w:p>
    <w:p w:rsidR="00C05C7D" w:rsidRDefault="00C05C7D" w:rsidP="006B58BE">
      <w:pPr>
        <w:spacing w:after="0" w:line="240" w:lineRule="auto"/>
        <w:rPr>
          <w:rFonts w:ascii="Times New Roman" w:hAnsi="Times New Roman"/>
          <w:b/>
          <w:sz w:val="24"/>
          <w:szCs w:val="24"/>
        </w:rPr>
      </w:pPr>
    </w:p>
    <w:p w:rsidR="00C05C7D" w:rsidRPr="00C05C7D" w:rsidRDefault="00401CCD" w:rsidP="006B58BE">
      <w:pPr>
        <w:spacing w:after="0" w:line="240" w:lineRule="auto"/>
        <w:rPr>
          <w:rFonts w:ascii="Times New Roman" w:hAnsi="Times New Roman"/>
          <w:sz w:val="24"/>
          <w:szCs w:val="24"/>
        </w:rPr>
      </w:pPr>
      <w:r>
        <w:rPr>
          <w:rFonts w:ascii="Times New Roman" w:hAnsi="Times New Roman"/>
          <w:sz w:val="24"/>
          <w:szCs w:val="24"/>
        </w:rPr>
        <w:t>The following is a list of leadership roles focusing on diversity that ADVANCE Scholars have taken on</w:t>
      </w:r>
      <w:r w:rsidR="00C05C7D" w:rsidRPr="00C05C7D">
        <w:rPr>
          <w:rFonts w:ascii="Times New Roman" w:hAnsi="Times New Roman"/>
          <w:sz w:val="24"/>
          <w:szCs w:val="24"/>
        </w:rPr>
        <w:t>:</w:t>
      </w:r>
    </w:p>
    <w:p w:rsidR="00C05C7D" w:rsidRPr="00E43DD0" w:rsidRDefault="00C05C7D" w:rsidP="006B58BE">
      <w:pPr>
        <w:spacing w:after="0" w:line="240" w:lineRule="auto"/>
        <w:rPr>
          <w:rFonts w:ascii="Times New Roman" w:hAnsi="Times New Roman"/>
          <w:b/>
          <w:sz w:val="24"/>
          <w:szCs w:val="24"/>
        </w:rPr>
      </w:pPr>
    </w:p>
    <w:p w:rsidR="00C05C7D" w:rsidRPr="00C05C7D" w:rsidRDefault="00C05C7D" w:rsidP="00BF065E">
      <w:pPr>
        <w:pStyle w:val="ListParagraph"/>
        <w:numPr>
          <w:ilvl w:val="0"/>
          <w:numId w:val="14"/>
        </w:numPr>
        <w:spacing w:after="0" w:line="240" w:lineRule="auto"/>
        <w:rPr>
          <w:rFonts w:ascii="Times New Roman" w:hAnsi="Times New Roman"/>
          <w:sz w:val="24"/>
          <w:szCs w:val="24"/>
        </w:rPr>
      </w:pPr>
      <w:r w:rsidRPr="00C05C7D">
        <w:rPr>
          <w:rFonts w:ascii="Times New Roman" w:hAnsi="Times New Roman"/>
          <w:sz w:val="24"/>
          <w:szCs w:val="24"/>
        </w:rPr>
        <w:t>Maria Correa (ADVANCE Scholar and Leadership Workshop Series) served in the first cohort (2011-12) of Faculty Liaisons to the Office for Institutional Equity and Diversity (OIED).</w:t>
      </w:r>
    </w:p>
    <w:p w:rsidR="00C05C7D" w:rsidRPr="00C05C7D" w:rsidRDefault="00C05C7D" w:rsidP="00BF065E">
      <w:pPr>
        <w:pStyle w:val="ListParagraph"/>
        <w:numPr>
          <w:ilvl w:val="0"/>
          <w:numId w:val="14"/>
        </w:numPr>
        <w:spacing w:after="0" w:line="240" w:lineRule="auto"/>
        <w:rPr>
          <w:rFonts w:ascii="Times New Roman" w:hAnsi="Times New Roman"/>
          <w:sz w:val="24"/>
          <w:szCs w:val="24"/>
        </w:rPr>
      </w:pPr>
      <w:r w:rsidRPr="00C05C7D">
        <w:rPr>
          <w:rFonts w:ascii="Times New Roman" w:hAnsi="Times New Roman"/>
          <w:sz w:val="24"/>
          <w:szCs w:val="24"/>
        </w:rPr>
        <w:t>Maria Correa (ADVANCE Scholar and Leadership Workshops), Jade Berry-James (Leadership Workshops), and Wendy Krause (ADVANCE Scholar and Leadership Workshops) – 2012-13 Faculty Liaisons to OIED.</w:t>
      </w:r>
    </w:p>
    <w:p w:rsidR="00C05C7D" w:rsidRPr="00C05C7D" w:rsidRDefault="00C05C7D" w:rsidP="00BF065E">
      <w:pPr>
        <w:pStyle w:val="ListParagraph"/>
        <w:numPr>
          <w:ilvl w:val="0"/>
          <w:numId w:val="14"/>
        </w:numPr>
        <w:spacing w:after="0" w:line="240" w:lineRule="auto"/>
        <w:rPr>
          <w:rFonts w:ascii="Times New Roman" w:hAnsi="Times New Roman"/>
          <w:sz w:val="24"/>
          <w:szCs w:val="24"/>
        </w:rPr>
      </w:pPr>
      <w:r w:rsidRPr="00C05C7D">
        <w:rPr>
          <w:rFonts w:ascii="Times New Roman" w:hAnsi="Times New Roman"/>
          <w:sz w:val="24"/>
          <w:szCs w:val="24"/>
        </w:rPr>
        <w:t>Heidi Grappendorf (ADVANCE Scholar) – 2011-12 Chair of the Council on the Status of Women (CSW)</w:t>
      </w:r>
    </w:p>
    <w:p w:rsidR="00C05C7D" w:rsidRDefault="00C05C7D" w:rsidP="00BF065E">
      <w:pPr>
        <w:pStyle w:val="ListParagraph"/>
        <w:numPr>
          <w:ilvl w:val="0"/>
          <w:numId w:val="14"/>
        </w:numPr>
        <w:spacing w:after="0" w:line="240" w:lineRule="auto"/>
        <w:rPr>
          <w:rFonts w:ascii="Times New Roman" w:hAnsi="Times New Roman"/>
          <w:sz w:val="24"/>
          <w:szCs w:val="24"/>
        </w:rPr>
      </w:pPr>
      <w:r w:rsidRPr="00C05C7D">
        <w:rPr>
          <w:rFonts w:ascii="Times New Roman" w:hAnsi="Times New Roman"/>
          <w:sz w:val="24"/>
          <w:szCs w:val="24"/>
        </w:rPr>
        <w:t>Paola Sztajn (ADVANCE Scholar) Assistant Dean for Diversity, College of Education.</w:t>
      </w:r>
    </w:p>
    <w:p w:rsidR="00CA0176" w:rsidRDefault="00CA0176" w:rsidP="006B58BE">
      <w:pPr>
        <w:spacing w:after="0" w:line="240" w:lineRule="auto"/>
        <w:rPr>
          <w:rFonts w:ascii="Times New Roman" w:hAnsi="Times New Roman"/>
          <w:b/>
          <w:i/>
          <w:sz w:val="24"/>
          <w:szCs w:val="24"/>
        </w:rPr>
      </w:pPr>
    </w:p>
    <w:p w:rsidR="00401CCD" w:rsidRDefault="00401CCD" w:rsidP="006B58BE">
      <w:pPr>
        <w:spacing w:after="0" w:line="240" w:lineRule="auto"/>
        <w:rPr>
          <w:rFonts w:ascii="Times New Roman" w:hAnsi="Times New Roman"/>
          <w:b/>
          <w:i/>
          <w:sz w:val="24"/>
          <w:szCs w:val="24"/>
        </w:rPr>
      </w:pPr>
      <w:r w:rsidRPr="00F94F3D">
        <w:rPr>
          <w:rFonts w:ascii="Times New Roman" w:hAnsi="Times New Roman"/>
          <w:b/>
          <w:i/>
          <w:sz w:val="24"/>
          <w:szCs w:val="24"/>
        </w:rPr>
        <w:t xml:space="preserve">Policy Changes </w:t>
      </w:r>
      <w:r w:rsidR="006B58BE">
        <w:rPr>
          <w:rFonts w:ascii="Times New Roman" w:hAnsi="Times New Roman"/>
          <w:b/>
          <w:i/>
          <w:sz w:val="24"/>
          <w:szCs w:val="24"/>
        </w:rPr>
        <w:t>Introduced or Promoted by Scholars</w:t>
      </w:r>
    </w:p>
    <w:p w:rsidR="00F94F3D" w:rsidRPr="00F94F3D" w:rsidRDefault="00F94F3D" w:rsidP="006B58BE">
      <w:pPr>
        <w:spacing w:after="0" w:line="240" w:lineRule="auto"/>
        <w:rPr>
          <w:rFonts w:ascii="Times New Roman" w:hAnsi="Times New Roman"/>
          <w:b/>
          <w:i/>
          <w:sz w:val="24"/>
          <w:szCs w:val="24"/>
        </w:rPr>
      </w:pPr>
    </w:p>
    <w:p w:rsidR="00401CCD" w:rsidRDefault="00401CCD" w:rsidP="006B58BE">
      <w:pPr>
        <w:spacing w:after="0" w:line="240" w:lineRule="auto"/>
        <w:rPr>
          <w:rFonts w:ascii="Times New Roman" w:hAnsi="Times New Roman"/>
          <w:sz w:val="24"/>
          <w:szCs w:val="24"/>
        </w:rPr>
      </w:pPr>
      <w:r w:rsidRPr="00C05C7D">
        <w:rPr>
          <w:rFonts w:ascii="Times New Roman" w:hAnsi="Times New Roman"/>
          <w:sz w:val="24"/>
          <w:szCs w:val="24"/>
        </w:rPr>
        <w:t xml:space="preserve">The </w:t>
      </w:r>
      <w:r w:rsidR="00F94F3D">
        <w:rPr>
          <w:rFonts w:ascii="Times New Roman" w:hAnsi="Times New Roman"/>
          <w:sz w:val="24"/>
          <w:szCs w:val="24"/>
        </w:rPr>
        <w:t xml:space="preserve">Scholars </w:t>
      </w:r>
      <w:r w:rsidRPr="00C05C7D">
        <w:rPr>
          <w:rFonts w:ascii="Times New Roman" w:hAnsi="Times New Roman"/>
          <w:sz w:val="24"/>
          <w:szCs w:val="24"/>
        </w:rPr>
        <w:t>have played a major role</w:t>
      </w:r>
      <w:r>
        <w:rPr>
          <w:rFonts w:ascii="Times New Roman" w:hAnsi="Times New Roman"/>
          <w:sz w:val="24"/>
          <w:szCs w:val="24"/>
        </w:rPr>
        <w:t xml:space="preserve"> in developing or changing</w:t>
      </w:r>
      <w:r w:rsidR="00F94F3D">
        <w:rPr>
          <w:rFonts w:ascii="Times New Roman" w:hAnsi="Times New Roman"/>
          <w:sz w:val="24"/>
          <w:szCs w:val="24"/>
        </w:rPr>
        <w:t xml:space="preserve"> several NCSU policies and regulations related to work/life compatibility:</w:t>
      </w:r>
    </w:p>
    <w:p w:rsidR="00401CCD" w:rsidRDefault="00401CCD" w:rsidP="006B58BE">
      <w:pPr>
        <w:spacing w:after="0" w:line="240" w:lineRule="auto"/>
        <w:rPr>
          <w:rFonts w:ascii="Times New Roman" w:hAnsi="Times New Roman"/>
          <w:sz w:val="24"/>
          <w:szCs w:val="24"/>
        </w:rPr>
      </w:pPr>
    </w:p>
    <w:p w:rsidR="00401CCD" w:rsidRPr="009521EA" w:rsidRDefault="00401CCD" w:rsidP="00BF065E">
      <w:pPr>
        <w:pStyle w:val="ListParagraph"/>
        <w:numPr>
          <w:ilvl w:val="0"/>
          <w:numId w:val="4"/>
        </w:numPr>
        <w:spacing w:after="0" w:line="240" w:lineRule="auto"/>
        <w:rPr>
          <w:rFonts w:ascii="Times New Roman" w:hAnsi="Times New Roman"/>
          <w:sz w:val="24"/>
          <w:szCs w:val="24"/>
        </w:rPr>
      </w:pPr>
      <w:r w:rsidRPr="009521EA">
        <w:rPr>
          <w:rFonts w:ascii="Times New Roman" w:hAnsi="Times New Roman"/>
          <w:b/>
          <w:sz w:val="24"/>
          <w:szCs w:val="24"/>
        </w:rPr>
        <w:t>New Parental Leave Regulation</w:t>
      </w:r>
      <w:r w:rsidRPr="009521EA">
        <w:rPr>
          <w:rFonts w:ascii="Times New Roman" w:hAnsi="Times New Roman"/>
          <w:sz w:val="24"/>
          <w:szCs w:val="24"/>
        </w:rPr>
        <w:t>— A new regulation adopted May 1, 2012 which allows eligible graduate students to take leave for the birth or care of a newborn.</w:t>
      </w:r>
      <w:r>
        <w:rPr>
          <w:rFonts w:ascii="Times New Roman" w:hAnsi="Times New Roman"/>
          <w:sz w:val="24"/>
          <w:szCs w:val="24"/>
        </w:rPr>
        <w:t xml:space="preserve"> This was introduced into the Faculty Senate by Montserrat Fuentes, a Senior Leader.</w:t>
      </w:r>
    </w:p>
    <w:p w:rsidR="00401CCD" w:rsidRPr="009521EA" w:rsidRDefault="00401CCD" w:rsidP="00BF065E">
      <w:pPr>
        <w:pStyle w:val="ListParagraph"/>
        <w:numPr>
          <w:ilvl w:val="0"/>
          <w:numId w:val="4"/>
        </w:numPr>
        <w:spacing w:after="0" w:line="240" w:lineRule="auto"/>
        <w:rPr>
          <w:rFonts w:ascii="Times New Roman" w:hAnsi="Times New Roman"/>
          <w:sz w:val="24"/>
          <w:szCs w:val="24"/>
        </w:rPr>
      </w:pPr>
      <w:r w:rsidRPr="009521EA">
        <w:rPr>
          <w:rFonts w:ascii="Times New Roman" w:hAnsi="Times New Roman"/>
          <w:b/>
          <w:sz w:val="24"/>
          <w:szCs w:val="24"/>
        </w:rPr>
        <w:t xml:space="preserve">Revised Tenure Clock Regulation </w:t>
      </w:r>
      <w:r w:rsidRPr="009521EA">
        <w:rPr>
          <w:rFonts w:ascii="Times New Roman" w:hAnsi="Times New Roman"/>
          <w:sz w:val="24"/>
          <w:szCs w:val="24"/>
        </w:rPr>
        <w:t xml:space="preserve">– Revised language adopted May 1, 2012, which includes domestic partners as family members. </w:t>
      </w:r>
      <w:r>
        <w:rPr>
          <w:rFonts w:ascii="Times New Roman" w:hAnsi="Times New Roman"/>
          <w:sz w:val="24"/>
          <w:szCs w:val="24"/>
        </w:rPr>
        <w:t>This was spearheaded by the Council on the Status of Women, headed by Heidi Grappendorf, an Emerging Leader</w:t>
      </w:r>
      <w:r w:rsidRPr="009521EA">
        <w:rPr>
          <w:rFonts w:ascii="Times New Roman" w:hAnsi="Times New Roman"/>
          <w:sz w:val="24"/>
          <w:szCs w:val="24"/>
        </w:rPr>
        <w:t>.</w:t>
      </w:r>
    </w:p>
    <w:p w:rsidR="00401CCD" w:rsidRDefault="00401CCD" w:rsidP="00BF065E">
      <w:pPr>
        <w:pStyle w:val="ListParagraph"/>
        <w:numPr>
          <w:ilvl w:val="0"/>
          <w:numId w:val="4"/>
        </w:numPr>
        <w:spacing w:after="0" w:line="240" w:lineRule="auto"/>
        <w:rPr>
          <w:rFonts w:ascii="Times New Roman" w:hAnsi="Times New Roman"/>
          <w:sz w:val="24"/>
          <w:szCs w:val="24"/>
        </w:rPr>
      </w:pPr>
      <w:r w:rsidRPr="009521EA">
        <w:rPr>
          <w:rFonts w:ascii="Times New Roman" w:hAnsi="Times New Roman"/>
          <w:b/>
          <w:sz w:val="24"/>
          <w:szCs w:val="24"/>
        </w:rPr>
        <w:t xml:space="preserve">Departmental Workload Reduction Guidelines </w:t>
      </w:r>
      <w:r w:rsidRPr="009521EA">
        <w:rPr>
          <w:rFonts w:ascii="Times New Roman" w:hAnsi="Times New Roman"/>
          <w:sz w:val="24"/>
          <w:szCs w:val="24"/>
        </w:rPr>
        <w:t>—Guidelines adopted by the Statistics Department for faculty workload reduction to accommodate family-related events</w:t>
      </w:r>
      <w:r>
        <w:rPr>
          <w:rFonts w:ascii="Times New Roman" w:hAnsi="Times New Roman"/>
          <w:sz w:val="24"/>
          <w:szCs w:val="24"/>
        </w:rPr>
        <w:t xml:space="preserve">. This was developed by Montserrat Fuentes, Head of the Department of Statistics and a Senior Leader. </w:t>
      </w:r>
    </w:p>
    <w:p w:rsidR="00F94F3D" w:rsidRDefault="00F94F3D" w:rsidP="006B58BE">
      <w:pPr>
        <w:spacing w:after="0" w:line="240" w:lineRule="auto"/>
        <w:rPr>
          <w:rFonts w:ascii="Times New Roman" w:hAnsi="Times New Roman"/>
          <w:sz w:val="24"/>
          <w:szCs w:val="24"/>
        </w:rPr>
      </w:pPr>
    </w:p>
    <w:p w:rsidR="00F94F3D" w:rsidRDefault="006B58BE" w:rsidP="006B58BE">
      <w:pPr>
        <w:spacing w:after="0" w:line="240" w:lineRule="auto"/>
        <w:rPr>
          <w:rFonts w:ascii="Times New Roman" w:hAnsi="Times New Roman"/>
          <w:b/>
          <w:i/>
          <w:sz w:val="24"/>
          <w:szCs w:val="24"/>
        </w:rPr>
      </w:pPr>
      <w:r>
        <w:rPr>
          <w:rFonts w:ascii="Times New Roman" w:hAnsi="Times New Roman"/>
          <w:b/>
          <w:i/>
          <w:sz w:val="24"/>
          <w:szCs w:val="24"/>
        </w:rPr>
        <w:t>Line Leadership Positions taken on by Scholars</w:t>
      </w:r>
    </w:p>
    <w:p w:rsidR="00F94F3D" w:rsidRPr="00F94F3D" w:rsidRDefault="00F94F3D" w:rsidP="006B58BE">
      <w:pPr>
        <w:spacing w:after="0" w:line="240" w:lineRule="auto"/>
        <w:rPr>
          <w:rFonts w:ascii="Times New Roman" w:hAnsi="Times New Roman"/>
          <w:b/>
          <w:i/>
          <w:sz w:val="24"/>
          <w:szCs w:val="24"/>
        </w:rPr>
      </w:pPr>
    </w:p>
    <w:p w:rsidR="00F94F3D" w:rsidRDefault="00F94F3D" w:rsidP="006B58BE">
      <w:pPr>
        <w:spacing w:after="0" w:line="240" w:lineRule="auto"/>
        <w:rPr>
          <w:rFonts w:ascii="Times New Roman" w:hAnsi="Times New Roman"/>
          <w:sz w:val="24"/>
          <w:szCs w:val="24"/>
        </w:rPr>
      </w:pPr>
      <w:r>
        <w:rPr>
          <w:rFonts w:ascii="Times New Roman" w:hAnsi="Times New Roman"/>
          <w:sz w:val="24"/>
          <w:szCs w:val="24"/>
        </w:rPr>
        <w:t>Three ADVANCE Scholars have taken on the position of department head in 2011-12:</w:t>
      </w:r>
    </w:p>
    <w:p w:rsidR="00F94F3D" w:rsidRPr="00E43DD0" w:rsidRDefault="00F94F3D" w:rsidP="00BF065E">
      <w:pPr>
        <w:numPr>
          <w:ilvl w:val="0"/>
          <w:numId w:val="3"/>
        </w:numPr>
        <w:spacing w:after="0" w:line="240" w:lineRule="auto"/>
        <w:rPr>
          <w:rFonts w:ascii="Times New Roman" w:hAnsi="Times New Roman"/>
          <w:sz w:val="24"/>
          <w:szCs w:val="24"/>
        </w:rPr>
      </w:pPr>
      <w:r>
        <w:rPr>
          <w:rFonts w:ascii="Times New Roman" w:hAnsi="Times New Roman"/>
          <w:sz w:val="24"/>
          <w:szCs w:val="24"/>
        </w:rPr>
        <w:t>Traciel Reid</w:t>
      </w:r>
      <w:r w:rsidRPr="00E43DD0">
        <w:rPr>
          <w:rFonts w:ascii="Times New Roman" w:hAnsi="Times New Roman"/>
          <w:sz w:val="24"/>
          <w:szCs w:val="24"/>
        </w:rPr>
        <w:t xml:space="preserve"> - Political Science, July 1, 2012.</w:t>
      </w:r>
    </w:p>
    <w:p w:rsidR="00F94F3D" w:rsidRPr="00E43DD0" w:rsidRDefault="00F94F3D" w:rsidP="00BF065E">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Montserrat Fuentes </w:t>
      </w:r>
      <w:r w:rsidRPr="00E43DD0">
        <w:rPr>
          <w:rFonts w:ascii="Times New Roman" w:hAnsi="Times New Roman"/>
          <w:sz w:val="24"/>
          <w:szCs w:val="24"/>
        </w:rPr>
        <w:t xml:space="preserve">-  Statistics, July, 2011. </w:t>
      </w:r>
    </w:p>
    <w:p w:rsidR="00F94F3D" w:rsidRPr="00E43DD0" w:rsidRDefault="00F94F3D" w:rsidP="00BF065E">
      <w:pPr>
        <w:numPr>
          <w:ilvl w:val="0"/>
          <w:numId w:val="3"/>
        </w:numPr>
        <w:spacing w:after="0" w:line="240" w:lineRule="auto"/>
        <w:rPr>
          <w:rFonts w:ascii="Times New Roman" w:hAnsi="Times New Roman"/>
          <w:b/>
          <w:sz w:val="24"/>
          <w:szCs w:val="24"/>
        </w:rPr>
      </w:pPr>
      <w:r w:rsidRPr="00E43DD0">
        <w:rPr>
          <w:rFonts w:ascii="Times New Roman" w:hAnsi="Times New Roman"/>
          <w:sz w:val="24"/>
          <w:szCs w:val="24"/>
        </w:rPr>
        <w:t xml:space="preserve">Paola </w:t>
      </w:r>
      <w:r>
        <w:rPr>
          <w:rFonts w:ascii="Times New Roman" w:hAnsi="Times New Roman"/>
          <w:sz w:val="24"/>
          <w:szCs w:val="24"/>
        </w:rPr>
        <w:t xml:space="preserve">Sztajn </w:t>
      </w:r>
      <w:r w:rsidRPr="00E43DD0">
        <w:rPr>
          <w:rFonts w:ascii="Times New Roman" w:hAnsi="Times New Roman"/>
          <w:sz w:val="24"/>
          <w:szCs w:val="24"/>
        </w:rPr>
        <w:t xml:space="preserve"> -  Elementary Education, July 1, 2012</w:t>
      </w:r>
    </w:p>
    <w:p w:rsidR="00421725" w:rsidRDefault="00421725" w:rsidP="006B58BE">
      <w:pPr>
        <w:spacing w:line="240" w:lineRule="auto"/>
        <w:rPr>
          <w:rFonts w:ascii="Times New Roman" w:hAnsi="Times New Roman"/>
          <w:b/>
          <w:sz w:val="24"/>
          <w:szCs w:val="24"/>
        </w:rPr>
      </w:pPr>
    </w:p>
    <w:p w:rsidR="00EB1F4D" w:rsidRDefault="00EB1F4D" w:rsidP="006B58BE">
      <w:pPr>
        <w:spacing w:line="240" w:lineRule="auto"/>
        <w:rPr>
          <w:rFonts w:ascii="Times New Roman" w:eastAsia="Times New Roman" w:hAnsi="Times New Roman" w:cs="Times New Roman"/>
          <w:b/>
          <w:bCs/>
          <w:sz w:val="24"/>
          <w:szCs w:val="24"/>
        </w:rPr>
      </w:pPr>
    </w:p>
    <w:p w:rsidR="00EB1F4D" w:rsidRDefault="00EB1F4D" w:rsidP="006B58BE">
      <w:pPr>
        <w:spacing w:line="240" w:lineRule="auto"/>
        <w:rPr>
          <w:rFonts w:ascii="Times New Roman" w:eastAsia="Times New Roman" w:hAnsi="Times New Roman" w:cs="Times New Roman"/>
          <w:b/>
          <w:bCs/>
          <w:sz w:val="24"/>
          <w:szCs w:val="24"/>
        </w:rPr>
      </w:pPr>
    </w:p>
    <w:p w:rsidR="00EB1F4D" w:rsidRDefault="00EB1F4D" w:rsidP="006B58BE">
      <w:pPr>
        <w:spacing w:line="240" w:lineRule="auto"/>
        <w:rPr>
          <w:rFonts w:ascii="Times New Roman" w:eastAsia="Times New Roman" w:hAnsi="Times New Roman" w:cs="Times New Roman"/>
          <w:b/>
          <w:bCs/>
          <w:sz w:val="24"/>
          <w:szCs w:val="24"/>
        </w:rPr>
      </w:pPr>
    </w:p>
    <w:p w:rsidR="0083585B" w:rsidRPr="00127559" w:rsidRDefault="00CE50CD" w:rsidP="006B58BE">
      <w:pPr>
        <w:spacing w:line="240" w:lineRule="auto"/>
        <w:rPr>
          <w:rFonts w:ascii="Times New Roman" w:hAnsi="Times New Roman" w:cs="Times New Roman"/>
          <w:sz w:val="24"/>
          <w:szCs w:val="24"/>
        </w:rPr>
      </w:pPr>
      <w:r w:rsidRPr="00CE50CD">
        <w:rPr>
          <w:rFonts w:ascii="Times New Roman" w:hAnsi="Times New Roman"/>
          <w:noProof/>
          <w:sz w:val="24"/>
          <w:szCs w:val="24"/>
        </w:rPr>
        <w:lastRenderedPageBreak/>
        <w:pict>
          <v:rect id="Rectangle 9" o:spid="_x0000_s1027" style="position:absolute;margin-left:321pt;margin-top:23.3pt;width:176.2pt;height:180.75pt;flip:x;z-index:25166643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" o:allowincell="f" filled="f" fillcolor="black [3213]" strokecolor="black [3213]" strokeweight="1.5pt">
            <v:shadow color="#f79646 [3209]" opacity=".5" offset="-15pt,0"/>
            <v:textbox inset="21.6pt,21.6pt,21.6pt,21.6pt">
              <w:txbxContent>
                <w:p w:rsidR="00670878" w:rsidRDefault="00670878" w:rsidP="006E342E">
                  <w:pPr>
                    <w:rPr>
                      <w:color w:val="4F81BD" w:themeColor="accent1"/>
                      <w:sz w:val="20"/>
                      <w:szCs w:val="20"/>
                    </w:rPr>
                  </w:pPr>
                  <w:r>
                    <w:rPr>
                      <w:color w:val="4F81BD" w:themeColor="accent1"/>
                      <w:sz w:val="20"/>
                      <w:szCs w:val="20"/>
                    </w:rPr>
                    <w:t>“Just presenting the data to the faculty was important for raising awareness that climate issues are important and that they are the business of the whole department.”</w:t>
                  </w:r>
                </w:p>
                <w:p w:rsidR="00670878" w:rsidRDefault="00670878" w:rsidP="006E342E">
                  <w:pPr>
                    <w:rPr>
                      <w:color w:val="4F81BD" w:themeColor="accent1"/>
                      <w:sz w:val="20"/>
                      <w:szCs w:val="20"/>
                    </w:rPr>
                  </w:pPr>
                  <w:r>
                    <w:rPr>
                      <w:color w:val="4F81BD" w:themeColor="accent1"/>
                      <w:sz w:val="20"/>
                      <w:szCs w:val="20"/>
                    </w:rPr>
                    <w:t>--A department head from the Climate Workshop series</w:t>
                  </w:r>
                </w:p>
              </w:txbxContent>
            </v:textbox>
            <w10:wrap type="square" anchorx="margin" anchory="margin"/>
          </v:rect>
        </w:pict>
      </w:r>
      <w:r w:rsidR="00F94F3D">
        <w:rPr>
          <w:rFonts w:ascii="Times New Roman" w:eastAsia="Times New Roman" w:hAnsi="Times New Roman" w:cs="Times New Roman"/>
          <w:b/>
          <w:bCs/>
          <w:sz w:val="24"/>
          <w:szCs w:val="24"/>
        </w:rPr>
        <w:t xml:space="preserve">Climate Workshop Series for </w:t>
      </w:r>
      <w:r w:rsidR="005703AF" w:rsidRPr="00676F0E">
        <w:rPr>
          <w:rFonts w:ascii="Times New Roman" w:eastAsia="Times New Roman" w:hAnsi="Times New Roman" w:cs="Times New Roman"/>
          <w:b/>
          <w:bCs/>
          <w:sz w:val="24"/>
          <w:szCs w:val="24"/>
        </w:rPr>
        <w:t>Department Head</w:t>
      </w:r>
      <w:r w:rsidR="00F94F3D">
        <w:rPr>
          <w:rFonts w:ascii="Times New Roman" w:eastAsia="Times New Roman" w:hAnsi="Times New Roman" w:cs="Times New Roman"/>
          <w:b/>
          <w:bCs/>
          <w:sz w:val="24"/>
          <w:szCs w:val="24"/>
        </w:rPr>
        <w:t>s</w:t>
      </w:r>
    </w:p>
    <w:p w:rsidR="006E342E" w:rsidRDefault="00302A04" w:rsidP="006B58BE">
      <w:pPr>
        <w:spacing w:after="0" w:line="240" w:lineRule="auto"/>
        <w:rPr>
          <w:rFonts w:ascii="Times New Roman" w:hAnsi="Times New Roman"/>
          <w:sz w:val="24"/>
          <w:szCs w:val="24"/>
        </w:rPr>
      </w:pPr>
      <w:r>
        <w:rPr>
          <w:rFonts w:ascii="Times New Roman" w:hAnsi="Times New Roman"/>
          <w:sz w:val="24"/>
          <w:szCs w:val="24"/>
        </w:rPr>
        <w:t>The C</w:t>
      </w:r>
      <w:r w:rsidR="00DB6424">
        <w:rPr>
          <w:rFonts w:ascii="Times New Roman" w:hAnsi="Times New Roman"/>
          <w:sz w:val="24"/>
          <w:szCs w:val="24"/>
        </w:rPr>
        <w:t>lim</w:t>
      </w:r>
      <w:r w:rsidR="00FE307F">
        <w:rPr>
          <w:rFonts w:ascii="Times New Roman" w:hAnsi="Times New Roman"/>
          <w:sz w:val="24"/>
          <w:szCs w:val="24"/>
        </w:rPr>
        <w:t xml:space="preserve">ate </w:t>
      </w:r>
      <w:r>
        <w:rPr>
          <w:rFonts w:ascii="Times New Roman" w:hAnsi="Times New Roman"/>
          <w:sz w:val="24"/>
          <w:szCs w:val="24"/>
        </w:rPr>
        <w:t>Workshop Series for Department H</w:t>
      </w:r>
      <w:r w:rsidR="00FE307F">
        <w:rPr>
          <w:rFonts w:ascii="Times New Roman" w:hAnsi="Times New Roman"/>
          <w:sz w:val="24"/>
          <w:szCs w:val="24"/>
        </w:rPr>
        <w:t>ead</w:t>
      </w:r>
      <w:r w:rsidR="009B4171">
        <w:rPr>
          <w:rFonts w:ascii="Times New Roman" w:hAnsi="Times New Roman"/>
          <w:sz w:val="24"/>
          <w:szCs w:val="24"/>
        </w:rPr>
        <w:t xml:space="preserve">s </w:t>
      </w:r>
      <w:r w:rsidR="00F94F3D">
        <w:rPr>
          <w:rFonts w:ascii="Times New Roman" w:hAnsi="Times New Roman"/>
          <w:sz w:val="24"/>
          <w:szCs w:val="24"/>
        </w:rPr>
        <w:t>was designed to assist</w:t>
      </w:r>
      <w:r>
        <w:rPr>
          <w:rFonts w:ascii="Times New Roman" w:hAnsi="Times New Roman"/>
          <w:sz w:val="24"/>
          <w:szCs w:val="24"/>
        </w:rPr>
        <w:t xml:space="preserve"> d</w:t>
      </w:r>
      <w:r w:rsidR="00FE307F">
        <w:rPr>
          <w:rFonts w:ascii="Times New Roman" w:hAnsi="Times New Roman"/>
          <w:sz w:val="24"/>
          <w:szCs w:val="24"/>
        </w:rPr>
        <w:t>epartment</w:t>
      </w:r>
      <w:r w:rsidR="00DB6424">
        <w:rPr>
          <w:rFonts w:ascii="Times New Roman" w:hAnsi="Times New Roman"/>
          <w:sz w:val="24"/>
          <w:szCs w:val="24"/>
        </w:rPr>
        <w:t xml:space="preserve"> </w:t>
      </w:r>
      <w:r>
        <w:rPr>
          <w:rFonts w:ascii="Times New Roman" w:hAnsi="Times New Roman"/>
          <w:sz w:val="24"/>
          <w:szCs w:val="24"/>
        </w:rPr>
        <w:t>h</w:t>
      </w:r>
      <w:r w:rsidR="004C69D2">
        <w:rPr>
          <w:rFonts w:ascii="Times New Roman" w:hAnsi="Times New Roman"/>
          <w:sz w:val="24"/>
          <w:szCs w:val="24"/>
        </w:rPr>
        <w:t>eads in</w:t>
      </w:r>
      <w:r w:rsidR="00DB6424">
        <w:rPr>
          <w:rFonts w:ascii="Times New Roman" w:hAnsi="Times New Roman"/>
          <w:sz w:val="24"/>
          <w:szCs w:val="24"/>
        </w:rPr>
        <w:t xml:space="preserve"> cultivating a suppo</w:t>
      </w:r>
      <w:r>
        <w:rPr>
          <w:rFonts w:ascii="Times New Roman" w:hAnsi="Times New Roman"/>
          <w:sz w:val="24"/>
          <w:szCs w:val="24"/>
        </w:rPr>
        <w:t>rtive and inclusive department</w:t>
      </w:r>
      <w:r w:rsidR="00DB6424">
        <w:rPr>
          <w:rFonts w:ascii="Times New Roman" w:hAnsi="Times New Roman"/>
          <w:sz w:val="24"/>
          <w:szCs w:val="24"/>
        </w:rPr>
        <w:t xml:space="preserve"> climate for all </w:t>
      </w:r>
      <w:r>
        <w:rPr>
          <w:rFonts w:ascii="Times New Roman" w:hAnsi="Times New Roman"/>
          <w:sz w:val="24"/>
          <w:szCs w:val="24"/>
        </w:rPr>
        <w:t>department</w:t>
      </w:r>
      <w:r w:rsidR="004C69D2">
        <w:rPr>
          <w:rFonts w:ascii="Times New Roman" w:hAnsi="Times New Roman"/>
          <w:sz w:val="24"/>
          <w:szCs w:val="24"/>
        </w:rPr>
        <w:t xml:space="preserve"> members, </w:t>
      </w:r>
      <w:r w:rsidR="00DB6424">
        <w:rPr>
          <w:rFonts w:ascii="Times New Roman" w:hAnsi="Times New Roman"/>
          <w:sz w:val="24"/>
          <w:szCs w:val="24"/>
        </w:rPr>
        <w:t>with a particular emphasis on diverse faculty</w:t>
      </w:r>
      <w:r w:rsidR="004C69D2">
        <w:rPr>
          <w:rFonts w:ascii="Times New Roman" w:hAnsi="Times New Roman"/>
          <w:sz w:val="24"/>
          <w:szCs w:val="24"/>
        </w:rPr>
        <w:t xml:space="preserve"> members</w:t>
      </w:r>
      <w:r>
        <w:rPr>
          <w:rFonts w:ascii="Times New Roman" w:hAnsi="Times New Roman"/>
          <w:sz w:val="24"/>
          <w:szCs w:val="24"/>
        </w:rPr>
        <w:t>, because c</w:t>
      </w:r>
      <w:r w:rsidR="00FE307F">
        <w:rPr>
          <w:rFonts w:ascii="Times New Roman" w:hAnsi="Times New Roman"/>
          <w:sz w:val="24"/>
          <w:szCs w:val="24"/>
        </w:rPr>
        <w:t xml:space="preserve">limate </w:t>
      </w:r>
      <w:r>
        <w:rPr>
          <w:rFonts w:ascii="Times New Roman" w:hAnsi="Times New Roman"/>
          <w:sz w:val="24"/>
          <w:szCs w:val="24"/>
        </w:rPr>
        <w:t>may affect</w:t>
      </w:r>
      <w:r w:rsidR="00FE307F">
        <w:rPr>
          <w:rFonts w:ascii="Times New Roman" w:hAnsi="Times New Roman"/>
          <w:sz w:val="24"/>
          <w:szCs w:val="24"/>
        </w:rPr>
        <w:t xml:space="preserve"> </w:t>
      </w:r>
      <w:r w:rsidR="004C69D2">
        <w:rPr>
          <w:rFonts w:ascii="Times New Roman" w:hAnsi="Times New Roman"/>
          <w:sz w:val="24"/>
          <w:szCs w:val="24"/>
        </w:rPr>
        <w:t>women and minority faculty members</w:t>
      </w:r>
      <w:r w:rsidR="00FE307F">
        <w:rPr>
          <w:rFonts w:ascii="Times New Roman" w:hAnsi="Times New Roman"/>
          <w:sz w:val="24"/>
          <w:szCs w:val="24"/>
        </w:rPr>
        <w:t xml:space="preserve"> </w:t>
      </w:r>
      <w:r w:rsidR="00DB6424">
        <w:rPr>
          <w:rFonts w:ascii="Times New Roman" w:hAnsi="Times New Roman"/>
          <w:sz w:val="24"/>
          <w:szCs w:val="24"/>
        </w:rPr>
        <w:t xml:space="preserve">differently </w:t>
      </w:r>
      <w:r w:rsidR="00FE307F">
        <w:rPr>
          <w:rFonts w:ascii="Times New Roman" w:hAnsi="Times New Roman"/>
          <w:sz w:val="24"/>
          <w:szCs w:val="24"/>
        </w:rPr>
        <w:t xml:space="preserve">than their </w:t>
      </w:r>
      <w:r w:rsidR="0083585B">
        <w:rPr>
          <w:rFonts w:ascii="Times New Roman" w:hAnsi="Times New Roman"/>
          <w:sz w:val="24"/>
          <w:szCs w:val="24"/>
        </w:rPr>
        <w:t xml:space="preserve">departmental </w:t>
      </w:r>
      <w:r>
        <w:rPr>
          <w:rFonts w:ascii="Times New Roman" w:hAnsi="Times New Roman"/>
          <w:sz w:val="24"/>
          <w:szCs w:val="24"/>
        </w:rPr>
        <w:t xml:space="preserve">colleagues. </w:t>
      </w:r>
      <w:r w:rsidR="009B4171" w:rsidRPr="00F031B1">
        <w:rPr>
          <w:rFonts w:ascii="Times New Roman" w:hAnsi="Times New Roman"/>
          <w:sz w:val="24"/>
          <w:szCs w:val="24"/>
        </w:rPr>
        <w:t xml:space="preserve">Overall satisfaction and desire to stay at an institution are strongly related to satisfaction </w:t>
      </w:r>
      <w:r w:rsidR="009B4171">
        <w:rPr>
          <w:rFonts w:ascii="Times New Roman" w:hAnsi="Times New Roman"/>
          <w:sz w:val="24"/>
          <w:szCs w:val="24"/>
        </w:rPr>
        <w:t xml:space="preserve">within the department. </w:t>
      </w:r>
      <w:r>
        <w:rPr>
          <w:rFonts w:ascii="Times New Roman" w:hAnsi="Times New Roman"/>
          <w:sz w:val="24"/>
          <w:szCs w:val="24"/>
        </w:rPr>
        <w:t>A</w:t>
      </w:r>
      <w:r w:rsidR="00FE307F">
        <w:rPr>
          <w:rFonts w:ascii="Times New Roman" w:hAnsi="Times New Roman"/>
          <w:sz w:val="24"/>
          <w:szCs w:val="24"/>
        </w:rPr>
        <w:t xml:space="preserve"> </w:t>
      </w:r>
      <w:r w:rsidR="0083585B">
        <w:rPr>
          <w:rFonts w:ascii="Times New Roman" w:hAnsi="Times New Roman"/>
          <w:sz w:val="24"/>
          <w:szCs w:val="24"/>
        </w:rPr>
        <w:t xml:space="preserve">harmful climate may play a </w:t>
      </w:r>
      <w:r w:rsidR="005B0684">
        <w:rPr>
          <w:rFonts w:ascii="Times New Roman" w:hAnsi="Times New Roman"/>
          <w:sz w:val="24"/>
          <w:szCs w:val="24"/>
        </w:rPr>
        <w:t xml:space="preserve">negative </w:t>
      </w:r>
      <w:r w:rsidR="0083585B">
        <w:rPr>
          <w:rFonts w:ascii="Times New Roman" w:hAnsi="Times New Roman"/>
          <w:sz w:val="24"/>
          <w:szCs w:val="24"/>
        </w:rPr>
        <w:t>role</w:t>
      </w:r>
      <w:r w:rsidR="004C69D2">
        <w:rPr>
          <w:rFonts w:ascii="Times New Roman" w:hAnsi="Times New Roman"/>
          <w:sz w:val="24"/>
          <w:szCs w:val="24"/>
        </w:rPr>
        <w:t xml:space="preserve"> </w:t>
      </w:r>
      <w:r w:rsidR="0083585B">
        <w:rPr>
          <w:rFonts w:ascii="Times New Roman" w:hAnsi="Times New Roman"/>
          <w:sz w:val="24"/>
          <w:szCs w:val="24"/>
        </w:rPr>
        <w:t xml:space="preserve">in </w:t>
      </w:r>
      <w:r w:rsidR="004C69D2">
        <w:rPr>
          <w:rFonts w:ascii="Times New Roman" w:hAnsi="Times New Roman"/>
          <w:sz w:val="24"/>
          <w:szCs w:val="24"/>
        </w:rPr>
        <w:t>departmental productivity and effectiveness</w:t>
      </w:r>
      <w:r w:rsidR="009B4171">
        <w:rPr>
          <w:rFonts w:ascii="Times New Roman" w:hAnsi="Times New Roman"/>
          <w:sz w:val="24"/>
          <w:szCs w:val="24"/>
        </w:rPr>
        <w:t xml:space="preserve">, particularly for faculty who are not in </w:t>
      </w:r>
      <w:r w:rsidR="00F94F3D">
        <w:rPr>
          <w:rFonts w:ascii="Times New Roman" w:hAnsi="Times New Roman"/>
          <w:sz w:val="24"/>
          <w:szCs w:val="24"/>
        </w:rPr>
        <w:t>the mainstream</w:t>
      </w:r>
      <w:r w:rsidR="0083585B">
        <w:rPr>
          <w:rFonts w:ascii="Times New Roman" w:hAnsi="Times New Roman"/>
          <w:sz w:val="24"/>
          <w:szCs w:val="24"/>
        </w:rPr>
        <w:t>.</w:t>
      </w:r>
      <w:r w:rsidR="004C69D2">
        <w:rPr>
          <w:rFonts w:ascii="Times New Roman" w:hAnsi="Times New Roman"/>
          <w:sz w:val="24"/>
          <w:szCs w:val="24"/>
        </w:rPr>
        <w:t xml:space="preserve"> </w:t>
      </w:r>
      <w:r>
        <w:rPr>
          <w:rFonts w:ascii="Times New Roman" w:hAnsi="Times New Roman"/>
          <w:sz w:val="24"/>
          <w:szCs w:val="24"/>
        </w:rPr>
        <w:t>The workshop series aims to equip department h</w:t>
      </w:r>
      <w:r w:rsidR="0083585B">
        <w:rPr>
          <w:rFonts w:ascii="Times New Roman" w:hAnsi="Times New Roman"/>
          <w:sz w:val="24"/>
          <w:szCs w:val="24"/>
        </w:rPr>
        <w:t>eads</w:t>
      </w:r>
      <w:r>
        <w:rPr>
          <w:rFonts w:ascii="Times New Roman" w:hAnsi="Times New Roman"/>
          <w:sz w:val="24"/>
          <w:szCs w:val="24"/>
        </w:rPr>
        <w:t xml:space="preserve"> to </w:t>
      </w:r>
      <w:r w:rsidR="009B4171">
        <w:rPr>
          <w:rFonts w:ascii="Times New Roman" w:hAnsi="Times New Roman"/>
          <w:sz w:val="24"/>
          <w:szCs w:val="24"/>
        </w:rPr>
        <w:t xml:space="preserve">understand their department’s climate, to </w:t>
      </w:r>
      <w:r>
        <w:rPr>
          <w:rFonts w:ascii="Times New Roman" w:hAnsi="Times New Roman"/>
          <w:sz w:val="24"/>
          <w:szCs w:val="24"/>
        </w:rPr>
        <w:t>recognize and address adverse department</w:t>
      </w:r>
      <w:r w:rsidR="005B0684">
        <w:rPr>
          <w:rFonts w:ascii="Times New Roman" w:hAnsi="Times New Roman"/>
          <w:sz w:val="24"/>
          <w:szCs w:val="24"/>
        </w:rPr>
        <w:t xml:space="preserve"> climate</w:t>
      </w:r>
      <w:r w:rsidR="00C57F0B">
        <w:rPr>
          <w:rFonts w:ascii="Times New Roman" w:hAnsi="Times New Roman"/>
          <w:sz w:val="24"/>
          <w:szCs w:val="24"/>
        </w:rPr>
        <w:t xml:space="preserve"> </w:t>
      </w:r>
      <w:r w:rsidR="006E342E">
        <w:rPr>
          <w:rFonts w:ascii="Times New Roman" w:hAnsi="Times New Roman"/>
          <w:sz w:val="24"/>
          <w:szCs w:val="24"/>
        </w:rPr>
        <w:t>matters</w:t>
      </w:r>
      <w:r>
        <w:rPr>
          <w:rFonts w:ascii="Times New Roman" w:hAnsi="Times New Roman"/>
          <w:sz w:val="24"/>
          <w:szCs w:val="24"/>
        </w:rPr>
        <w:t xml:space="preserve"> and </w:t>
      </w:r>
      <w:r w:rsidR="009B4171">
        <w:rPr>
          <w:rFonts w:ascii="Times New Roman" w:hAnsi="Times New Roman"/>
          <w:sz w:val="24"/>
          <w:szCs w:val="24"/>
        </w:rPr>
        <w:t xml:space="preserve">to </w:t>
      </w:r>
      <w:r>
        <w:rPr>
          <w:rFonts w:ascii="Times New Roman" w:hAnsi="Times New Roman"/>
          <w:sz w:val="24"/>
          <w:szCs w:val="24"/>
        </w:rPr>
        <w:t xml:space="preserve">provide tools </w:t>
      </w:r>
      <w:r w:rsidR="005B0684">
        <w:rPr>
          <w:rFonts w:ascii="Times New Roman" w:hAnsi="Times New Roman"/>
          <w:sz w:val="24"/>
          <w:szCs w:val="24"/>
        </w:rPr>
        <w:t>to create a positive orga</w:t>
      </w:r>
      <w:r>
        <w:rPr>
          <w:rFonts w:ascii="Times New Roman" w:hAnsi="Times New Roman"/>
          <w:sz w:val="24"/>
          <w:szCs w:val="24"/>
        </w:rPr>
        <w:t>nizational environment</w:t>
      </w:r>
      <w:r w:rsidR="006E342E">
        <w:rPr>
          <w:rFonts w:ascii="Times New Roman" w:hAnsi="Times New Roman"/>
          <w:sz w:val="24"/>
          <w:szCs w:val="24"/>
        </w:rPr>
        <w:t xml:space="preserve">.  </w:t>
      </w:r>
    </w:p>
    <w:p w:rsidR="006E342E" w:rsidRDefault="006E342E" w:rsidP="006B58BE">
      <w:pPr>
        <w:spacing w:after="0" w:line="240" w:lineRule="auto"/>
        <w:rPr>
          <w:rFonts w:ascii="Times New Roman" w:hAnsi="Times New Roman"/>
          <w:sz w:val="24"/>
          <w:szCs w:val="24"/>
        </w:rPr>
      </w:pPr>
    </w:p>
    <w:p w:rsidR="006E342E" w:rsidRPr="001F316D" w:rsidRDefault="006E342E" w:rsidP="006B58BE">
      <w:pPr>
        <w:spacing w:line="240" w:lineRule="auto"/>
        <w:rPr>
          <w:rFonts w:ascii="Times New Roman" w:hAnsi="Times New Roman"/>
          <w:b/>
          <w:i/>
          <w:sz w:val="24"/>
          <w:szCs w:val="24"/>
        </w:rPr>
      </w:pPr>
      <w:r w:rsidRPr="001F316D">
        <w:rPr>
          <w:rFonts w:ascii="Times New Roman" w:hAnsi="Times New Roman"/>
          <w:i/>
          <w:sz w:val="24"/>
          <w:szCs w:val="24"/>
        </w:rPr>
        <w:t xml:space="preserve"> </w:t>
      </w:r>
      <w:r w:rsidRPr="001F316D">
        <w:rPr>
          <w:rFonts w:ascii="Times New Roman" w:hAnsi="Times New Roman"/>
          <w:b/>
          <w:i/>
          <w:sz w:val="24"/>
          <w:szCs w:val="24"/>
        </w:rPr>
        <w:t>Program Overview</w:t>
      </w:r>
    </w:p>
    <w:p w:rsidR="00E500A1" w:rsidRDefault="009B4171" w:rsidP="006B58BE">
      <w:pPr>
        <w:spacing w:line="240" w:lineRule="auto"/>
        <w:rPr>
          <w:rFonts w:ascii="Times New Roman" w:hAnsi="Times New Roman" w:cs="Times New Roman"/>
          <w:sz w:val="24"/>
          <w:szCs w:val="24"/>
        </w:rPr>
      </w:pPr>
      <w:r>
        <w:rPr>
          <w:rFonts w:ascii="Times New Roman" w:hAnsi="Times New Roman" w:cs="Times New Roman"/>
          <w:sz w:val="24"/>
          <w:szCs w:val="24"/>
        </w:rPr>
        <w:t>From 2009 to 2012</w:t>
      </w:r>
      <w:r w:rsidR="003576DE">
        <w:rPr>
          <w:rFonts w:ascii="Times New Roman" w:hAnsi="Times New Roman" w:cs="Times New Roman"/>
          <w:sz w:val="24"/>
          <w:szCs w:val="24"/>
        </w:rPr>
        <w:t xml:space="preserve">, </w:t>
      </w:r>
      <w:r w:rsidR="00E500A1">
        <w:rPr>
          <w:rFonts w:ascii="Times New Roman" w:hAnsi="Times New Roman" w:cs="Times New Roman"/>
          <w:sz w:val="24"/>
          <w:szCs w:val="24"/>
        </w:rPr>
        <w:t>twenty-five</w:t>
      </w:r>
      <w:r w:rsidR="00A55C61">
        <w:rPr>
          <w:rFonts w:ascii="Times New Roman" w:hAnsi="Times New Roman" w:cs="Times New Roman"/>
          <w:sz w:val="24"/>
          <w:szCs w:val="24"/>
        </w:rPr>
        <w:t xml:space="preserve"> department heads</w:t>
      </w:r>
      <w:r w:rsidR="00063CE2" w:rsidRPr="00063CE2">
        <w:rPr>
          <w:rFonts w:ascii="Times New Roman" w:hAnsi="Times New Roman" w:cs="Times New Roman"/>
          <w:sz w:val="24"/>
          <w:szCs w:val="24"/>
        </w:rPr>
        <w:t xml:space="preserve"> participated in the D3</w:t>
      </w:r>
      <w:r w:rsidR="00A63400">
        <w:rPr>
          <w:rFonts w:ascii="Times New Roman" w:hAnsi="Times New Roman" w:cs="Times New Roman"/>
          <w:sz w:val="24"/>
          <w:szCs w:val="24"/>
        </w:rPr>
        <w:t xml:space="preserve"> </w:t>
      </w:r>
      <w:r w:rsidR="00E500A1">
        <w:rPr>
          <w:rFonts w:ascii="Times New Roman" w:hAnsi="Times New Roman" w:cs="Times New Roman"/>
          <w:sz w:val="24"/>
          <w:szCs w:val="24"/>
        </w:rPr>
        <w:t>climate workshop</w:t>
      </w:r>
      <w:r w:rsidR="00063CE2" w:rsidRPr="00063CE2">
        <w:rPr>
          <w:rFonts w:ascii="Times New Roman" w:hAnsi="Times New Roman" w:cs="Times New Roman"/>
          <w:sz w:val="24"/>
          <w:szCs w:val="24"/>
        </w:rPr>
        <w:t xml:space="preserve"> program.</w:t>
      </w:r>
      <w:r w:rsidR="008904DE">
        <w:rPr>
          <w:rFonts w:ascii="Times New Roman" w:hAnsi="Times New Roman" w:cs="Times New Roman"/>
          <w:sz w:val="24"/>
          <w:szCs w:val="24"/>
        </w:rPr>
        <w:t xml:space="preserve">  </w:t>
      </w:r>
      <w:r w:rsidR="00E500A1">
        <w:rPr>
          <w:rFonts w:ascii="Times New Roman" w:hAnsi="Times New Roman" w:cs="Times New Roman"/>
          <w:sz w:val="24"/>
          <w:szCs w:val="24"/>
        </w:rPr>
        <w:t>T</w:t>
      </w:r>
      <w:r w:rsidR="005B0684">
        <w:rPr>
          <w:rFonts w:ascii="Times New Roman" w:hAnsi="Times New Roman" w:cs="Times New Roman"/>
          <w:sz w:val="24"/>
          <w:szCs w:val="24"/>
        </w:rPr>
        <w:t>he</w:t>
      </w:r>
      <w:r w:rsidR="00A55C61">
        <w:rPr>
          <w:rFonts w:ascii="Times New Roman" w:hAnsi="Times New Roman" w:cs="Times New Roman"/>
          <w:sz w:val="24"/>
          <w:szCs w:val="24"/>
        </w:rPr>
        <w:t xml:space="preserve"> twenty-five heads represent</w:t>
      </w:r>
      <w:r>
        <w:rPr>
          <w:rFonts w:ascii="Times New Roman" w:hAnsi="Times New Roman" w:cs="Times New Roman"/>
          <w:sz w:val="24"/>
          <w:szCs w:val="24"/>
        </w:rPr>
        <w:t xml:space="preserve"> more than 40%</w:t>
      </w:r>
      <w:r w:rsidR="00E500A1">
        <w:rPr>
          <w:rFonts w:ascii="Times New Roman" w:hAnsi="Times New Roman" w:cs="Times New Roman"/>
          <w:sz w:val="24"/>
          <w:szCs w:val="24"/>
        </w:rPr>
        <w:t xml:space="preserve"> of </w:t>
      </w:r>
      <w:r w:rsidR="00A55C61">
        <w:rPr>
          <w:rFonts w:ascii="Times New Roman" w:hAnsi="Times New Roman" w:cs="Times New Roman"/>
          <w:sz w:val="24"/>
          <w:szCs w:val="24"/>
        </w:rPr>
        <w:t xml:space="preserve">the </w:t>
      </w:r>
      <w:r>
        <w:rPr>
          <w:rFonts w:ascii="Times New Roman" w:hAnsi="Times New Roman" w:cs="Times New Roman"/>
          <w:sz w:val="24"/>
          <w:szCs w:val="24"/>
        </w:rPr>
        <w:t xml:space="preserve">NC State </w:t>
      </w:r>
      <w:r w:rsidR="00E500A1">
        <w:rPr>
          <w:rFonts w:ascii="Times New Roman" w:hAnsi="Times New Roman" w:cs="Times New Roman"/>
          <w:sz w:val="24"/>
          <w:szCs w:val="24"/>
        </w:rPr>
        <w:t>department heads</w:t>
      </w:r>
      <w:r w:rsidR="00A63400">
        <w:rPr>
          <w:rFonts w:ascii="Times New Roman" w:hAnsi="Times New Roman" w:cs="Times New Roman"/>
          <w:sz w:val="24"/>
          <w:szCs w:val="24"/>
        </w:rPr>
        <w:t>, from nine of the</w:t>
      </w:r>
      <w:r w:rsidR="00E500A1">
        <w:rPr>
          <w:rFonts w:ascii="Times New Roman" w:hAnsi="Times New Roman" w:cs="Times New Roman"/>
          <w:sz w:val="24"/>
          <w:szCs w:val="24"/>
        </w:rPr>
        <w:t xml:space="preserve"> </w:t>
      </w:r>
      <w:r w:rsidR="00A63400">
        <w:rPr>
          <w:rFonts w:ascii="Times New Roman" w:hAnsi="Times New Roman" w:cs="Times New Roman"/>
          <w:sz w:val="24"/>
          <w:szCs w:val="24"/>
        </w:rPr>
        <w:t>ten academic</w:t>
      </w:r>
      <w:r w:rsidR="00E500A1">
        <w:rPr>
          <w:rFonts w:ascii="Times New Roman" w:hAnsi="Times New Roman" w:cs="Times New Roman"/>
          <w:sz w:val="24"/>
          <w:szCs w:val="24"/>
        </w:rPr>
        <w:t xml:space="preserve"> colleges</w:t>
      </w:r>
      <w:r w:rsidR="00F94F3D">
        <w:rPr>
          <w:rFonts w:ascii="Times New Roman" w:hAnsi="Times New Roman" w:cs="Times New Roman"/>
          <w:sz w:val="24"/>
          <w:szCs w:val="24"/>
        </w:rPr>
        <w:t xml:space="preserve"> (Phy</w:t>
      </w:r>
      <w:r w:rsidR="00A63400">
        <w:rPr>
          <w:rFonts w:ascii="Times New Roman" w:hAnsi="Times New Roman" w:cs="Times New Roman"/>
          <w:sz w:val="24"/>
          <w:szCs w:val="24"/>
        </w:rPr>
        <w:t>sical and Mathematical Sciences</w:t>
      </w:r>
      <w:r w:rsidR="00F94F3D">
        <w:rPr>
          <w:rFonts w:ascii="Times New Roman" w:hAnsi="Times New Roman" w:cs="Times New Roman"/>
          <w:sz w:val="24"/>
          <w:szCs w:val="24"/>
        </w:rPr>
        <w:t xml:space="preserve"> 5, Agricultural</w:t>
      </w:r>
      <w:r w:rsidR="00A63400">
        <w:rPr>
          <w:rFonts w:ascii="Times New Roman" w:hAnsi="Times New Roman" w:cs="Times New Roman"/>
          <w:sz w:val="24"/>
          <w:szCs w:val="24"/>
        </w:rPr>
        <w:t xml:space="preserve"> and Life Sciences </w:t>
      </w:r>
      <w:r w:rsidR="00F94F3D">
        <w:rPr>
          <w:rFonts w:ascii="Times New Roman" w:hAnsi="Times New Roman" w:cs="Times New Roman"/>
          <w:sz w:val="24"/>
          <w:szCs w:val="24"/>
        </w:rPr>
        <w:t>5,</w:t>
      </w:r>
      <w:r w:rsidR="00A63400">
        <w:rPr>
          <w:rFonts w:ascii="Times New Roman" w:hAnsi="Times New Roman" w:cs="Times New Roman"/>
          <w:sz w:val="24"/>
          <w:szCs w:val="24"/>
        </w:rPr>
        <w:t xml:space="preserve"> Humanities and Social Sciences</w:t>
      </w:r>
      <w:r w:rsidR="00F94F3D">
        <w:rPr>
          <w:rFonts w:ascii="Times New Roman" w:hAnsi="Times New Roman" w:cs="Times New Roman"/>
          <w:sz w:val="24"/>
          <w:szCs w:val="24"/>
        </w:rPr>
        <w:t xml:space="preserve"> </w:t>
      </w:r>
      <w:r w:rsidR="00A63400">
        <w:rPr>
          <w:rFonts w:ascii="Times New Roman" w:hAnsi="Times New Roman" w:cs="Times New Roman"/>
          <w:sz w:val="24"/>
          <w:szCs w:val="24"/>
        </w:rPr>
        <w:t>3, Management 2, Engineering 2, Veterinary Medicine 2, Natural Resources 2, Textiles 2, and Education 2)</w:t>
      </w:r>
      <w:r w:rsidR="00E500A1">
        <w:rPr>
          <w:rFonts w:ascii="Times New Roman" w:hAnsi="Times New Roman" w:cs="Times New Roman"/>
          <w:sz w:val="24"/>
          <w:szCs w:val="24"/>
        </w:rPr>
        <w:t>.</w:t>
      </w:r>
      <w:r w:rsidR="00E655FA">
        <w:rPr>
          <w:rFonts w:ascii="Times New Roman" w:hAnsi="Times New Roman" w:cs="Times New Roman"/>
          <w:sz w:val="24"/>
          <w:szCs w:val="24"/>
        </w:rPr>
        <w:t xml:space="preserve">  </w:t>
      </w:r>
      <w:r w:rsidR="00450BA2">
        <w:rPr>
          <w:rFonts w:ascii="Times New Roman" w:hAnsi="Times New Roman" w:cs="Times New Roman"/>
          <w:sz w:val="24"/>
          <w:szCs w:val="24"/>
        </w:rPr>
        <w:t xml:space="preserve">The </w:t>
      </w:r>
      <w:r w:rsidR="00E500A1">
        <w:rPr>
          <w:rFonts w:ascii="Times New Roman" w:hAnsi="Times New Roman" w:cs="Times New Roman"/>
          <w:sz w:val="24"/>
          <w:szCs w:val="24"/>
        </w:rPr>
        <w:t xml:space="preserve">workshop </w:t>
      </w:r>
      <w:r w:rsidR="00450BA2">
        <w:rPr>
          <w:rFonts w:ascii="Times New Roman" w:hAnsi="Times New Roman" w:cs="Times New Roman"/>
          <w:sz w:val="24"/>
          <w:szCs w:val="24"/>
        </w:rPr>
        <w:t xml:space="preserve">series </w:t>
      </w:r>
      <w:r w:rsidR="00E500A1">
        <w:rPr>
          <w:rFonts w:ascii="Times New Roman" w:hAnsi="Times New Roman" w:cs="Times New Roman"/>
          <w:sz w:val="24"/>
          <w:szCs w:val="24"/>
        </w:rPr>
        <w:t xml:space="preserve">was </w:t>
      </w:r>
      <w:r w:rsidR="00A63400">
        <w:rPr>
          <w:rFonts w:ascii="Times New Roman" w:hAnsi="Times New Roman" w:cs="Times New Roman"/>
          <w:sz w:val="24"/>
          <w:szCs w:val="24"/>
        </w:rPr>
        <w:t>modeled</w:t>
      </w:r>
      <w:r w:rsidR="00E500A1">
        <w:rPr>
          <w:rFonts w:ascii="Times New Roman" w:hAnsi="Times New Roman" w:cs="Times New Roman"/>
          <w:sz w:val="24"/>
          <w:szCs w:val="24"/>
        </w:rPr>
        <w:t xml:space="preserve"> on the University of Wisconsin-</w:t>
      </w:r>
      <w:r w:rsidR="00A63400">
        <w:rPr>
          <w:rFonts w:ascii="Times New Roman" w:hAnsi="Times New Roman" w:cs="Times New Roman"/>
          <w:sz w:val="24"/>
          <w:szCs w:val="24"/>
        </w:rPr>
        <w:t>Madison WISELI 3-part climate workshop series</w:t>
      </w:r>
      <w:r w:rsidR="00E500A1">
        <w:rPr>
          <w:rFonts w:ascii="Times New Roman" w:hAnsi="Times New Roman" w:cs="Times New Roman"/>
          <w:sz w:val="24"/>
          <w:szCs w:val="24"/>
        </w:rPr>
        <w:t xml:space="preserve">. </w:t>
      </w:r>
      <w:r w:rsidR="00A63400">
        <w:rPr>
          <w:rFonts w:ascii="Times New Roman" w:hAnsi="Times New Roman" w:cs="Times New Roman"/>
          <w:sz w:val="24"/>
          <w:szCs w:val="24"/>
        </w:rPr>
        <w:t>We have added a session and modified the content and pacing of the series</w:t>
      </w:r>
      <w:r w:rsidR="00450BA2">
        <w:rPr>
          <w:rFonts w:ascii="Times New Roman" w:hAnsi="Times New Roman" w:cs="Times New Roman"/>
          <w:sz w:val="24"/>
          <w:szCs w:val="24"/>
        </w:rPr>
        <w:t xml:space="preserve"> based on our experiences over time.</w:t>
      </w:r>
    </w:p>
    <w:p w:rsidR="00801918" w:rsidRDefault="00E655FA" w:rsidP="006B58BE">
      <w:pPr>
        <w:spacing w:line="240" w:lineRule="auto"/>
        <w:rPr>
          <w:rFonts w:ascii="Times New Roman" w:hAnsi="Times New Roman"/>
          <w:sz w:val="24"/>
          <w:szCs w:val="24"/>
        </w:rPr>
      </w:pPr>
      <w:r>
        <w:rPr>
          <w:rFonts w:ascii="Times New Roman" w:hAnsi="Times New Roman" w:cs="Times New Roman"/>
          <w:sz w:val="24"/>
          <w:szCs w:val="24"/>
        </w:rPr>
        <w:t>During t</w:t>
      </w:r>
      <w:r w:rsidR="00666748">
        <w:rPr>
          <w:rFonts w:ascii="Times New Roman" w:hAnsi="Times New Roman" w:cs="Times New Roman"/>
          <w:sz w:val="24"/>
          <w:szCs w:val="24"/>
        </w:rPr>
        <w:t>he first year of the program</w:t>
      </w:r>
      <w:r w:rsidR="009059D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059D0">
        <w:rPr>
          <w:rFonts w:ascii="Times New Roman" w:hAnsi="Times New Roman" w:cs="Times New Roman"/>
          <w:sz w:val="24"/>
          <w:szCs w:val="24"/>
        </w:rPr>
        <w:t xml:space="preserve">opening session </w:t>
      </w:r>
      <w:r w:rsidR="00A63400">
        <w:rPr>
          <w:rFonts w:ascii="Times New Roman" w:eastAsia="Times New Roman" w:hAnsi="Times New Roman"/>
          <w:sz w:val="24"/>
          <w:szCs w:val="24"/>
        </w:rPr>
        <w:t>took place in late fall</w:t>
      </w:r>
      <w:r w:rsidR="00666748" w:rsidRPr="00F031B1">
        <w:rPr>
          <w:rFonts w:ascii="Times New Roman" w:eastAsia="Times New Roman" w:hAnsi="Times New Roman"/>
          <w:sz w:val="24"/>
          <w:szCs w:val="24"/>
        </w:rPr>
        <w:t xml:space="preserve"> 2009</w:t>
      </w:r>
      <w:r w:rsidR="009059D0">
        <w:rPr>
          <w:rFonts w:ascii="Times New Roman" w:eastAsia="Times New Roman" w:hAnsi="Times New Roman"/>
          <w:sz w:val="24"/>
          <w:szCs w:val="24"/>
        </w:rPr>
        <w:t xml:space="preserve"> and was guest-facilitated by </w:t>
      </w:r>
      <w:r w:rsidR="00666748" w:rsidRPr="00A63400">
        <w:rPr>
          <w:rFonts w:ascii="Times New Roman" w:eastAsia="Times New Roman" w:hAnsi="Times New Roman"/>
          <w:sz w:val="24"/>
          <w:szCs w:val="24"/>
        </w:rPr>
        <w:t>Jeff Russell,</w:t>
      </w:r>
      <w:r w:rsidR="00666748" w:rsidRPr="00F031B1">
        <w:rPr>
          <w:rFonts w:ascii="Times New Roman" w:eastAsia="Times New Roman" w:hAnsi="Times New Roman"/>
          <w:sz w:val="24"/>
          <w:szCs w:val="24"/>
        </w:rPr>
        <w:t xml:space="preserve"> Professor and Chair of the Civil and Environmental Engineering Department at the University of Wisconsin-Madison</w:t>
      </w:r>
      <w:r w:rsidR="009059D0">
        <w:rPr>
          <w:rFonts w:ascii="Times New Roman" w:eastAsia="Times New Roman" w:hAnsi="Times New Roman"/>
          <w:sz w:val="24"/>
          <w:szCs w:val="24"/>
        </w:rPr>
        <w:t xml:space="preserve">.  </w:t>
      </w:r>
      <w:r>
        <w:rPr>
          <w:rFonts w:ascii="Times New Roman" w:eastAsia="Times New Roman" w:hAnsi="Times New Roman"/>
          <w:sz w:val="24"/>
          <w:szCs w:val="24"/>
        </w:rPr>
        <w:t>Dr. Russell</w:t>
      </w:r>
      <w:r w:rsidR="00666748" w:rsidRPr="00F031B1">
        <w:rPr>
          <w:rFonts w:ascii="Times New Roman" w:eastAsia="Times New Roman" w:hAnsi="Times New Roman"/>
          <w:sz w:val="24"/>
          <w:szCs w:val="24"/>
        </w:rPr>
        <w:t xml:space="preserve"> gave evidence of substantial change in his own department as a result of participating in this workshop series over a period of 6 years and discussed the impact that department climate has on </w:t>
      </w:r>
      <w:r w:rsidR="009D0DEE">
        <w:rPr>
          <w:rFonts w:ascii="Times New Roman" w:eastAsia="Times New Roman" w:hAnsi="Times New Roman"/>
          <w:sz w:val="24"/>
          <w:szCs w:val="24"/>
        </w:rPr>
        <w:t xml:space="preserve">the </w:t>
      </w:r>
      <w:r w:rsidR="00666748" w:rsidRPr="00F031B1">
        <w:rPr>
          <w:rFonts w:ascii="Times New Roman" w:eastAsia="Times New Roman" w:hAnsi="Times New Roman"/>
          <w:sz w:val="24"/>
          <w:szCs w:val="24"/>
        </w:rPr>
        <w:t xml:space="preserve">retention and recruitment of faculty. </w:t>
      </w:r>
      <w:r w:rsidR="005B0684">
        <w:rPr>
          <w:rFonts w:ascii="Times New Roman" w:hAnsi="Times New Roman"/>
          <w:sz w:val="24"/>
          <w:szCs w:val="24"/>
        </w:rPr>
        <w:t>During this</w:t>
      </w:r>
      <w:r>
        <w:rPr>
          <w:rFonts w:ascii="Times New Roman" w:hAnsi="Times New Roman"/>
          <w:sz w:val="24"/>
          <w:szCs w:val="24"/>
        </w:rPr>
        <w:t xml:space="preserve"> introductory session</w:t>
      </w:r>
      <w:r w:rsidR="005B0684">
        <w:rPr>
          <w:rFonts w:ascii="Times New Roman" w:hAnsi="Times New Roman"/>
          <w:sz w:val="24"/>
          <w:szCs w:val="24"/>
        </w:rPr>
        <w:t xml:space="preserve">, </w:t>
      </w:r>
      <w:r w:rsidR="00666748" w:rsidRPr="00F031B1">
        <w:rPr>
          <w:rFonts w:ascii="Times New Roman" w:hAnsi="Times New Roman"/>
          <w:sz w:val="24"/>
          <w:szCs w:val="24"/>
        </w:rPr>
        <w:t xml:space="preserve">faculty participants discussed climate in general, survey findings about the demographics and climate at NC State, and the heads’ perceptions of the climate within their own departments. </w:t>
      </w:r>
      <w:r w:rsidR="00E94EDC" w:rsidRPr="00F031B1">
        <w:rPr>
          <w:rFonts w:ascii="Times New Roman" w:eastAsia="Times New Roman" w:hAnsi="Times New Roman"/>
          <w:sz w:val="24"/>
          <w:szCs w:val="24"/>
        </w:rPr>
        <w:t>The second and third workshops of the series were held in Spring</w:t>
      </w:r>
      <w:r w:rsidR="00E94EDC">
        <w:rPr>
          <w:rFonts w:ascii="Times New Roman" w:eastAsia="Times New Roman" w:hAnsi="Times New Roman"/>
          <w:sz w:val="24"/>
          <w:szCs w:val="24"/>
        </w:rPr>
        <w:t xml:space="preserve"> </w:t>
      </w:r>
      <w:r w:rsidR="00E94EDC" w:rsidRPr="00F031B1">
        <w:rPr>
          <w:rFonts w:ascii="Times New Roman" w:eastAsia="Times New Roman" w:hAnsi="Times New Roman"/>
          <w:sz w:val="24"/>
          <w:szCs w:val="24"/>
        </w:rPr>
        <w:t xml:space="preserve">2010.  </w:t>
      </w:r>
      <w:r w:rsidR="00CF1681" w:rsidRPr="00F031B1">
        <w:rPr>
          <w:rFonts w:ascii="Times New Roman" w:hAnsi="Times New Roman"/>
          <w:sz w:val="24"/>
          <w:szCs w:val="24"/>
        </w:rPr>
        <w:t>Between the first and second sessions</w:t>
      </w:r>
      <w:r w:rsidR="009D0DEE">
        <w:rPr>
          <w:rFonts w:ascii="Times New Roman" w:hAnsi="Times New Roman"/>
          <w:sz w:val="24"/>
          <w:szCs w:val="24"/>
        </w:rPr>
        <w:t>,</w:t>
      </w:r>
      <w:r w:rsidR="00CF1681" w:rsidRPr="00F031B1">
        <w:rPr>
          <w:rFonts w:ascii="Times New Roman" w:hAnsi="Times New Roman"/>
          <w:sz w:val="24"/>
          <w:szCs w:val="24"/>
        </w:rPr>
        <w:t xml:space="preserve"> we administered a </w:t>
      </w:r>
      <w:r w:rsidR="00E918FD">
        <w:rPr>
          <w:rFonts w:ascii="Times New Roman" w:hAnsi="Times New Roman"/>
          <w:sz w:val="24"/>
          <w:szCs w:val="24"/>
        </w:rPr>
        <w:t xml:space="preserve">climate </w:t>
      </w:r>
      <w:r w:rsidR="00CF1681" w:rsidRPr="00F031B1">
        <w:rPr>
          <w:rFonts w:ascii="Times New Roman" w:hAnsi="Times New Roman"/>
          <w:sz w:val="24"/>
          <w:szCs w:val="24"/>
        </w:rPr>
        <w:t>survey to department faculty</w:t>
      </w:r>
      <w:r w:rsidR="00A63400">
        <w:rPr>
          <w:rFonts w:ascii="Times New Roman" w:hAnsi="Times New Roman"/>
          <w:sz w:val="24"/>
          <w:szCs w:val="24"/>
        </w:rPr>
        <w:t xml:space="preserve"> and staff</w:t>
      </w:r>
      <w:r w:rsidR="00CF1681" w:rsidRPr="00F031B1">
        <w:rPr>
          <w:rFonts w:ascii="Times New Roman" w:hAnsi="Times New Roman"/>
          <w:sz w:val="24"/>
          <w:szCs w:val="24"/>
        </w:rPr>
        <w:t xml:space="preserve">. At the second session each participating department head received the survey results for their department.  During this session, </w:t>
      </w:r>
      <w:r w:rsidR="00CF1681" w:rsidRPr="00A63400">
        <w:rPr>
          <w:rFonts w:ascii="Times New Roman" w:hAnsi="Times New Roman"/>
          <w:sz w:val="24"/>
          <w:szCs w:val="24"/>
        </w:rPr>
        <w:t>Rebecca Brent,</w:t>
      </w:r>
      <w:r w:rsidR="00CF1681" w:rsidRPr="00F031B1">
        <w:rPr>
          <w:rFonts w:ascii="Times New Roman" w:hAnsi="Times New Roman"/>
          <w:sz w:val="24"/>
          <w:szCs w:val="24"/>
        </w:rPr>
        <w:t xml:space="preserve"> the ADVANCE evaluator, discussed how to interpret the results and how the results might be used. In this session, department heads were also given </w:t>
      </w:r>
      <w:r w:rsidR="009D0DEE">
        <w:rPr>
          <w:rFonts w:ascii="Times New Roman" w:hAnsi="Times New Roman"/>
          <w:sz w:val="24"/>
          <w:szCs w:val="24"/>
        </w:rPr>
        <w:t>a</w:t>
      </w:r>
      <w:r w:rsidR="00CF1681" w:rsidRPr="00F031B1">
        <w:rPr>
          <w:rFonts w:ascii="Times New Roman" w:hAnsi="Times New Roman"/>
          <w:sz w:val="24"/>
          <w:szCs w:val="24"/>
        </w:rPr>
        <w:t xml:space="preserve"> Department Head’s Climate R</w:t>
      </w:r>
      <w:r w:rsidR="009D0DEE">
        <w:rPr>
          <w:rFonts w:ascii="Times New Roman" w:hAnsi="Times New Roman"/>
          <w:sz w:val="24"/>
          <w:szCs w:val="24"/>
        </w:rPr>
        <w:t>esource Guide that was adapted f</w:t>
      </w:r>
      <w:r w:rsidR="00CF1681" w:rsidRPr="00F031B1">
        <w:rPr>
          <w:rFonts w:ascii="Times New Roman" w:hAnsi="Times New Roman"/>
          <w:sz w:val="24"/>
          <w:szCs w:val="24"/>
        </w:rPr>
        <w:t>o</w:t>
      </w:r>
      <w:r w:rsidR="009D0DEE">
        <w:rPr>
          <w:rFonts w:ascii="Times New Roman" w:hAnsi="Times New Roman"/>
          <w:sz w:val="24"/>
          <w:szCs w:val="24"/>
        </w:rPr>
        <w:t>r</w:t>
      </w:r>
      <w:r w:rsidR="00CF1681" w:rsidRPr="00F031B1">
        <w:rPr>
          <w:rFonts w:ascii="Times New Roman" w:hAnsi="Times New Roman"/>
          <w:sz w:val="24"/>
          <w:szCs w:val="24"/>
        </w:rPr>
        <w:t xml:space="preserve"> NC State </w:t>
      </w:r>
      <w:r w:rsidR="009D0DEE">
        <w:rPr>
          <w:rFonts w:ascii="Times New Roman" w:hAnsi="Times New Roman"/>
          <w:sz w:val="24"/>
          <w:szCs w:val="24"/>
        </w:rPr>
        <w:t xml:space="preserve">University </w:t>
      </w:r>
      <w:r w:rsidR="00CF1681">
        <w:rPr>
          <w:rFonts w:ascii="Times New Roman" w:hAnsi="Times New Roman"/>
          <w:sz w:val="24"/>
          <w:szCs w:val="24"/>
        </w:rPr>
        <w:t>with permission from WISELI</w:t>
      </w:r>
      <w:r w:rsidR="00E94EDC">
        <w:rPr>
          <w:rFonts w:ascii="Times New Roman" w:hAnsi="Times New Roman"/>
          <w:sz w:val="24"/>
          <w:szCs w:val="24"/>
        </w:rPr>
        <w:t xml:space="preserve"> (</w:t>
      </w:r>
      <w:r w:rsidR="0046291C">
        <w:rPr>
          <w:rFonts w:ascii="Times New Roman" w:hAnsi="Times New Roman"/>
          <w:sz w:val="24"/>
          <w:szCs w:val="24"/>
        </w:rPr>
        <w:t xml:space="preserve">the </w:t>
      </w:r>
      <w:r w:rsidR="00E94EDC">
        <w:rPr>
          <w:rFonts w:ascii="Times New Roman" w:hAnsi="Times New Roman"/>
          <w:sz w:val="24"/>
          <w:szCs w:val="24"/>
        </w:rPr>
        <w:t>resource guide has been continuously updated)</w:t>
      </w:r>
      <w:r w:rsidR="00CF1681">
        <w:rPr>
          <w:rFonts w:ascii="Times New Roman" w:hAnsi="Times New Roman"/>
          <w:sz w:val="24"/>
          <w:szCs w:val="24"/>
        </w:rPr>
        <w:t xml:space="preserve">. </w:t>
      </w:r>
      <w:r w:rsidR="00CF1681" w:rsidRPr="00F031B1">
        <w:rPr>
          <w:rFonts w:ascii="Times New Roman" w:hAnsi="Times New Roman"/>
          <w:sz w:val="24"/>
          <w:szCs w:val="24"/>
        </w:rPr>
        <w:t xml:space="preserve"> The Guide contains a compilation of information regarding institutional programs, policies, committees, and offices that support the university’s core mission, along with links to websites and contact information f</w:t>
      </w:r>
      <w:r w:rsidR="00CF1681">
        <w:rPr>
          <w:rFonts w:ascii="Times New Roman" w:hAnsi="Times New Roman"/>
          <w:sz w:val="24"/>
          <w:szCs w:val="24"/>
        </w:rPr>
        <w:t>or key personnel</w:t>
      </w:r>
      <w:r w:rsidR="00CF1681" w:rsidRPr="00F031B1">
        <w:rPr>
          <w:rFonts w:ascii="Times New Roman" w:hAnsi="Times New Roman"/>
          <w:sz w:val="24"/>
          <w:szCs w:val="24"/>
        </w:rPr>
        <w:t xml:space="preserve">.  </w:t>
      </w:r>
      <w:r w:rsidR="000B564A">
        <w:rPr>
          <w:rFonts w:ascii="Times New Roman" w:hAnsi="Times New Roman"/>
          <w:sz w:val="24"/>
          <w:szCs w:val="24"/>
        </w:rPr>
        <w:t>At the third session, the participants brainstormed about creating</w:t>
      </w:r>
      <w:r w:rsidR="00162FC5">
        <w:rPr>
          <w:rFonts w:ascii="Times New Roman" w:hAnsi="Times New Roman"/>
          <w:sz w:val="24"/>
          <w:szCs w:val="24"/>
        </w:rPr>
        <w:t xml:space="preserve"> an action plan to address issues uncovered by the survey. </w:t>
      </w:r>
      <w:r w:rsidR="0046291C">
        <w:rPr>
          <w:rFonts w:ascii="Times New Roman" w:hAnsi="Times New Roman"/>
          <w:sz w:val="24"/>
          <w:szCs w:val="24"/>
        </w:rPr>
        <w:t>D</w:t>
      </w:r>
      <w:r w:rsidR="00162FC5">
        <w:rPr>
          <w:rFonts w:ascii="Times New Roman" w:hAnsi="Times New Roman"/>
          <w:sz w:val="24"/>
          <w:szCs w:val="24"/>
        </w:rPr>
        <w:t xml:space="preserve">uring </w:t>
      </w:r>
      <w:r w:rsidR="00162FC5">
        <w:rPr>
          <w:rFonts w:ascii="Times New Roman" w:hAnsi="Times New Roman"/>
          <w:sz w:val="24"/>
          <w:szCs w:val="24"/>
        </w:rPr>
        <w:lastRenderedPageBreak/>
        <w:t xml:space="preserve">this session </w:t>
      </w:r>
      <w:r w:rsidR="000B564A">
        <w:rPr>
          <w:rFonts w:ascii="Times New Roman" w:hAnsi="Times New Roman"/>
          <w:sz w:val="24"/>
          <w:szCs w:val="24"/>
        </w:rPr>
        <w:t>participants</w:t>
      </w:r>
      <w:r w:rsidR="0046291C">
        <w:rPr>
          <w:rFonts w:ascii="Times New Roman" w:hAnsi="Times New Roman"/>
          <w:sz w:val="24"/>
          <w:szCs w:val="24"/>
        </w:rPr>
        <w:t xml:space="preserve"> </w:t>
      </w:r>
      <w:r w:rsidR="00162FC5">
        <w:rPr>
          <w:rFonts w:ascii="Times New Roman" w:hAnsi="Times New Roman"/>
          <w:sz w:val="24"/>
          <w:szCs w:val="24"/>
        </w:rPr>
        <w:t>also offere</w:t>
      </w:r>
      <w:r w:rsidR="0046291C">
        <w:rPr>
          <w:rFonts w:ascii="Times New Roman" w:hAnsi="Times New Roman"/>
          <w:sz w:val="24"/>
          <w:szCs w:val="24"/>
        </w:rPr>
        <w:t>d</w:t>
      </w:r>
      <w:r w:rsidR="00CF1681" w:rsidRPr="00F031B1">
        <w:rPr>
          <w:rFonts w:ascii="Times New Roman" w:hAnsi="Times New Roman"/>
          <w:sz w:val="24"/>
          <w:szCs w:val="24"/>
        </w:rPr>
        <w:t xml:space="preserve"> reflections on any insights gained fro</w:t>
      </w:r>
      <w:r w:rsidR="00162FC5">
        <w:rPr>
          <w:rFonts w:ascii="Times New Roman" w:hAnsi="Times New Roman"/>
          <w:sz w:val="24"/>
          <w:szCs w:val="24"/>
        </w:rPr>
        <w:t>m the survey results, and share</w:t>
      </w:r>
      <w:r w:rsidR="00A63400">
        <w:rPr>
          <w:rFonts w:ascii="Times New Roman" w:hAnsi="Times New Roman"/>
          <w:sz w:val="24"/>
          <w:szCs w:val="24"/>
        </w:rPr>
        <w:t>d</w:t>
      </w:r>
      <w:r w:rsidR="000B564A">
        <w:rPr>
          <w:rFonts w:ascii="Times New Roman" w:hAnsi="Times New Roman"/>
          <w:sz w:val="24"/>
          <w:szCs w:val="24"/>
        </w:rPr>
        <w:t xml:space="preserve"> suggestions</w:t>
      </w:r>
      <w:r w:rsidR="00CF1681" w:rsidRPr="00F031B1">
        <w:rPr>
          <w:rFonts w:ascii="Times New Roman" w:hAnsi="Times New Roman"/>
          <w:sz w:val="24"/>
          <w:szCs w:val="24"/>
        </w:rPr>
        <w:t xml:space="preserve"> on ways to create more inclusive climates. </w:t>
      </w:r>
    </w:p>
    <w:p w:rsidR="00CF1681" w:rsidRPr="001F316D" w:rsidRDefault="00F47675" w:rsidP="006B58BE">
      <w:pPr>
        <w:spacing w:line="240" w:lineRule="auto"/>
        <w:rPr>
          <w:rFonts w:ascii="Times New Roman" w:hAnsi="Times New Roman"/>
          <w:b/>
          <w:i/>
          <w:sz w:val="24"/>
          <w:szCs w:val="24"/>
        </w:rPr>
      </w:pPr>
      <w:r w:rsidRPr="001F316D">
        <w:rPr>
          <w:rFonts w:ascii="Times New Roman" w:hAnsi="Times New Roman"/>
          <w:b/>
          <w:i/>
          <w:sz w:val="24"/>
          <w:szCs w:val="24"/>
        </w:rPr>
        <w:t>D</w:t>
      </w:r>
      <w:r w:rsidR="006E342E" w:rsidRPr="001F316D">
        <w:rPr>
          <w:rFonts w:ascii="Times New Roman" w:hAnsi="Times New Roman"/>
          <w:b/>
          <w:i/>
          <w:sz w:val="24"/>
          <w:szCs w:val="24"/>
        </w:rPr>
        <w:t xml:space="preserve">epartment </w:t>
      </w:r>
      <w:r w:rsidRPr="001F316D">
        <w:rPr>
          <w:rFonts w:ascii="Times New Roman" w:hAnsi="Times New Roman"/>
          <w:b/>
          <w:i/>
          <w:sz w:val="24"/>
          <w:szCs w:val="24"/>
        </w:rPr>
        <w:t>H</w:t>
      </w:r>
      <w:r w:rsidR="006E342E" w:rsidRPr="001F316D">
        <w:rPr>
          <w:rFonts w:ascii="Times New Roman" w:hAnsi="Times New Roman"/>
          <w:b/>
          <w:i/>
          <w:sz w:val="24"/>
          <w:szCs w:val="24"/>
        </w:rPr>
        <w:t>ead</w:t>
      </w:r>
      <w:r w:rsidRPr="001F316D">
        <w:rPr>
          <w:rFonts w:ascii="Times New Roman" w:hAnsi="Times New Roman"/>
          <w:b/>
          <w:i/>
          <w:sz w:val="24"/>
          <w:szCs w:val="24"/>
        </w:rPr>
        <w:t xml:space="preserve"> </w:t>
      </w:r>
      <w:r w:rsidR="00E94EDC" w:rsidRPr="001F316D">
        <w:rPr>
          <w:rFonts w:ascii="Times New Roman" w:hAnsi="Times New Roman"/>
          <w:b/>
          <w:i/>
          <w:sz w:val="24"/>
          <w:szCs w:val="24"/>
        </w:rPr>
        <w:t xml:space="preserve">Workshop </w:t>
      </w:r>
      <w:r w:rsidRPr="001F316D">
        <w:rPr>
          <w:rFonts w:ascii="Times New Roman" w:hAnsi="Times New Roman"/>
          <w:b/>
          <w:i/>
          <w:sz w:val="24"/>
          <w:szCs w:val="24"/>
        </w:rPr>
        <w:t>Changes from Year 1-Year 3</w:t>
      </w:r>
    </w:p>
    <w:p w:rsidR="000F67C7" w:rsidRDefault="00BF5762" w:rsidP="006B58BE">
      <w:pPr>
        <w:spacing w:line="240" w:lineRule="auto"/>
        <w:rPr>
          <w:rFonts w:ascii="Times New Roman" w:hAnsi="Times New Roman"/>
          <w:sz w:val="24"/>
          <w:szCs w:val="24"/>
        </w:rPr>
      </w:pPr>
      <w:r>
        <w:rPr>
          <w:rFonts w:ascii="Times New Roman" w:hAnsi="Times New Roman"/>
          <w:sz w:val="24"/>
          <w:szCs w:val="24"/>
        </w:rPr>
        <w:t>Over</w:t>
      </w:r>
      <w:r w:rsidR="00A63400">
        <w:rPr>
          <w:rFonts w:ascii="Times New Roman" w:hAnsi="Times New Roman"/>
          <w:sz w:val="24"/>
          <w:szCs w:val="24"/>
        </w:rPr>
        <w:t xml:space="preserve"> </w:t>
      </w:r>
      <w:r>
        <w:rPr>
          <w:rFonts w:ascii="Times New Roman" w:hAnsi="Times New Roman"/>
          <w:sz w:val="24"/>
          <w:szCs w:val="24"/>
        </w:rPr>
        <w:t>time, th</w:t>
      </w:r>
      <w:r w:rsidR="000B564A">
        <w:rPr>
          <w:rFonts w:ascii="Times New Roman" w:hAnsi="Times New Roman"/>
          <w:sz w:val="24"/>
          <w:szCs w:val="24"/>
        </w:rPr>
        <w:t>e workshop series has been expanded</w:t>
      </w:r>
      <w:r>
        <w:rPr>
          <w:rFonts w:ascii="Times New Roman" w:hAnsi="Times New Roman"/>
          <w:sz w:val="24"/>
          <w:szCs w:val="24"/>
        </w:rPr>
        <w:t xml:space="preserve"> from </w:t>
      </w:r>
      <w:r w:rsidR="00F47675">
        <w:rPr>
          <w:rFonts w:ascii="Times New Roman" w:hAnsi="Times New Roman"/>
          <w:sz w:val="24"/>
          <w:szCs w:val="24"/>
        </w:rPr>
        <w:t>three workshop</w:t>
      </w:r>
      <w:r>
        <w:rPr>
          <w:rFonts w:ascii="Times New Roman" w:hAnsi="Times New Roman"/>
          <w:sz w:val="24"/>
          <w:szCs w:val="24"/>
        </w:rPr>
        <w:t>s</w:t>
      </w:r>
      <w:r w:rsidR="00F47675">
        <w:rPr>
          <w:rFonts w:ascii="Times New Roman" w:hAnsi="Times New Roman"/>
          <w:sz w:val="24"/>
          <w:szCs w:val="24"/>
        </w:rPr>
        <w:t xml:space="preserve"> </w:t>
      </w:r>
      <w:r>
        <w:rPr>
          <w:rFonts w:ascii="Times New Roman" w:hAnsi="Times New Roman"/>
          <w:sz w:val="24"/>
          <w:szCs w:val="24"/>
        </w:rPr>
        <w:t xml:space="preserve">to </w:t>
      </w:r>
      <w:r w:rsidR="00F47675">
        <w:rPr>
          <w:rFonts w:ascii="Times New Roman" w:hAnsi="Times New Roman"/>
          <w:sz w:val="24"/>
          <w:szCs w:val="24"/>
        </w:rPr>
        <w:t>four</w:t>
      </w:r>
      <w:r>
        <w:rPr>
          <w:rFonts w:ascii="Times New Roman" w:hAnsi="Times New Roman"/>
          <w:sz w:val="24"/>
          <w:szCs w:val="24"/>
        </w:rPr>
        <w:t xml:space="preserve"> 2-hour</w:t>
      </w:r>
      <w:r w:rsidR="00F47675">
        <w:rPr>
          <w:rFonts w:ascii="Times New Roman" w:hAnsi="Times New Roman"/>
          <w:sz w:val="24"/>
          <w:szCs w:val="24"/>
        </w:rPr>
        <w:t xml:space="preserve"> sessions</w:t>
      </w:r>
      <w:r w:rsidR="000B564A">
        <w:rPr>
          <w:rFonts w:ascii="Times New Roman" w:hAnsi="Times New Roman"/>
          <w:sz w:val="24"/>
          <w:szCs w:val="24"/>
        </w:rPr>
        <w:t xml:space="preserve"> spread over late fall of one year to early fall of the next</w:t>
      </w:r>
      <w:r w:rsidR="00F47675">
        <w:rPr>
          <w:rFonts w:ascii="Times New Roman" w:hAnsi="Times New Roman"/>
          <w:sz w:val="24"/>
          <w:szCs w:val="24"/>
        </w:rPr>
        <w:t>. A fourth session was added to give depar</w:t>
      </w:r>
      <w:r w:rsidR="000B564A">
        <w:rPr>
          <w:rFonts w:ascii="Times New Roman" w:hAnsi="Times New Roman"/>
          <w:sz w:val="24"/>
          <w:szCs w:val="24"/>
        </w:rPr>
        <w:t>tment heads more time to discuss</w:t>
      </w:r>
      <w:r w:rsidR="00F47675">
        <w:rPr>
          <w:rFonts w:ascii="Times New Roman" w:hAnsi="Times New Roman"/>
          <w:sz w:val="24"/>
          <w:szCs w:val="24"/>
        </w:rPr>
        <w:t xml:space="preserve"> results fro</w:t>
      </w:r>
      <w:r w:rsidR="000B564A">
        <w:rPr>
          <w:rFonts w:ascii="Times New Roman" w:hAnsi="Times New Roman"/>
          <w:sz w:val="24"/>
          <w:szCs w:val="24"/>
        </w:rPr>
        <w:t>m departmental climate survey with the department faculty and staff and to develop their departmental</w:t>
      </w:r>
      <w:r w:rsidR="0046291C">
        <w:rPr>
          <w:rFonts w:ascii="Times New Roman" w:hAnsi="Times New Roman"/>
          <w:sz w:val="24"/>
          <w:szCs w:val="24"/>
        </w:rPr>
        <w:t xml:space="preserve"> </w:t>
      </w:r>
      <w:r w:rsidR="00E034F1">
        <w:rPr>
          <w:rFonts w:ascii="Times New Roman" w:hAnsi="Times New Roman"/>
          <w:sz w:val="24"/>
          <w:szCs w:val="24"/>
        </w:rPr>
        <w:t>action plans in response t</w:t>
      </w:r>
      <w:r w:rsidR="0084147B">
        <w:rPr>
          <w:rFonts w:ascii="Times New Roman" w:hAnsi="Times New Roman"/>
          <w:sz w:val="24"/>
          <w:szCs w:val="24"/>
        </w:rPr>
        <w:t xml:space="preserve">o the survey results.  </w:t>
      </w:r>
      <w:r w:rsidR="000B564A">
        <w:rPr>
          <w:rFonts w:ascii="Times New Roman" w:hAnsi="Times New Roman"/>
          <w:sz w:val="24"/>
          <w:szCs w:val="24"/>
        </w:rPr>
        <w:t xml:space="preserve">In addition, this gives us time to devote an entire session to </w:t>
      </w:r>
      <w:r w:rsidR="00E918FD">
        <w:rPr>
          <w:rFonts w:ascii="Times New Roman" w:hAnsi="Times New Roman"/>
          <w:sz w:val="24"/>
          <w:szCs w:val="24"/>
        </w:rPr>
        <w:t xml:space="preserve">unconscious bias, the leader’s role in interrupting micro-aggressions, and </w:t>
      </w:r>
      <w:r w:rsidR="000B564A">
        <w:rPr>
          <w:rFonts w:ascii="Times New Roman" w:hAnsi="Times New Roman"/>
          <w:sz w:val="24"/>
          <w:szCs w:val="24"/>
        </w:rPr>
        <w:t xml:space="preserve">the benefits and challenges of diversity. This allows for fuller consideration of the climate for female and minority faculty and conditions that may affect their morale, retention and success. </w:t>
      </w:r>
    </w:p>
    <w:p w:rsidR="001F316D" w:rsidRDefault="001F316D" w:rsidP="006B58BE">
      <w:pPr>
        <w:spacing w:line="240" w:lineRule="auto"/>
        <w:rPr>
          <w:rFonts w:ascii="Times New Roman" w:hAnsi="Times New Roman" w:cs="Times New Roman"/>
          <w:sz w:val="24"/>
          <w:szCs w:val="24"/>
        </w:rPr>
      </w:pPr>
      <w:r>
        <w:rPr>
          <w:rFonts w:ascii="Times New Roman" w:hAnsi="Times New Roman" w:cs="Times New Roman"/>
          <w:sz w:val="24"/>
          <w:szCs w:val="24"/>
        </w:rPr>
        <w:t>In the Spring of 2012, a special climate workshop series funded by the College of Physical and Mathematical Sciences for all five of the College’s department heads was offered.  This was the first time that the workshop series was offered exclusively to one college and all the participants were from the same college.  Initially, there were some concerns about whether the material would be too sensitive for participants from the same college to have open discussions. However, the discussions during the series turned out to be deeper and more open even than in the previous groups, perhaps because the members were all used to working together. Another beneficial factor at play in that group was that four of the five heads had been in that position for a year or less. When the heads are new, there are several advantages: they are trying to learn all they can about the job, about how to be effective in the role, and about the department that they are serving, and in addition, the survey results are not a reflection of their past effectiveness so there is no reason for fear or defensiveness.</w:t>
      </w:r>
    </w:p>
    <w:p w:rsidR="001F316D" w:rsidRDefault="001F316D" w:rsidP="006B58BE">
      <w:pPr>
        <w:spacing w:line="240" w:lineRule="auto"/>
        <w:rPr>
          <w:rFonts w:ascii="Times New Roman" w:hAnsi="Times New Roman" w:cs="Times New Roman"/>
          <w:sz w:val="24"/>
          <w:szCs w:val="24"/>
        </w:rPr>
      </w:pPr>
      <w:r>
        <w:rPr>
          <w:rFonts w:ascii="Times New Roman" w:hAnsi="Times New Roman" w:cs="Times New Roman"/>
          <w:sz w:val="24"/>
          <w:szCs w:val="24"/>
        </w:rPr>
        <w:t>T</w:t>
      </w:r>
      <w:r w:rsidRPr="00E034F1">
        <w:rPr>
          <w:rFonts w:ascii="Times New Roman" w:hAnsi="Times New Roman" w:cs="Times New Roman"/>
          <w:sz w:val="24"/>
          <w:szCs w:val="24"/>
        </w:rPr>
        <w:t xml:space="preserve">he </w:t>
      </w:r>
      <w:r>
        <w:rPr>
          <w:rFonts w:ascii="Times New Roman" w:hAnsi="Times New Roman" w:cs="Times New Roman"/>
          <w:sz w:val="24"/>
          <w:szCs w:val="24"/>
        </w:rPr>
        <w:t xml:space="preserve">climate </w:t>
      </w:r>
      <w:r w:rsidRPr="00E034F1">
        <w:rPr>
          <w:rFonts w:ascii="Times New Roman" w:hAnsi="Times New Roman" w:cs="Times New Roman"/>
          <w:sz w:val="24"/>
          <w:szCs w:val="24"/>
        </w:rPr>
        <w:t>workshop series</w:t>
      </w:r>
      <w:r>
        <w:rPr>
          <w:rFonts w:ascii="Times New Roman" w:hAnsi="Times New Roman" w:cs="Times New Roman"/>
          <w:sz w:val="24"/>
          <w:szCs w:val="24"/>
        </w:rPr>
        <w:t xml:space="preserve"> website is</w:t>
      </w:r>
      <w:r w:rsidRPr="00E034F1">
        <w:rPr>
          <w:rFonts w:ascii="Times New Roman" w:hAnsi="Times New Roman" w:cs="Times New Roman"/>
          <w:sz w:val="24"/>
          <w:szCs w:val="24"/>
        </w:rPr>
        <w:t xml:space="preserve"> </w:t>
      </w:r>
      <w:hyperlink r:id="rId8" w:history="1">
        <w:r w:rsidRPr="00E034F1">
          <w:rPr>
            <w:rStyle w:val="Hyperlink"/>
            <w:rFonts w:ascii="Times New Roman" w:hAnsi="Times New Roman" w:cs="Times New Roman"/>
            <w:sz w:val="24"/>
            <w:szCs w:val="24"/>
          </w:rPr>
          <w:t>http://oied.ncsu.edu/advance/workshops/climate-workshops-for-department-heads/</w:t>
        </w:r>
      </w:hyperlink>
      <w:r>
        <w:rPr>
          <w:rFonts w:ascii="Times New Roman" w:hAnsi="Times New Roman" w:cs="Times New Roman"/>
          <w:sz w:val="24"/>
          <w:szCs w:val="24"/>
        </w:rPr>
        <w:t xml:space="preserve">.  </w:t>
      </w:r>
    </w:p>
    <w:p w:rsidR="001F316D" w:rsidRPr="001F316D" w:rsidRDefault="001F316D" w:rsidP="006B58BE">
      <w:pPr>
        <w:spacing w:line="240" w:lineRule="auto"/>
        <w:rPr>
          <w:rFonts w:ascii="Times New Roman" w:hAnsi="Times New Roman"/>
          <w:b/>
          <w:i/>
          <w:sz w:val="24"/>
          <w:szCs w:val="24"/>
        </w:rPr>
      </w:pPr>
      <w:r w:rsidRPr="001F316D">
        <w:rPr>
          <w:rFonts w:ascii="Times New Roman" w:hAnsi="Times New Roman"/>
          <w:b/>
          <w:i/>
          <w:sz w:val="24"/>
          <w:szCs w:val="24"/>
        </w:rPr>
        <w:t>Engagement of Department Heads</w:t>
      </w:r>
    </w:p>
    <w:p w:rsidR="007E61B1" w:rsidRDefault="0017094E" w:rsidP="006B58BE">
      <w:pPr>
        <w:spacing w:line="240" w:lineRule="auto"/>
        <w:rPr>
          <w:rFonts w:ascii="Times New Roman" w:hAnsi="Times New Roman" w:cs="Times New Roman"/>
          <w:sz w:val="24"/>
          <w:szCs w:val="24"/>
        </w:rPr>
      </w:pPr>
      <w:r>
        <w:rPr>
          <w:rFonts w:ascii="Times New Roman" w:hAnsi="Times New Roman" w:cs="Times New Roman"/>
          <w:sz w:val="24"/>
          <w:szCs w:val="24"/>
        </w:rPr>
        <w:t>In the time</w:t>
      </w:r>
      <w:r w:rsidR="00DE7B9A">
        <w:rPr>
          <w:rFonts w:ascii="Times New Roman" w:hAnsi="Times New Roman" w:cs="Times New Roman"/>
          <w:sz w:val="24"/>
          <w:szCs w:val="24"/>
        </w:rPr>
        <w:t xml:space="preserve"> following the </w:t>
      </w:r>
      <w:r>
        <w:rPr>
          <w:rFonts w:ascii="Times New Roman" w:hAnsi="Times New Roman" w:cs="Times New Roman"/>
          <w:sz w:val="24"/>
          <w:szCs w:val="24"/>
        </w:rPr>
        <w:t>program’s first year</w:t>
      </w:r>
      <w:r w:rsidR="00E918FD">
        <w:rPr>
          <w:rFonts w:ascii="Times New Roman" w:hAnsi="Times New Roman" w:cs="Times New Roman"/>
          <w:sz w:val="24"/>
          <w:szCs w:val="24"/>
        </w:rPr>
        <w:t>, alumni of</w:t>
      </w:r>
      <w:r w:rsidR="00DE7B9A">
        <w:rPr>
          <w:rFonts w:ascii="Times New Roman" w:hAnsi="Times New Roman" w:cs="Times New Roman"/>
          <w:sz w:val="24"/>
          <w:szCs w:val="24"/>
        </w:rPr>
        <w:t xml:space="preserve"> the climate workshop</w:t>
      </w:r>
      <w:r w:rsidR="00E918FD">
        <w:rPr>
          <w:rFonts w:ascii="Times New Roman" w:hAnsi="Times New Roman" w:cs="Times New Roman"/>
          <w:sz w:val="24"/>
          <w:szCs w:val="24"/>
        </w:rPr>
        <w:t xml:space="preserve"> series have returned to</w:t>
      </w:r>
      <w:r w:rsidR="00DE7B9A">
        <w:rPr>
          <w:rFonts w:ascii="Times New Roman" w:hAnsi="Times New Roman" w:cs="Times New Roman"/>
          <w:sz w:val="24"/>
          <w:szCs w:val="24"/>
        </w:rPr>
        <w:t xml:space="preserve"> </w:t>
      </w:r>
      <w:r w:rsidR="00E918FD">
        <w:rPr>
          <w:rFonts w:ascii="Times New Roman" w:hAnsi="Times New Roman" w:cs="Times New Roman"/>
          <w:sz w:val="24"/>
          <w:szCs w:val="24"/>
        </w:rPr>
        <w:t>facilitate small-group discussions about department climate and share information about</w:t>
      </w:r>
      <w:r>
        <w:rPr>
          <w:rFonts w:ascii="Times New Roman" w:hAnsi="Times New Roman" w:cs="Times New Roman"/>
          <w:sz w:val="24"/>
          <w:szCs w:val="24"/>
        </w:rPr>
        <w:t xml:space="preserve"> the impact of the </w:t>
      </w:r>
      <w:r w:rsidR="007E61B1">
        <w:rPr>
          <w:rFonts w:ascii="Times New Roman" w:hAnsi="Times New Roman" w:cs="Times New Roman"/>
          <w:sz w:val="24"/>
          <w:szCs w:val="24"/>
        </w:rPr>
        <w:t>workshop on their</w:t>
      </w:r>
      <w:r w:rsidR="00DE7B9A">
        <w:rPr>
          <w:rFonts w:ascii="Times New Roman" w:hAnsi="Times New Roman" w:cs="Times New Roman"/>
          <w:sz w:val="24"/>
          <w:szCs w:val="24"/>
        </w:rPr>
        <w:t xml:space="preserve"> departments.  They have </w:t>
      </w:r>
      <w:r w:rsidR="00E918FD">
        <w:rPr>
          <w:rFonts w:ascii="Times New Roman" w:hAnsi="Times New Roman" w:cs="Times New Roman"/>
          <w:sz w:val="24"/>
          <w:szCs w:val="24"/>
        </w:rPr>
        <w:t>proved to be important</w:t>
      </w:r>
      <w:r w:rsidR="00DE7B9A">
        <w:rPr>
          <w:rFonts w:ascii="Times New Roman" w:hAnsi="Times New Roman" w:cs="Times New Roman"/>
          <w:sz w:val="24"/>
          <w:szCs w:val="24"/>
        </w:rPr>
        <w:t xml:space="preserve"> ambassado</w:t>
      </w:r>
      <w:r w:rsidR="00E918FD">
        <w:rPr>
          <w:rFonts w:ascii="Times New Roman" w:hAnsi="Times New Roman" w:cs="Times New Roman"/>
          <w:sz w:val="24"/>
          <w:szCs w:val="24"/>
        </w:rPr>
        <w:t>rs to the program</w:t>
      </w:r>
      <w:r w:rsidR="007E61B1">
        <w:rPr>
          <w:rFonts w:ascii="Times New Roman" w:hAnsi="Times New Roman" w:cs="Times New Roman"/>
          <w:sz w:val="24"/>
          <w:szCs w:val="24"/>
        </w:rPr>
        <w:t>.</w:t>
      </w:r>
    </w:p>
    <w:p w:rsidR="00DE7B9A" w:rsidRDefault="00E918FD" w:rsidP="006B58BE">
      <w:pPr>
        <w:spacing w:line="240" w:lineRule="auto"/>
        <w:rPr>
          <w:rFonts w:ascii="Times New Roman" w:hAnsi="Times New Roman" w:cs="Times New Roman"/>
          <w:sz w:val="24"/>
          <w:szCs w:val="24"/>
        </w:rPr>
      </w:pPr>
      <w:r>
        <w:rPr>
          <w:rFonts w:ascii="Times New Roman" w:hAnsi="Times New Roman" w:cs="Times New Roman"/>
          <w:sz w:val="24"/>
          <w:szCs w:val="24"/>
        </w:rPr>
        <w:t>Department h</w:t>
      </w:r>
      <w:r w:rsidR="00DE7B9A">
        <w:rPr>
          <w:rFonts w:ascii="Times New Roman" w:hAnsi="Times New Roman" w:cs="Times New Roman"/>
          <w:sz w:val="24"/>
          <w:szCs w:val="24"/>
        </w:rPr>
        <w:t xml:space="preserve">ead </w:t>
      </w:r>
      <w:r w:rsidR="009528D4">
        <w:rPr>
          <w:rFonts w:ascii="Times New Roman" w:hAnsi="Times New Roman" w:cs="Times New Roman"/>
          <w:sz w:val="24"/>
          <w:szCs w:val="24"/>
        </w:rPr>
        <w:t>a</w:t>
      </w:r>
      <w:r>
        <w:rPr>
          <w:rFonts w:ascii="Times New Roman" w:hAnsi="Times New Roman" w:cs="Times New Roman"/>
          <w:sz w:val="24"/>
          <w:szCs w:val="24"/>
        </w:rPr>
        <w:t>lumni</w:t>
      </w:r>
      <w:r w:rsidR="00DE7B9A">
        <w:rPr>
          <w:rFonts w:ascii="Times New Roman" w:hAnsi="Times New Roman" w:cs="Times New Roman"/>
          <w:sz w:val="24"/>
          <w:szCs w:val="24"/>
        </w:rPr>
        <w:t xml:space="preserve"> from this workshop have also been involved with other issues on campus related to diversifying the faculty and improving campus climate.  Th</w:t>
      </w:r>
      <w:r>
        <w:rPr>
          <w:rFonts w:ascii="Times New Roman" w:hAnsi="Times New Roman" w:cs="Times New Roman"/>
          <w:sz w:val="24"/>
          <w:szCs w:val="24"/>
        </w:rPr>
        <w:t>e participation of h</w:t>
      </w:r>
      <w:r w:rsidR="00DA5E7A">
        <w:rPr>
          <w:rFonts w:ascii="Times New Roman" w:hAnsi="Times New Roman" w:cs="Times New Roman"/>
          <w:sz w:val="24"/>
          <w:szCs w:val="24"/>
        </w:rPr>
        <w:t xml:space="preserve">eads, after the completing the climate workshop, has been a unforeseen and evolving positive programmatic outcome.  </w:t>
      </w:r>
      <w:r w:rsidR="00DA5E7A" w:rsidRPr="00694F3B">
        <w:rPr>
          <w:rFonts w:ascii="Times New Roman" w:hAnsi="Times New Roman" w:cs="Times New Roman"/>
          <w:sz w:val="24"/>
          <w:szCs w:val="24"/>
        </w:rPr>
        <w:t xml:space="preserve">Heads have </w:t>
      </w:r>
      <w:r w:rsidR="0017094E" w:rsidRPr="00694F3B">
        <w:rPr>
          <w:rFonts w:ascii="Times New Roman" w:hAnsi="Times New Roman" w:cs="Times New Roman"/>
          <w:sz w:val="24"/>
          <w:szCs w:val="24"/>
        </w:rPr>
        <w:t>broadened</w:t>
      </w:r>
      <w:r w:rsidR="00DA5E7A" w:rsidRPr="00694F3B">
        <w:rPr>
          <w:rFonts w:ascii="Times New Roman" w:hAnsi="Times New Roman" w:cs="Times New Roman"/>
          <w:sz w:val="24"/>
          <w:szCs w:val="24"/>
        </w:rPr>
        <w:t xml:space="preserve"> their relationships with </w:t>
      </w:r>
      <w:r w:rsidR="00DE7B9A" w:rsidRPr="00E918FD">
        <w:rPr>
          <w:rFonts w:ascii="Times New Roman" w:hAnsi="Times New Roman" w:cs="Times New Roman"/>
          <w:sz w:val="24"/>
          <w:szCs w:val="24"/>
        </w:rPr>
        <w:t>Marcia Gumpertz</w:t>
      </w:r>
      <w:r w:rsidR="00A9485E" w:rsidRPr="00E918FD">
        <w:rPr>
          <w:rFonts w:ascii="Times New Roman" w:hAnsi="Times New Roman" w:cs="Times New Roman"/>
          <w:sz w:val="24"/>
          <w:szCs w:val="24"/>
        </w:rPr>
        <w:t>,</w:t>
      </w:r>
      <w:r w:rsidR="00A9485E" w:rsidRPr="00694F3B">
        <w:rPr>
          <w:rFonts w:ascii="Times New Roman" w:hAnsi="Times New Roman" w:cs="Times New Roman"/>
          <w:sz w:val="24"/>
          <w:szCs w:val="24"/>
        </w:rPr>
        <w:t xml:space="preserve"> Assistant Vice-</w:t>
      </w:r>
      <w:r w:rsidR="00CF70FE" w:rsidRPr="00694F3B">
        <w:rPr>
          <w:rFonts w:ascii="Times New Roman" w:hAnsi="Times New Roman" w:cs="Times New Roman"/>
          <w:sz w:val="24"/>
          <w:szCs w:val="24"/>
        </w:rPr>
        <w:t>Provost for Faculty Diversity and ADVANCE PI,</w:t>
      </w:r>
      <w:r w:rsidR="00DE7B9A" w:rsidRPr="00694F3B">
        <w:rPr>
          <w:rFonts w:ascii="Times New Roman" w:hAnsi="Times New Roman" w:cs="Times New Roman"/>
          <w:sz w:val="24"/>
          <w:szCs w:val="24"/>
        </w:rPr>
        <w:t xml:space="preserve"> and </w:t>
      </w:r>
      <w:r>
        <w:rPr>
          <w:rFonts w:ascii="Times New Roman" w:hAnsi="Times New Roman" w:cs="Times New Roman"/>
          <w:sz w:val="24"/>
          <w:szCs w:val="24"/>
        </w:rPr>
        <w:t xml:space="preserve">with </w:t>
      </w:r>
      <w:r w:rsidR="00DE7B9A" w:rsidRPr="00694F3B">
        <w:rPr>
          <w:rFonts w:ascii="Times New Roman" w:hAnsi="Times New Roman" w:cs="Times New Roman"/>
          <w:sz w:val="24"/>
          <w:szCs w:val="24"/>
        </w:rPr>
        <w:t>the Office for Insti</w:t>
      </w:r>
      <w:r w:rsidR="00DA5E7A" w:rsidRPr="00694F3B">
        <w:rPr>
          <w:rFonts w:ascii="Times New Roman" w:hAnsi="Times New Roman" w:cs="Times New Roman"/>
          <w:sz w:val="24"/>
          <w:szCs w:val="24"/>
        </w:rPr>
        <w:t>tutional Equity and Diversity</w:t>
      </w:r>
      <w:r w:rsidR="00A9485E" w:rsidRPr="00694F3B">
        <w:rPr>
          <w:rFonts w:ascii="Times New Roman" w:hAnsi="Times New Roman" w:cs="Times New Roman"/>
          <w:sz w:val="24"/>
          <w:szCs w:val="24"/>
        </w:rPr>
        <w:t>.  The developing relationships with department heads have contribu</w:t>
      </w:r>
      <w:r>
        <w:rPr>
          <w:rFonts w:ascii="Times New Roman" w:hAnsi="Times New Roman" w:cs="Times New Roman"/>
          <w:sz w:val="24"/>
          <w:szCs w:val="24"/>
        </w:rPr>
        <w:t xml:space="preserve">ted to their involvement in </w:t>
      </w:r>
      <w:r w:rsidR="00DE7B9A" w:rsidRPr="00694F3B">
        <w:rPr>
          <w:rFonts w:ascii="Times New Roman" w:hAnsi="Times New Roman" w:cs="Times New Roman"/>
          <w:sz w:val="24"/>
          <w:szCs w:val="24"/>
        </w:rPr>
        <w:t xml:space="preserve"> the following additional campus-wide programs:</w:t>
      </w:r>
    </w:p>
    <w:p w:rsidR="00537F79" w:rsidRPr="0082177F" w:rsidRDefault="0086748E" w:rsidP="00BF065E">
      <w:pPr>
        <w:pStyle w:val="ListParagraph"/>
        <w:numPr>
          <w:ilvl w:val="0"/>
          <w:numId w:val="15"/>
        </w:numPr>
        <w:spacing w:line="240" w:lineRule="auto"/>
        <w:rPr>
          <w:rFonts w:ascii="Times New Roman" w:hAnsi="Times New Roman"/>
          <w:sz w:val="24"/>
          <w:szCs w:val="24"/>
        </w:rPr>
      </w:pPr>
      <w:r w:rsidRPr="0082177F">
        <w:rPr>
          <w:rFonts w:ascii="Times New Roman" w:hAnsi="Times New Roman"/>
          <w:i/>
          <w:sz w:val="24"/>
          <w:szCs w:val="24"/>
        </w:rPr>
        <w:t xml:space="preserve">Black Faculty </w:t>
      </w:r>
      <w:r w:rsidR="004A6BAA" w:rsidRPr="0082177F">
        <w:rPr>
          <w:rFonts w:ascii="Times New Roman" w:hAnsi="Times New Roman"/>
          <w:i/>
          <w:sz w:val="24"/>
          <w:szCs w:val="24"/>
        </w:rPr>
        <w:t>Representation Working</w:t>
      </w:r>
      <w:r w:rsidRPr="0082177F">
        <w:rPr>
          <w:rFonts w:ascii="Times New Roman" w:hAnsi="Times New Roman"/>
          <w:i/>
          <w:sz w:val="24"/>
          <w:szCs w:val="24"/>
        </w:rPr>
        <w:t xml:space="preserve"> Group</w:t>
      </w:r>
      <w:r w:rsidRPr="0082177F">
        <w:rPr>
          <w:rFonts w:ascii="Times New Roman" w:hAnsi="Times New Roman"/>
          <w:sz w:val="24"/>
          <w:szCs w:val="24"/>
        </w:rPr>
        <w:t>—</w:t>
      </w:r>
      <w:r w:rsidR="00BE2136">
        <w:rPr>
          <w:rFonts w:ascii="Times New Roman" w:hAnsi="Times New Roman"/>
          <w:sz w:val="24"/>
          <w:szCs w:val="24"/>
        </w:rPr>
        <w:t>Two Climate Workshop alumni serve on the</w:t>
      </w:r>
      <w:r w:rsidR="00537F79" w:rsidRPr="0082177F">
        <w:rPr>
          <w:rFonts w:ascii="Times New Roman" w:hAnsi="Times New Roman"/>
          <w:sz w:val="24"/>
          <w:szCs w:val="24"/>
        </w:rPr>
        <w:t xml:space="preserve"> black faculty working group</w:t>
      </w:r>
      <w:r w:rsidR="00BE2136">
        <w:rPr>
          <w:rFonts w:ascii="Times New Roman" w:hAnsi="Times New Roman"/>
          <w:sz w:val="24"/>
          <w:szCs w:val="24"/>
        </w:rPr>
        <w:t>, which</w:t>
      </w:r>
      <w:r w:rsidR="00537F79" w:rsidRPr="0082177F">
        <w:rPr>
          <w:rFonts w:ascii="Times New Roman" w:hAnsi="Times New Roman"/>
          <w:sz w:val="24"/>
          <w:szCs w:val="24"/>
        </w:rPr>
        <w:t xml:space="preserve"> was convened by Provost Warwick Arden to </w:t>
      </w:r>
      <w:r w:rsidR="00537F79" w:rsidRPr="0082177F">
        <w:rPr>
          <w:rFonts w:ascii="Times New Roman" w:hAnsi="Times New Roman"/>
          <w:sz w:val="24"/>
          <w:szCs w:val="24"/>
        </w:rPr>
        <w:lastRenderedPageBreak/>
        <w:t>provide guidance on concrete action</w:t>
      </w:r>
      <w:r w:rsidR="009905E0">
        <w:rPr>
          <w:rFonts w:ascii="Times New Roman" w:hAnsi="Times New Roman"/>
          <w:sz w:val="24"/>
          <w:szCs w:val="24"/>
        </w:rPr>
        <w:t>s</w:t>
      </w:r>
      <w:r w:rsidR="00537F79" w:rsidRPr="0082177F">
        <w:rPr>
          <w:rFonts w:ascii="Times New Roman" w:hAnsi="Times New Roman"/>
          <w:sz w:val="24"/>
          <w:szCs w:val="24"/>
        </w:rPr>
        <w:t xml:space="preserve"> to increase the presence of black faculty</w:t>
      </w:r>
      <w:r w:rsidRPr="0082177F">
        <w:rPr>
          <w:rFonts w:ascii="Times New Roman" w:hAnsi="Times New Roman"/>
          <w:sz w:val="24"/>
          <w:szCs w:val="24"/>
        </w:rPr>
        <w:t xml:space="preserve"> members</w:t>
      </w:r>
      <w:r w:rsidR="00537F79" w:rsidRPr="0082177F">
        <w:rPr>
          <w:rFonts w:ascii="Times New Roman" w:hAnsi="Times New Roman"/>
          <w:sz w:val="24"/>
          <w:szCs w:val="24"/>
        </w:rPr>
        <w:t xml:space="preserve"> in tenure</w:t>
      </w:r>
      <w:r w:rsidR="00E918FD">
        <w:rPr>
          <w:rFonts w:ascii="Times New Roman" w:hAnsi="Times New Roman"/>
          <w:sz w:val="24"/>
          <w:szCs w:val="24"/>
        </w:rPr>
        <w:t>d</w:t>
      </w:r>
      <w:r w:rsidR="00537F79" w:rsidRPr="0082177F">
        <w:rPr>
          <w:rFonts w:ascii="Times New Roman" w:hAnsi="Times New Roman"/>
          <w:sz w:val="24"/>
          <w:szCs w:val="24"/>
        </w:rPr>
        <w:t xml:space="preserve"> and tenure track pos</w:t>
      </w:r>
      <w:r w:rsidR="00E918FD">
        <w:rPr>
          <w:rFonts w:ascii="Times New Roman" w:hAnsi="Times New Roman"/>
          <w:sz w:val="24"/>
          <w:szCs w:val="24"/>
        </w:rPr>
        <w:t>i</w:t>
      </w:r>
      <w:r w:rsidR="00537F79" w:rsidRPr="0082177F">
        <w:rPr>
          <w:rFonts w:ascii="Times New Roman" w:hAnsi="Times New Roman"/>
          <w:sz w:val="24"/>
          <w:szCs w:val="24"/>
        </w:rPr>
        <w:t>tions.</w:t>
      </w:r>
      <w:r w:rsidRPr="0082177F">
        <w:rPr>
          <w:rFonts w:ascii="Times New Roman" w:hAnsi="Times New Roman"/>
          <w:sz w:val="24"/>
          <w:szCs w:val="24"/>
        </w:rPr>
        <w:t xml:space="preserve"> </w:t>
      </w:r>
    </w:p>
    <w:p w:rsidR="00DE7B9A" w:rsidRPr="0082177F" w:rsidRDefault="00DE7B9A" w:rsidP="00BF065E">
      <w:pPr>
        <w:pStyle w:val="ListParagraph"/>
        <w:numPr>
          <w:ilvl w:val="0"/>
          <w:numId w:val="15"/>
        </w:numPr>
        <w:spacing w:line="240" w:lineRule="auto"/>
        <w:rPr>
          <w:rFonts w:ascii="Times New Roman" w:hAnsi="Times New Roman"/>
          <w:sz w:val="24"/>
          <w:szCs w:val="24"/>
        </w:rPr>
      </w:pPr>
      <w:r w:rsidRPr="0082177F">
        <w:rPr>
          <w:rFonts w:ascii="Times New Roman" w:hAnsi="Times New Roman"/>
          <w:i/>
          <w:sz w:val="24"/>
          <w:szCs w:val="24"/>
        </w:rPr>
        <w:t>External Mentoring Mini-Grant program</w:t>
      </w:r>
      <w:r w:rsidR="00AA2B6E" w:rsidRPr="0082177F">
        <w:rPr>
          <w:rFonts w:ascii="Times New Roman" w:hAnsi="Times New Roman"/>
          <w:sz w:val="24"/>
          <w:szCs w:val="24"/>
        </w:rPr>
        <w:t>—</w:t>
      </w:r>
      <w:r w:rsidR="00BE2136">
        <w:rPr>
          <w:rFonts w:ascii="Times New Roman" w:hAnsi="Times New Roman"/>
          <w:sz w:val="24"/>
          <w:szCs w:val="24"/>
        </w:rPr>
        <w:t>One alumnus served as a reviewer for the External Mentoring Mini-Grant program, a m</w:t>
      </w:r>
      <w:r w:rsidR="00AA2B6E" w:rsidRPr="0082177F">
        <w:rPr>
          <w:rFonts w:ascii="Times New Roman" w:hAnsi="Times New Roman"/>
          <w:sz w:val="24"/>
          <w:szCs w:val="24"/>
        </w:rPr>
        <w:t>entoring program for junior faculty to build relationships and expand their professional networks with notable senior faculty in their field, ou</w:t>
      </w:r>
      <w:r w:rsidR="009905E0">
        <w:rPr>
          <w:rFonts w:ascii="Times New Roman" w:hAnsi="Times New Roman"/>
          <w:sz w:val="24"/>
          <w:szCs w:val="24"/>
        </w:rPr>
        <w:t xml:space="preserve">tside of NC State University. </w:t>
      </w:r>
      <w:r w:rsidR="00AA2B6E" w:rsidRPr="0082177F">
        <w:rPr>
          <w:rFonts w:ascii="Times New Roman" w:hAnsi="Times New Roman"/>
          <w:sz w:val="24"/>
          <w:szCs w:val="24"/>
        </w:rPr>
        <w:t xml:space="preserve">External mentoring grants were </w:t>
      </w:r>
      <w:r w:rsidR="00BE2136">
        <w:rPr>
          <w:rFonts w:ascii="Times New Roman" w:hAnsi="Times New Roman"/>
          <w:sz w:val="24"/>
          <w:szCs w:val="24"/>
        </w:rPr>
        <w:t xml:space="preserve">awarded competitively to </w:t>
      </w:r>
      <w:r w:rsidR="00AA2B6E" w:rsidRPr="0082177F">
        <w:rPr>
          <w:rFonts w:ascii="Times New Roman" w:hAnsi="Times New Roman"/>
          <w:sz w:val="24"/>
          <w:szCs w:val="24"/>
        </w:rPr>
        <w:t xml:space="preserve">a limited number of </w:t>
      </w:r>
      <w:r w:rsidR="00BE2136">
        <w:rPr>
          <w:rFonts w:ascii="Times New Roman" w:hAnsi="Times New Roman"/>
          <w:sz w:val="24"/>
          <w:szCs w:val="24"/>
        </w:rPr>
        <w:t>pre-tenure faculty.</w:t>
      </w:r>
    </w:p>
    <w:p w:rsidR="00E918FD" w:rsidRDefault="00E918FD" w:rsidP="00BF065E">
      <w:pPr>
        <w:pStyle w:val="ListParagraph"/>
        <w:numPr>
          <w:ilvl w:val="0"/>
          <w:numId w:val="15"/>
        </w:numPr>
        <w:spacing w:line="240" w:lineRule="auto"/>
        <w:rPr>
          <w:rFonts w:ascii="Times New Roman" w:hAnsi="Times New Roman"/>
          <w:sz w:val="24"/>
          <w:szCs w:val="24"/>
        </w:rPr>
      </w:pPr>
      <w:r>
        <w:rPr>
          <w:rFonts w:ascii="Times New Roman" w:hAnsi="Times New Roman"/>
          <w:i/>
          <w:sz w:val="24"/>
          <w:szCs w:val="24"/>
        </w:rPr>
        <w:t>Proposal Development</w:t>
      </w:r>
      <w:r>
        <w:rPr>
          <w:rFonts w:ascii="Times New Roman" w:hAnsi="Times New Roman"/>
          <w:sz w:val="24"/>
          <w:szCs w:val="24"/>
        </w:rPr>
        <w:t xml:space="preserve"> – </w:t>
      </w:r>
      <w:r w:rsidR="00BE2136">
        <w:rPr>
          <w:rFonts w:ascii="Times New Roman" w:hAnsi="Times New Roman"/>
          <w:sz w:val="24"/>
          <w:szCs w:val="24"/>
        </w:rPr>
        <w:t>One alumnus served as co-PI on</w:t>
      </w:r>
      <w:r>
        <w:rPr>
          <w:rFonts w:ascii="Times New Roman" w:hAnsi="Times New Roman"/>
          <w:sz w:val="24"/>
          <w:szCs w:val="24"/>
        </w:rPr>
        <w:t xml:space="preserve"> a grant proposal for applying the insights gained about how unconscious bias affects faculty to the issues surrounding selection and mentoring of graduate students. The aim is to bring awarene</w:t>
      </w:r>
      <w:r w:rsidR="00BE2136">
        <w:rPr>
          <w:rFonts w:ascii="Times New Roman" w:hAnsi="Times New Roman"/>
          <w:sz w:val="24"/>
          <w:szCs w:val="24"/>
        </w:rPr>
        <w:t>ss and</w:t>
      </w:r>
      <w:r>
        <w:rPr>
          <w:rFonts w:ascii="Times New Roman" w:hAnsi="Times New Roman"/>
          <w:sz w:val="24"/>
          <w:szCs w:val="24"/>
        </w:rPr>
        <w:t xml:space="preserve"> improve the climate, the quality of mentoring, and the success of graduate students from underrepresented groups.</w:t>
      </w:r>
    </w:p>
    <w:p w:rsidR="00CA0176" w:rsidRPr="00CA0176" w:rsidRDefault="009905E0" w:rsidP="00BF065E">
      <w:pPr>
        <w:numPr>
          <w:ilvl w:val="0"/>
          <w:numId w:val="15"/>
        </w:numPr>
        <w:spacing w:after="0" w:line="240" w:lineRule="auto"/>
        <w:rPr>
          <w:rFonts w:ascii="Times New Roman" w:hAnsi="Times New Roman"/>
          <w:sz w:val="24"/>
          <w:szCs w:val="24"/>
        </w:rPr>
      </w:pPr>
      <w:r w:rsidRPr="009905E0">
        <w:rPr>
          <w:rFonts w:ascii="Times New Roman" w:hAnsi="Times New Roman"/>
          <w:i/>
          <w:sz w:val="24"/>
          <w:szCs w:val="24"/>
        </w:rPr>
        <w:t>College of Education Committee on Multicultural Initiatives and Diversity</w:t>
      </w:r>
      <w:r>
        <w:rPr>
          <w:rFonts w:ascii="Times New Roman" w:hAnsi="Times New Roman"/>
          <w:sz w:val="24"/>
          <w:szCs w:val="24"/>
        </w:rPr>
        <w:t xml:space="preserve"> (COMID) -  One alumna has taken on the role of </w:t>
      </w:r>
      <w:r w:rsidR="00CA0176">
        <w:rPr>
          <w:rFonts w:ascii="Times New Roman" w:hAnsi="Times New Roman"/>
          <w:sz w:val="24"/>
          <w:szCs w:val="24"/>
        </w:rPr>
        <w:t xml:space="preserve">Associate Dean for Academic Affairs </w:t>
      </w:r>
      <w:r>
        <w:rPr>
          <w:rFonts w:ascii="Times New Roman" w:hAnsi="Times New Roman"/>
          <w:sz w:val="24"/>
          <w:szCs w:val="24"/>
        </w:rPr>
        <w:t xml:space="preserve">in the College of Education </w:t>
      </w:r>
      <w:r w:rsidR="00CA0176">
        <w:rPr>
          <w:rFonts w:ascii="Times New Roman" w:hAnsi="Times New Roman"/>
          <w:sz w:val="24"/>
          <w:szCs w:val="24"/>
        </w:rPr>
        <w:t>and</w:t>
      </w:r>
      <w:r>
        <w:rPr>
          <w:rFonts w:ascii="Times New Roman" w:hAnsi="Times New Roman"/>
          <w:sz w:val="24"/>
          <w:szCs w:val="24"/>
        </w:rPr>
        <w:t xml:space="preserve"> serves in that capacity as an</w:t>
      </w:r>
      <w:r w:rsidR="00CA0176">
        <w:rPr>
          <w:rFonts w:ascii="Times New Roman" w:hAnsi="Times New Roman"/>
          <w:sz w:val="24"/>
          <w:szCs w:val="24"/>
        </w:rPr>
        <w:t xml:space="preserve"> influential member of the College Committee on Multicultural Initiatives and Diversity (COMID).</w:t>
      </w:r>
    </w:p>
    <w:p w:rsidR="00CA0176" w:rsidRPr="0082177F" w:rsidRDefault="00CA0176" w:rsidP="006B58BE">
      <w:pPr>
        <w:pStyle w:val="ListParagraph"/>
        <w:spacing w:line="240" w:lineRule="auto"/>
        <w:rPr>
          <w:rFonts w:ascii="Times New Roman" w:hAnsi="Times New Roman"/>
          <w:sz w:val="24"/>
          <w:szCs w:val="24"/>
        </w:rPr>
      </w:pPr>
    </w:p>
    <w:p w:rsidR="00676F0E" w:rsidRPr="001F316D" w:rsidRDefault="00676F0E" w:rsidP="006B58BE">
      <w:pPr>
        <w:spacing w:line="240" w:lineRule="auto"/>
        <w:rPr>
          <w:rFonts w:ascii="Times New Roman" w:hAnsi="Times New Roman" w:cs="Times New Roman"/>
          <w:b/>
          <w:i/>
          <w:sz w:val="24"/>
          <w:szCs w:val="24"/>
        </w:rPr>
      </w:pPr>
      <w:r w:rsidRPr="001F316D">
        <w:rPr>
          <w:rFonts w:ascii="Times New Roman" w:hAnsi="Times New Roman" w:cs="Times New Roman"/>
          <w:b/>
          <w:i/>
          <w:sz w:val="24"/>
          <w:szCs w:val="24"/>
        </w:rPr>
        <w:t>Institutionalization of the Program</w:t>
      </w:r>
    </w:p>
    <w:p w:rsidR="00446788" w:rsidRDefault="00446788" w:rsidP="006B58B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F0890">
        <w:rPr>
          <w:rFonts w:ascii="Times New Roman" w:hAnsi="Times New Roman" w:cs="Times New Roman"/>
          <w:sz w:val="24"/>
          <w:szCs w:val="24"/>
        </w:rPr>
        <w:t xml:space="preserve">climate </w:t>
      </w:r>
      <w:r w:rsidRPr="00554281">
        <w:rPr>
          <w:rFonts w:ascii="Times New Roman" w:hAnsi="Times New Roman" w:cs="Times New Roman"/>
          <w:sz w:val="24"/>
          <w:szCs w:val="24"/>
        </w:rPr>
        <w:t xml:space="preserve">workshop series </w:t>
      </w:r>
      <w:r w:rsidR="002F0890">
        <w:rPr>
          <w:rFonts w:ascii="Times New Roman" w:hAnsi="Times New Roman" w:cs="Times New Roman"/>
          <w:sz w:val="24"/>
          <w:szCs w:val="24"/>
        </w:rPr>
        <w:t>has</w:t>
      </w:r>
      <w:r>
        <w:rPr>
          <w:rFonts w:ascii="Times New Roman" w:hAnsi="Times New Roman" w:cs="Times New Roman"/>
          <w:sz w:val="24"/>
          <w:szCs w:val="24"/>
        </w:rPr>
        <w:t xml:space="preserve"> </w:t>
      </w:r>
      <w:r w:rsidRPr="00554281">
        <w:rPr>
          <w:rFonts w:ascii="Times New Roman" w:hAnsi="Times New Roman" w:cs="Times New Roman"/>
          <w:sz w:val="24"/>
          <w:szCs w:val="24"/>
        </w:rPr>
        <w:t>become a regular</w:t>
      </w:r>
      <w:r w:rsidR="009905E0">
        <w:rPr>
          <w:rFonts w:ascii="Times New Roman" w:hAnsi="Times New Roman" w:cs="Times New Roman"/>
          <w:sz w:val="24"/>
          <w:szCs w:val="24"/>
        </w:rPr>
        <w:t xml:space="preserve"> offering of NC State University</w:t>
      </w:r>
      <w:r w:rsidRPr="00554281">
        <w:rPr>
          <w:rFonts w:ascii="Times New Roman" w:hAnsi="Times New Roman" w:cs="Times New Roman"/>
          <w:sz w:val="24"/>
          <w:szCs w:val="24"/>
        </w:rPr>
        <w:t>, funded by the Provost’s Office</w:t>
      </w:r>
      <w:r w:rsidR="002F0890">
        <w:rPr>
          <w:rFonts w:ascii="Times New Roman" w:hAnsi="Times New Roman" w:cs="Times New Roman"/>
          <w:sz w:val="24"/>
          <w:szCs w:val="24"/>
        </w:rPr>
        <w:t xml:space="preserve"> and offered by the Office of Faculty Development</w:t>
      </w:r>
      <w:r w:rsidRPr="00554281">
        <w:rPr>
          <w:rFonts w:ascii="Times New Roman" w:hAnsi="Times New Roman" w:cs="Times New Roman"/>
          <w:sz w:val="24"/>
          <w:szCs w:val="24"/>
        </w:rPr>
        <w:t>.</w:t>
      </w:r>
      <w:r>
        <w:rPr>
          <w:rFonts w:ascii="Times New Roman" w:hAnsi="Times New Roman" w:cs="Times New Roman"/>
          <w:sz w:val="24"/>
          <w:szCs w:val="24"/>
        </w:rPr>
        <w:t xml:space="preserve">  </w:t>
      </w:r>
      <w:r w:rsidRPr="00446788">
        <w:rPr>
          <w:rFonts w:ascii="Times New Roman" w:hAnsi="Times New Roman"/>
          <w:sz w:val="24"/>
          <w:szCs w:val="24"/>
        </w:rPr>
        <w:t xml:space="preserve">Rebecca Brent, Education Designs, Inc., </w:t>
      </w:r>
      <w:r>
        <w:rPr>
          <w:rFonts w:ascii="Times New Roman" w:hAnsi="Times New Roman"/>
          <w:sz w:val="24"/>
          <w:szCs w:val="24"/>
        </w:rPr>
        <w:t>provide</w:t>
      </w:r>
      <w:r w:rsidR="002F0890">
        <w:rPr>
          <w:rFonts w:ascii="Times New Roman" w:hAnsi="Times New Roman"/>
          <w:sz w:val="24"/>
          <w:szCs w:val="24"/>
        </w:rPr>
        <w:t>s</w:t>
      </w:r>
      <w:r>
        <w:rPr>
          <w:rFonts w:ascii="Times New Roman" w:hAnsi="Times New Roman"/>
          <w:sz w:val="24"/>
          <w:szCs w:val="24"/>
        </w:rPr>
        <w:t xml:space="preserve"> evaluation support for the program.</w:t>
      </w:r>
      <w:r>
        <w:rPr>
          <w:rFonts w:ascii="Times New Roman" w:hAnsi="Times New Roman" w:cs="Times New Roman"/>
          <w:sz w:val="24"/>
          <w:szCs w:val="24"/>
        </w:rPr>
        <w:t xml:space="preserve">  </w:t>
      </w:r>
      <w:r w:rsidRPr="002F0890">
        <w:rPr>
          <w:rFonts w:ascii="Times New Roman" w:hAnsi="Times New Roman" w:cs="Times New Roman"/>
          <w:sz w:val="24"/>
          <w:szCs w:val="24"/>
        </w:rPr>
        <w:t>Margo Daub,</w:t>
      </w:r>
      <w:r w:rsidR="002F0890">
        <w:rPr>
          <w:rFonts w:ascii="Times New Roman" w:hAnsi="Times New Roman" w:cs="Times New Roman"/>
          <w:sz w:val="24"/>
          <w:szCs w:val="24"/>
        </w:rPr>
        <w:t xml:space="preserve"> head of Plant Biology;</w:t>
      </w:r>
      <w:r w:rsidRPr="002F0890">
        <w:rPr>
          <w:rFonts w:ascii="Times New Roman" w:hAnsi="Times New Roman" w:cs="Times New Roman"/>
          <w:sz w:val="24"/>
          <w:szCs w:val="24"/>
        </w:rPr>
        <w:t xml:space="preserve"> Betsy Brown,</w:t>
      </w:r>
      <w:r w:rsidR="002F0890">
        <w:rPr>
          <w:rFonts w:ascii="Times New Roman" w:hAnsi="Times New Roman" w:cs="Times New Roman"/>
          <w:sz w:val="24"/>
          <w:szCs w:val="24"/>
        </w:rPr>
        <w:t xml:space="preserve"> Vice Provost for Faculty Affairs;</w:t>
      </w:r>
      <w:r w:rsidRPr="002F0890">
        <w:rPr>
          <w:rFonts w:ascii="Times New Roman" w:hAnsi="Times New Roman" w:cs="Times New Roman"/>
          <w:sz w:val="24"/>
          <w:szCs w:val="24"/>
        </w:rPr>
        <w:t xml:space="preserve"> and Marcia Gumpertz</w:t>
      </w:r>
      <w:r w:rsidR="002F0890">
        <w:rPr>
          <w:rFonts w:ascii="Times New Roman" w:hAnsi="Times New Roman" w:cs="Times New Roman"/>
          <w:sz w:val="24"/>
          <w:szCs w:val="24"/>
        </w:rPr>
        <w:t xml:space="preserve">, </w:t>
      </w:r>
      <w:r w:rsidR="009905E0">
        <w:rPr>
          <w:rFonts w:ascii="Times New Roman" w:hAnsi="Times New Roman" w:cs="Times New Roman"/>
          <w:sz w:val="24"/>
          <w:szCs w:val="24"/>
        </w:rPr>
        <w:t xml:space="preserve">Assistant </w:t>
      </w:r>
      <w:r w:rsidR="002F0890">
        <w:rPr>
          <w:rFonts w:ascii="Times New Roman" w:hAnsi="Times New Roman" w:cs="Times New Roman"/>
          <w:sz w:val="24"/>
          <w:szCs w:val="24"/>
        </w:rPr>
        <w:t>Vice Provost for Faculty Diversity and Professor of Statistics, facilitate</w:t>
      </w:r>
      <w:r w:rsidRPr="00554281">
        <w:rPr>
          <w:rFonts w:ascii="Times New Roman" w:hAnsi="Times New Roman" w:cs="Times New Roman"/>
          <w:sz w:val="24"/>
          <w:szCs w:val="24"/>
        </w:rPr>
        <w:t xml:space="preserve"> the workshop</w:t>
      </w:r>
      <w:r w:rsidR="002F0890">
        <w:rPr>
          <w:rFonts w:ascii="Times New Roman" w:hAnsi="Times New Roman" w:cs="Times New Roman"/>
          <w:sz w:val="24"/>
          <w:szCs w:val="24"/>
        </w:rPr>
        <w:t xml:space="preserve"> series</w:t>
      </w:r>
      <w:r>
        <w:rPr>
          <w:rFonts w:ascii="Times New Roman" w:hAnsi="Times New Roman" w:cs="Times New Roman"/>
          <w:sz w:val="24"/>
          <w:szCs w:val="24"/>
        </w:rPr>
        <w:t>. A Program Coordinator position</w:t>
      </w:r>
      <w:r w:rsidR="002F0890">
        <w:rPr>
          <w:rFonts w:ascii="Times New Roman" w:hAnsi="Times New Roman" w:cs="Times New Roman"/>
          <w:sz w:val="24"/>
          <w:szCs w:val="24"/>
        </w:rPr>
        <w:t xml:space="preserve"> has been added in </w:t>
      </w:r>
      <w:r>
        <w:rPr>
          <w:rFonts w:ascii="Times New Roman" w:hAnsi="Times New Roman" w:cs="Times New Roman"/>
          <w:sz w:val="24"/>
          <w:szCs w:val="24"/>
        </w:rPr>
        <w:t>the Office of</w:t>
      </w:r>
      <w:r w:rsidR="002F0890">
        <w:rPr>
          <w:rFonts w:ascii="Times New Roman" w:hAnsi="Times New Roman" w:cs="Times New Roman"/>
          <w:sz w:val="24"/>
          <w:szCs w:val="24"/>
        </w:rPr>
        <w:t xml:space="preserve"> Faculty Development, which is</w:t>
      </w:r>
      <w:r>
        <w:rPr>
          <w:rFonts w:ascii="Times New Roman" w:hAnsi="Times New Roman" w:cs="Times New Roman"/>
          <w:sz w:val="24"/>
          <w:szCs w:val="24"/>
        </w:rPr>
        <w:t xml:space="preserve"> primarily assigned to faculty awards processes and leadership </w:t>
      </w:r>
      <w:r w:rsidR="002F0890">
        <w:rPr>
          <w:rFonts w:ascii="Times New Roman" w:hAnsi="Times New Roman" w:cs="Times New Roman"/>
          <w:sz w:val="24"/>
          <w:szCs w:val="24"/>
        </w:rPr>
        <w:t>development and as such provides</w:t>
      </w:r>
      <w:r w:rsidR="006A6C18">
        <w:rPr>
          <w:rFonts w:ascii="Times New Roman" w:hAnsi="Times New Roman" w:cs="Times New Roman"/>
          <w:sz w:val="24"/>
          <w:szCs w:val="24"/>
        </w:rPr>
        <w:t xml:space="preserve"> additional support to the program.</w:t>
      </w:r>
      <w:r>
        <w:rPr>
          <w:rFonts w:ascii="Times New Roman" w:hAnsi="Times New Roman" w:cs="Times New Roman"/>
          <w:sz w:val="24"/>
          <w:szCs w:val="24"/>
        </w:rPr>
        <w:t xml:space="preserve"> </w:t>
      </w:r>
      <w:r w:rsidR="002F0890">
        <w:rPr>
          <w:rFonts w:ascii="Times New Roman" w:hAnsi="Times New Roman" w:cs="Times New Roman"/>
          <w:sz w:val="24"/>
          <w:szCs w:val="24"/>
        </w:rPr>
        <w:t xml:space="preserve">Five department heads (1 from Agriculture and Life Sciences, 1 from Veterinary Medicine, 1 from Management, and 2 from Education) are participating in the 2012-13 Climate Workshop Series. </w:t>
      </w:r>
    </w:p>
    <w:p w:rsidR="00801918" w:rsidRDefault="001F316D" w:rsidP="006B58BE">
      <w:pPr>
        <w:spacing w:line="240" w:lineRule="auto"/>
        <w:rPr>
          <w:rFonts w:ascii="Times New Roman" w:hAnsi="Times New Roman"/>
          <w:b/>
          <w:i/>
          <w:sz w:val="24"/>
          <w:szCs w:val="24"/>
        </w:rPr>
      </w:pPr>
      <w:r>
        <w:rPr>
          <w:rFonts w:ascii="Times New Roman" w:hAnsi="Times New Roman"/>
          <w:b/>
          <w:i/>
          <w:sz w:val="24"/>
          <w:szCs w:val="24"/>
        </w:rPr>
        <w:t>Major Findings in</w:t>
      </w:r>
      <w:r w:rsidR="001446DC" w:rsidRPr="001F316D">
        <w:rPr>
          <w:rFonts w:ascii="Times New Roman" w:hAnsi="Times New Roman"/>
          <w:b/>
          <w:i/>
          <w:sz w:val="24"/>
          <w:szCs w:val="24"/>
        </w:rPr>
        <w:t xml:space="preserve"> Evaluation </w:t>
      </w:r>
      <w:r w:rsidRPr="001F316D">
        <w:rPr>
          <w:rFonts w:ascii="Times New Roman" w:hAnsi="Times New Roman"/>
          <w:b/>
          <w:i/>
          <w:sz w:val="24"/>
          <w:szCs w:val="24"/>
        </w:rPr>
        <w:t xml:space="preserve">of the </w:t>
      </w:r>
      <w:r w:rsidR="001446DC" w:rsidRPr="001F316D">
        <w:rPr>
          <w:rFonts w:ascii="Times New Roman" w:hAnsi="Times New Roman"/>
          <w:b/>
          <w:i/>
          <w:sz w:val="24"/>
          <w:szCs w:val="24"/>
        </w:rPr>
        <w:t xml:space="preserve">Climate Workshop </w:t>
      </w:r>
      <w:r w:rsidRPr="001F316D">
        <w:rPr>
          <w:rFonts w:ascii="Times New Roman" w:hAnsi="Times New Roman"/>
          <w:b/>
          <w:i/>
          <w:sz w:val="24"/>
          <w:szCs w:val="24"/>
        </w:rPr>
        <w:t>Series</w:t>
      </w:r>
    </w:p>
    <w:p w:rsidR="006666F3" w:rsidRPr="00C253E4" w:rsidRDefault="006666F3" w:rsidP="006B58BE">
      <w:pPr>
        <w:spacing w:line="240" w:lineRule="auto"/>
        <w:rPr>
          <w:rFonts w:ascii="Times New Roman" w:hAnsi="Times New Roman" w:cs="Times New Roman"/>
          <w:sz w:val="24"/>
          <w:szCs w:val="24"/>
        </w:rPr>
      </w:pPr>
      <w:r w:rsidRPr="00427B93">
        <w:rPr>
          <w:rFonts w:ascii="Times New Roman" w:hAnsi="Times New Roman" w:cs="Times New Roman"/>
          <w:sz w:val="24"/>
          <w:szCs w:val="24"/>
        </w:rPr>
        <w:t>A summative evaluation of the four cohort</w:t>
      </w:r>
      <w:r>
        <w:rPr>
          <w:rFonts w:ascii="Times New Roman" w:hAnsi="Times New Roman" w:cs="Times New Roman"/>
          <w:sz w:val="24"/>
          <w:szCs w:val="24"/>
        </w:rPr>
        <w:t>s of the Climate Workshop Series</w:t>
      </w:r>
      <w:r w:rsidRPr="00427B93">
        <w:rPr>
          <w:rFonts w:ascii="Times New Roman" w:hAnsi="Times New Roman" w:cs="Times New Roman"/>
          <w:sz w:val="24"/>
          <w:szCs w:val="24"/>
        </w:rPr>
        <w:t xml:space="preserve"> was conducted by </w:t>
      </w:r>
      <w:r w:rsidRPr="006666F3">
        <w:rPr>
          <w:rFonts w:ascii="Times New Roman" w:hAnsi="Times New Roman" w:cs="Times New Roman"/>
          <w:sz w:val="24"/>
          <w:szCs w:val="24"/>
        </w:rPr>
        <w:t>Rebecca Brent.</w:t>
      </w:r>
      <w:r w:rsidRPr="00427B93">
        <w:rPr>
          <w:rFonts w:ascii="Times New Roman" w:hAnsi="Times New Roman" w:cs="Times New Roman"/>
          <w:i/>
          <w:sz w:val="24"/>
          <w:szCs w:val="24"/>
        </w:rPr>
        <w:t xml:space="preserve">  </w:t>
      </w:r>
    </w:p>
    <w:p w:rsidR="006666F3" w:rsidRPr="006666F3" w:rsidRDefault="006666F3" w:rsidP="006B58BE">
      <w:pPr>
        <w:spacing w:after="120" w:line="240" w:lineRule="auto"/>
        <w:rPr>
          <w:rFonts w:ascii="Times New Roman" w:hAnsi="Times New Roman" w:cs="Times New Roman"/>
          <w:i/>
          <w:sz w:val="24"/>
          <w:szCs w:val="24"/>
        </w:rPr>
      </w:pPr>
      <w:r w:rsidRPr="006666F3">
        <w:rPr>
          <w:rFonts w:ascii="Times New Roman" w:hAnsi="Times New Roman" w:cs="Times New Roman"/>
          <w:i/>
          <w:sz w:val="24"/>
          <w:szCs w:val="24"/>
        </w:rPr>
        <w:t>Data Collected</w:t>
      </w:r>
    </w:p>
    <w:p w:rsidR="006666F3" w:rsidRPr="00C773C7" w:rsidRDefault="006666F3" w:rsidP="00BF065E">
      <w:pPr>
        <w:pStyle w:val="ListParagraph"/>
        <w:numPr>
          <w:ilvl w:val="0"/>
          <w:numId w:val="10"/>
        </w:numPr>
        <w:spacing w:line="240" w:lineRule="auto"/>
        <w:contextualSpacing/>
        <w:rPr>
          <w:rFonts w:ascii="Times New Roman" w:hAnsi="Times New Roman"/>
          <w:sz w:val="24"/>
          <w:szCs w:val="24"/>
        </w:rPr>
      </w:pPr>
      <w:r w:rsidRPr="00C773C7">
        <w:rPr>
          <w:rFonts w:ascii="Times New Roman" w:hAnsi="Times New Roman"/>
          <w:sz w:val="24"/>
          <w:szCs w:val="24"/>
        </w:rPr>
        <w:t>Climate surveys received from faculty and staff in 25 departments in four cohorts (2009, 2010, 2011, 2012)</w:t>
      </w:r>
    </w:p>
    <w:p w:rsidR="006666F3" w:rsidRPr="00C773C7" w:rsidRDefault="006666F3" w:rsidP="00BF065E">
      <w:pPr>
        <w:pStyle w:val="ListParagraph"/>
        <w:numPr>
          <w:ilvl w:val="0"/>
          <w:numId w:val="10"/>
        </w:numPr>
        <w:spacing w:line="240" w:lineRule="auto"/>
        <w:contextualSpacing/>
        <w:rPr>
          <w:rFonts w:ascii="Times New Roman" w:hAnsi="Times New Roman"/>
          <w:sz w:val="24"/>
          <w:szCs w:val="24"/>
        </w:rPr>
      </w:pPr>
      <w:r w:rsidRPr="00C773C7">
        <w:rPr>
          <w:rFonts w:ascii="Times New Roman" w:hAnsi="Times New Roman"/>
          <w:sz w:val="24"/>
          <w:szCs w:val="24"/>
        </w:rPr>
        <w:t>Follow-up surveys of first two cohorts of dept. heads six months after the workshop series ended</w:t>
      </w:r>
    </w:p>
    <w:p w:rsidR="00EB1F4D" w:rsidRDefault="00EB1F4D" w:rsidP="006B58BE">
      <w:pPr>
        <w:spacing w:after="120" w:line="240" w:lineRule="auto"/>
        <w:rPr>
          <w:rFonts w:ascii="Times New Roman" w:hAnsi="Times New Roman" w:cs="Times New Roman"/>
          <w:i/>
          <w:sz w:val="24"/>
          <w:szCs w:val="24"/>
        </w:rPr>
      </w:pPr>
    </w:p>
    <w:p w:rsidR="00EB1F4D" w:rsidRDefault="00EB1F4D" w:rsidP="006B58BE">
      <w:pPr>
        <w:spacing w:after="120" w:line="240" w:lineRule="auto"/>
        <w:rPr>
          <w:rFonts w:ascii="Times New Roman" w:hAnsi="Times New Roman" w:cs="Times New Roman"/>
          <w:i/>
          <w:sz w:val="24"/>
          <w:szCs w:val="24"/>
        </w:rPr>
      </w:pPr>
    </w:p>
    <w:p w:rsidR="006666F3" w:rsidRPr="006666F3" w:rsidRDefault="006666F3" w:rsidP="006B58BE">
      <w:pPr>
        <w:spacing w:after="120" w:line="240" w:lineRule="auto"/>
        <w:rPr>
          <w:rFonts w:ascii="Times New Roman" w:hAnsi="Times New Roman" w:cs="Times New Roman"/>
          <w:i/>
          <w:sz w:val="24"/>
          <w:szCs w:val="24"/>
        </w:rPr>
      </w:pPr>
      <w:r w:rsidRPr="006666F3">
        <w:rPr>
          <w:rFonts w:ascii="Times New Roman" w:hAnsi="Times New Roman" w:cs="Times New Roman"/>
          <w:i/>
          <w:sz w:val="24"/>
          <w:szCs w:val="24"/>
        </w:rPr>
        <w:lastRenderedPageBreak/>
        <w:t>Results of the Climate Surveys</w:t>
      </w:r>
    </w:p>
    <w:p w:rsidR="006666F3" w:rsidRPr="00C773C7" w:rsidRDefault="006666F3" w:rsidP="006B58BE">
      <w:pPr>
        <w:pStyle w:val="tablehead"/>
        <w:numPr>
          <w:ilvl w:val="0"/>
          <w:numId w:val="0"/>
        </w:numPr>
        <w:spacing w:line="240" w:lineRule="auto"/>
        <w:rPr>
          <w:sz w:val="24"/>
          <w:szCs w:val="24"/>
        </w:rPr>
      </w:pPr>
      <w:r w:rsidRPr="00C773C7">
        <w:rPr>
          <w:sz w:val="24"/>
          <w:szCs w:val="24"/>
        </w:rPr>
        <w:t>Survey Response Rate</w:t>
      </w: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1030"/>
        <w:gridCol w:w="1270"/>
        <w:gridCol w:w="1177"/>
      </w:tblGrid>
      <w:tr w:rsidR="006666F3" w:rsidRPr="00C773C7" w:rsidTr="00FE48A3">
        <w:trPr>
          <w:trHeight w:val="260"/>
          <w:jc w:val="center"/>
        </w:trPr>
        <w:tc>
          <w:tcPr>
            <w:tcW w:w="0" w:type="auto"/>
            <w:shd w:val="clear" w:color="auto" w:fill="auto"/>
            <w:noWrap/>
            <w:vAlign w:val="bottom"/>
          </w:tcPr>
          <w:p w:rsidR="006666F3" w:rsidRPr="00C773C7" w:rsidRDefault="006666F3" w:rsidP="006B58BE">
            <w:pPr>
              <w:spacing w:line="240" w:lineRule="auto"/>
              <w:rPr>
                <w:rFonts w:ascii="Times New Roman" w:hAnsi="Times New Roman" w:cs="Times New Roman"/>
                <w:sz w:val="24"/>
                <w:szCs w:val="24"/>
              </w:rPr>
            </w:pPr>
          </w:p>
        </w:tc>
        <w:tc>
          <w:tcPr>
            <w:tcW w:w="0" w:type="auto"/>
            <w:shd w:val="clear" w:color="auto" w:fill="auto"/>
            <w:noWrap/>
            <w:vAlign w:val="bottom"/>
          </w:tcPr>
          <w:p w:rsidR="006666F3" w:rsidRPr="00C773C7" w:rsidRDefault="006666F3" w:rsidP="006B58BE">
            <w:pPr>
              <w:pStyle w:val="tablecolhead"/>
              <w:rPr>
                <w:sz w:val="24"/>
                <w:szCs w:val="24"/>
              </w:rPr>
            </w:pPr>
            <w:r w:rsidRPr="00C773C7">
              <w:rPr>
                <w:sz w:val="24"/>
                <w:szCs w:val="24"/>
              </w:rPr>
              <w:t xml:space="preserve">Surveys </w:t>
            </w:r>
          </w:p>
          <w:p w:rsidR="006666F3" w:rsidRPr="00C773C7" w:rsidRDefault="006666F3" w:rsidP="006B58BE">
            <w:pPr>
              <w:pStyle w:val="tablecolhead"/>
              <w:rPr>
                <w:sz w:val="24"/>
                <w:szCs w:val="24"/>
              </w:rPr>
            </w:pPr>
            <w:r w:rsidRPr="00C773C7">
              <w:rPr>
                <w:sz w:val="24"/>
                <w:szCs w:val="24"/>
              </w:rPr>
              <w:t>Sent</w:t>
            </w:r>
          </w:p>
        </w:tc>
        <w:tc>
          <w:tcPr>
            <w:tcW w:w="0" w:type="auto"/>
            <w:shd w:val="clear" w:color="auto" w:fill="auto"/>
            <w:noWrap/>
            <w:vAlign w:val="bottom"/>
          </w:tcPr>
          <w:p w:rsidR="006666F3" w:rsidRPr="00C773C7" w:rsidRDefault="006666F3" w:rsidP="006B58BE">
            <w:pPr>
              <w:pStyle w:val="tablecolhead"/>
              <w:rPr>
                <w:sz w:val="24"/>
                <w:szCs w:val="24"/>
              </w:rPr>
            </w:pPr>
            <w:r w:rsidRPr="00C773C7">
              <w:rPr>
                <w:sz w:val="24"/>
                <w:szCs w:val="24"/>
              </w:rPr>
              <w:t>Responses</w:t>
            </w:r>
          </w:p>
          <w:p w:rsidR="006666F3" w:rsidRPr="00C773C7" w:rsidRDefault="006666F3" w:rsidP="006B58BE">
            <w:pPr>
              <w:pStyle w:val="tablecolhead"/>
              <w:rPr>
                <w:sz w:val="24"/>
                <w:szCs w:val="24"/>
              </w:rPr>
            </w:pPr>
            <w:r w:rsidRPr="00C773C7">
              <w:rPr>
                <w:sz w:val="24"/>
                <w:szCs w:val="24"/>
              </w:rPr>
              <w:t>Received</w:t>
            </w:r>
          </w:p>
        </w:tc>
        <w:tc>
          <w:tcPr>
            <w:tcW w:w="0" w:type="auto"/>
            <w:shd w:val="clear" w:color="auto" w:fill="auto"/>
            <w:noWrap/>
            <w:vAlign w:val="bottom"/>
          </w:tcPr>
          <w:p w:rsidR="006666F3" w:rsidRPr="00C773C7" w:rsidRDefault="006666F3" w:rsidP="006B58BE">
            <w:pPr>
              <w:pStyle w:val="tablecolhead"/>
              <w:rPr>
                <w:sz w:val="24"/>
                <w:szCs w:val="24"/>
              </w:rPr>
            </w:pPr>
            <w:r w:rsidRPr="00C773C7">
              <w:rPr>
                <w:sz w:val="24"/>
                <w:szCs w:val="24"/>
              </w:rPr>
              <w:t>Response</w:t>
            </w:r>
          </w:p>
          <w:p w:rsidR="006666F3" w:rsidRPr="00C773C7" w:rsidRDefault="006666F3" w:rsidP="006B58BE">
            <w:pPr>
              <w:pStyle w:val="tablecolhead"/>
              <w:rPr>
                <w:sz w:val="24"/>
                <w:szCs w:val="24"/>
              </w:rPr>
            </w:pPr>
            <w:r w:rsidRPr="00C773C7">
              <w:rPr>
                <w:sz w:val="24"/>
                <w:szCs w:val="24"/>
              </w:rPr>
              <w:t>Rate</w:t>
            </w:r>
          </w:p>
        </w:tc>
      </w:tr>
      <w:tr w:rsidR="006666F3" w:rsidRPr="00C773C7" w:rsidTr="00FE48A3">
        <w:trPr>
          <w:trHeight w:val="260"/>
          <w:jc w:val="center"/>
        </w:trPr>
        <w:tc>
          <w:tcPr>
            <w:tcW w:w="0" w:type="auto"/>
            <w:shd w:val="clear" w:color="auto" w:fill="auto"/>
            <w:noWrap/>
            <w:vAlign w:val="bottom"/>
          </w:tcPr>
          <w:p w:rsidR="006666F3" w:rsidRPr="00C773C7" w:rsidRDefault="006666F3" w:rsidP="006B58BE">
            <w:pPr>
              <w:pStyle w:val="tablecopy"/>
              <w:rPr>
                <w:sz w:val="24"/>
                <w:szCs w:val="24"/>
              </w:rPr>
            </w:pPr>
            <w:r w:rsidRPr="00C773C7">
              <w:rPr>
                <w:sz w:val="24"/>
                <w:szCs w:val="24"/>
              </w:rPr>
              <w:t xml:space="preserve">Overall </w:t>
            </w:r>
          </w:p>
        </w:tc>
        <w:tc>
          <w:tcPr>
            <w:tcW w:w="0" w:type="auto"/>
            <w:shd w:val="clear" w:color="auto" w:fill="auto"/>
            <w:noWrap/>
            <w:vAlign w:val="bottom"/>
          </w:tcPr>
          <w:p w:rsidR="006666F3" w:rsidRPr="00C773C7" w:rsidRDefault="006666F3" w:rsidP="006B58BE">
            <w:pPr>
              <w:pStyle w:val="tablecopy"/>
              <w:jc w:val="center"/>
              <w:rPr>
                <w:sz w:val="24"/>
                <w:szCs w:val="24"/>
              </w:rPr>
            </w:pPr>
            <w:r w:rsidRPr="00C773C7">
              <w:rPr>
                <w:sz w:val="24"/>
                <w:szCs w:val="24"/>
              </w:rPr>
              <w:t>1235</w:t>
            </w:r>
          </w:p>
        </w:tc>
        <w:tc>
          <w:tcPr>
            <w:tcW w:w="0" w:type="auto"/>
            <w:shd w:val="clear" w:color="auto" w:fill="auto"/>
            <w:noWrap/>
            <w:vAlign w:val="bottom"/>
          </w:tcPr>
          <w:p w:rsidR="006666F3" w:rsidRPr="00C773C7" w:rsidRDefault="006666F3" w:rsidP="006B58BE">
            <w:pPr>
              <w:pStyle w:val="tablecopy"/>
              <w:jc w:val="center"/>
              <w:rPr>
                <w:sz w:val="24"/>
                <w:szCs w:val="24"/>
              </w:rPr>
            </w:pPr>
            <w:r w:rsidRPr="00C773C7">
              <w:rPr>
                <w:sz w:val="24"/>
                <w:szCs w:val="24"/>
              </w:rPr>
              <w:t>913</w:t>
            </w:r>
          </w:p>
        </w:tc>
        <w:tc>
          <w:tcPr>
            <w:tcW w:w="0" w:type="auto"/>
            <w:shd w:val="clear" w:color="auto" w:fill="auto"/>
            <w:noWrap/>
            <w:vAlign w:val="bottom"/>
          </w:tcPr>
          <w:p w:rsidR="006666F3" w:rsidRPr="00C773C7" w:rsidRDefault="006666F3" w:rsidP="006B58BE">
            <w:pPr>
              <w:pStyle w:val="tablecopy"/>
              <w:jc w:val="center"/>
              <w:rPr>
                <w:bCs/>
                <w:sz w:val="24"/>
                <w:szCs w:val="24"/>
              </w:rPr>
            </w:pPr>
            <w:r w:rsidRPr="00C773C7">
              <w:rPr>
                <w:bCs/>
                <w:sz w:val="24"/>
                <w:szCs w:val="24"/>
              </w:rPr>
              <w:t>74%</w:t>
            </w:r>
          </w:p>
        </w:tc>
      </w:tr>
      <w:tr w:rsidR="006666F3" w:rsidRPr="00C773C7" w:rsidTr="00FE48A3">
        <w:trPr>
          <w:trHeight w:val="260"/>
          <w:jc w:val="center"/>
        </w:trPr>
        <w:tc>
          <w:tcPr>
            <w:tcW w:w="0" w:type="auto"/>
            <w:shd w:val="clear" w:color="auto" w:fill="auto"/>
            <w:noWrap/>
            <w:vAlign w:val="bottom"/>
          </w:tcPr>
          <w:p w:rsidR="006666F3" w:rsidRPr="00C773C7" w:rsidRDefault="006666F3" w:rsidP="006B58BE">
            <w:pPr>
              <w:pStyle w:val="tablecopy"/>
              <w:rPr>
                <w:sz w:val="24"/>
                <w:szCs w:val="24"/>
              </w:rPr>
            </w:pPr>
            <w:r w:rsidRPr="00C773C7">
              <w:rPr>
                <w:sz w:val="24"/>
                <w:szCs w:val="24"/>
              </w:rPr>
              <w:t xml:space="preserve">Faculty </w:t>
            </w:r>
          </w:p>
        </w:tc>
        <w:tc>
          <w:tcPr>
            <w:tcW w:w="0" w:type="auto"/>
            <w:shd w:val="clear" w:color="auto" w:fill="auto"/>
            <w:noWrap/>
            <w:vAlign w:val="bottom"/>
          </w:tcPr>
          <w:p w:rsidR="006666F3" w:rsidRPr="00C773C7" w:rsidRDefault="006666F3" w:rsidP="006B58BE">
            <w:pPr>
              <w:pStyle w:val="tablecopy"/>
              <w:jc w:val="center"/>
              <w:rPr>
                <w:sz w:val="24"/>
                <w:szCs w:val="24"/>
              </w:rPr>
            </w:pPr>
            <w:r w:rsidRPr="00C773C7">
              <w:rPr>
                <w:sz w:val="24"/>
                <w:szCs w:val="24"/>
              </w:rPr>
              <w:t>829</w:t>
            </w:r>
          </w:p>
        </w:tc>
        <w:tc>
          <w:tcPr>
            <w:tcW w:w="0" w:type="auto"/>
            <w:shd w:val="clear" w:color="auto" w:fill="auto"/>
            <w:noWrap/>
            <w:vAlign w:val="bottom"/>
          </w:tcPr>
          <w:p w:rsidR="006666F3" w:rsidRPr="00C773C7" w:rsidRDefault="006666F3" w:rsidP="006B58BE">
            <w:pPr>
              <w:pStyle w:val="tablecopy"/>
              <w:jc w:val="center"/>
              <w:rPr>
                <w:sz w:val="24"/>
                <w:szCs w:val="24"/>
              </w:rPr>
            </w:pPr>
            <w:r w:rsidRPr="00C773C7">
              <w:rPr>
                <w:sz w:val="24"/>
                <w:szCs w:val="24"/>
              </w:rPr>
              <w:t>625</w:t>
            </w:r>
          </w:p>
        </w:tc>
        <w:tc>
          <w:tcPr>
            <w:tcW w:w="0" w:type="auto"/>
            <w:shd w:val="clear" w:color="auto" w:fill="auto"/>
            <w:noWrap/>
            <w:vAlign w:val="bottom"/>
          </w:tcPr>
          <w:p w:rsidR="006666F3" w:rsidRPr="00C773C7" w:rsidRDefault="006666F3" w:rsidP="006B58BE">
            <w:pPr>
              <w:pStyle w:val="tablecopy"/>
              <w:jc w:val="center"/>
              <w:rPr>
                <w:bCs/>
                <w:sz w:val="24"/>
                <w:szCs w:val="24"/>
              </w:rPr>
            </w:pPr>
            <w:r w:rsidRPr="00C773C7">
              <w:rPr>
                <w:bCs/>
                <w:sz w:val="24"/>
                <w:szCs w:val="24"/>
              </w:rPr>
              <w:t>75%</w:t>
            </w:r>
          </w:p>
        </w:tc>
      </w:tr>
      <w:tr w:rsidR="006666F3" w:rsidRPr="00C773C7" w:rsidTr="00FE48A3">
        <w:trPr>
          <w:trHeight w:val="260"/>
          <w:jc w:val="center"/>
        </w:trPr>
        <w:tc>
          <w:tcPr>
            <w:tcW w:w="0" w:type="auto"/>
            <w:shd w:val="clear" w:color="auto" w:fill="auto"/>
            <w:noWrap/>
            <w:vAlign w:val="bottom"/>
          </w:tcPr>
          <w:p w:rsidR="006666F3" w:rsidRPr="00C773C7" w:rsidRDefault="006666F3" w:rsidP="006B58BE">
            <w:pPr>
              <w:pStyle w:val="tablecopy"/>
              <w:rPr>
                <w:sz w:val="24"/>
                <w:szCs w:val="24"/>
              </w:rPr>
            </w:pPr>
            <w:r w:rsidRPr="00C773C7">
              <w:rPr>
                <w:sz w:val="24"/>
                <w:szCs w:val="24"/>
              </w:rPr>
              <w:t>Staff</w:t>
            </w:r>
          </w:p>
        </w:tc>
        <w:tc>
          <w:tcPr>
            <w:tcW w:w="0" w:type="auto"/>
            <w:shd w:val="clear" w:color="auto" w:fill="auto"/>
            <w:noWrap/>
            <w:vAlign w:val="bottom"/>
          </w:tcPr>
          <w:p w:rsidR="006666F3" w:rsidRPr="00C773C7" w:rsidRDefault="006666F3" w:rsidP="006B58BE">
            <w:pPr>
              <w:pStyle w:val="tablecopy"/>
              <w:jc w:val="center"/>
              <w:rPr>
                <w:sz w:val="24"/>
                <w:szCs w:val="24"/>
              </w:rPr>
            </w:pPr>
            <w:r w:rsidRPr="00C773C7">
              <w:rPr>
                <w:sz w:val="24"/>
                <w:szCs w:val="24"/>
              </w:rPr>
              <w:t>406</w:t>
            </w:r>
          </w:p>
        </w:tc>
        <w:tc>
          <w:tcPr>
            <w:tcW w:w="0" w:type="auto"/>
            <w:shd w:val="clear" w:color="auto" w:fill="auto"/>
            <w:noWrap/>
            <w:vAlign w:val="bottom"/>
          </w:tcPr>
          <w:p w:rsidR="006666F3" w:rsidRPr="00C773C7" w:rsidRDefault="006666F3" w:rsidP="006B58BE">
            <w:pPr>
              <w:pStyle w:val="tablecopy"/>
              <w:jc w:val="center"/>
              <w:rPr>
                <w:sz w:val="24"/>
                <w:szCs w:val="24"/>
              </w:rPr>
            </w:pPr>
            <w:r w:rsidRPr="00C773C7">
              <w:rPr>
                <w:sz w:val="24"/>
                <w:szCs w:val="24"/>
              </w:rPr>
              <w:t>288</w:t>
            </w:r>
          </w:p>
        </w:tc>
        <w:tc>
          <w:tcPr>
            <w:tcW w:w="0" w:type="auto"/>
            <w:shd w:val="clear" w:color="auto" w:fill="auto"/>
            <w:noWrap/>
            <w:vAlign w:val="bottom"/>
          </w:tcPr>
          <w:p w:rsidR="006666F3" w:rsidRPr="00C773C7" w:rsidRDefault="006666F3" w:rsidP="006B58BE">
            <w:pPr>
              <w:pStyle w:val="tablecopy"/>
              <w:jc w:val="center"/>
              <w:rPr>
                <w:bCs/>
                <w:sz w:val="24"/>
                <w:szCs w:val="24"/>
              </w:rPr>
            </w:pPr>
            <w:r w:rsidRPr="00C773C7">
              <w:rPr>
                <w:bCs/>
                <w:sz w:val="24"/>
                <w:szCs w:val="24"/>
              </w:rPr>
              <w:t>71%</w:t>
            </w:r>
          </w:p>
        </w:tc>
      </w:tr>
    </w:tbl>
    <w:p w:rsidR="006666F3" w:rsidRPr="00C773C7" w:rsidRDefault="006666F3" w:rsidP="006B58BE">
      <w:pPr>
        <w:pStyle w:val="BodyText"/>
        <w:spacing w:line="240" w:lineRule="auto"/>
        <w:rPr>
          <w:sz w:val="24"/>
          <w:szCs w:val="24"/>
        </w:rPr>
      </w:pPr>
    </w:p>
    <w:p w:rsidR="006666F3" w:rsidRPr="00C773C7" w:rsidRDefault="006666F3" w:rsidP="006B58BE">
      <w:pPr>
        <w:pStyle w:val="tablehead"/>
        <w:numPr>
          <w:ilvl w:val="0"/>
          <w:numId w:val="0"/>
        </w:numPr>
        <w:spacing w:line="240" w:lineRule="auto"/>
        <w:rPr>
          <w:sz w:val="24"/>
          <w:szCs w:val="24"/>
        </w:rPr>
      </w:pPr>
      <w:r w:rsidRPr="00C773C7">
        <w:rPr>
          <w:sz w:val="24"/>
          <w:szCs w:val="24"/>
        </w:rPr>
        <w:t>Overall Climate Ratings</w:t>
      </w:r>
      <w:r>
        <w:rPr>
          <w:sz w:val="24"/>
          <w:szCs w:val="24"/>
        </w:rPr>
        <w:t xml:space="preserve"> (Scale of 1 to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5"/>
        <w:gridCol w:w="790"/>
        <w:gridCol w:w="776"/>
        <w:gridCol w:w="936"/>
        <w:gridCol w:w="1276"/>
      </w:tblGrid>
      <w:tr w:rsidR="006666F3" w:rsidRPr="00C773C7" w:rsidTr="00FE48A3">
        <w:trPr>
          <w:jc w:val="center"/>
        </w:trPr>
        <w:tc>
          <w:tcPr>
            <w:tcW w:w="0" w:type="auto"/>
            <w:vAlign w:val="center"/>
          </w:tcPr>
          <w:p w:rsidR="006666F3" w:rsidRPr="00C773C7" w:rsidRDefault="006666F3" w:rsidP="006B58BE">
            <w:pPr>
              <w:spacing w:after="120" w:line="240" w:lineRule="auto"/>
              <w:rPr>
                <w:rFonts w:ascii="Times New Roman" w:eastAsia="MS Mincho" w:hAnsi="Times New Roman" w:cs="Times New Roman"/>
                <w:noProof/>
                <w:sz w:val="24"/>
                <w:szCs w:val="24"/>
              </w:rPr>
            </w:pPr>
          </w:p>
        </w:tc>
        <w:tc>
          <w:tcPr>
            <w:tcW w:w="0" w:type="auto"/>
            <w:gridSpan w:val="2"/>
            <w:vAlign w:val="center"/>
          </w:tcPr>
          <w:p w:rsidR="006666F3" w:rsidRPr="00C773C7" w:rsidRDefault="006666F3" w:rsidP="006B58BE">
            <w:pPr>
              <w:pStyle w:val="tablecolhead"/>
              <w:rPr>
                <w:noProof/>
                <w:sz w:val="24"/>
                <w:szCs w:val="24"/>
              </w:rPr>
            </w:pPr>
            <w:r w:rsidRPr="00C773C7">
              <w:rPr>
                <w:noProof/>
                <w:sz w:val="24"/>
                <w:szCs w:val="24"/>
              </w:rPr>
              <w:t>Ratings</w:t>
            </w:r>
          </w:p>
        </w:tc>
        <w:tc>
          <w:tcPr>
            <w:tcW w:w="0" w:type="auto"/>
            <w:gridSpan w:val="2"/>
            <w:vAlign w:val="center"/>
          </w:tcPr>
          <w:p w:rsidR="006666F3" w:rsidRPr="00C773C7" w:rsidRDefault="006666F3" w:rsidP="006B58BE">
            <w:pPr>
              <w:pStyle w:val="tablecolhead"/>
              <w:rPr>
                <w:noProof/>
                <w:sz w:val="24"/>
                <w:szCs w:val="24"/>
              </w:rPr>
            </w:pPr>
            <w:r w:rsidRPr="00C773C7">
              <w:rPr>
                <w:noProof/>
                <w:sz w:val="24"/>
                <w:szCs w:val="24"/>
              </w:rPr>
              <w:t>Dept. Range</w:t>
            </w:r>
          </w:p>
        </w:tc>
      </w:tr>
      <w:tr w:rsidR="006666F3" w:rsidRPr="00C773C7" w:rsidTr="00FE48A3">
        <w:trPr>
          <w:jc w:val="center"/>
        </w:trPr>
        <w:tc>
          <w:tcPr>
            <w:tcW w:w="0" w:type="auto"/>
            <w:vAlign w:val="center"/>
          </w:tcPr>
          <w:p w:rsidR="006666F3" w:rsidRPr="00C773C7" w:rsidRDefault="006666F3" w:rsidP="006B58BE">
            <w:pPr>
              <w:spacing w:after="120" w:line="240" w:lineRule="auto"/>
              <w:rPr>
                <w:rFonts w:ascii="Times New Roman" w:eastAsia="MS Mincho" w:hAnsi="Times New Roman" w:cs="Times New Roman"/>
                <w:noProof/>
                <w:sz w:val="24"/>
                <w:szCs w:val="24"/>
              </w:rPr>
            </w:pPr>
          </w:p>
        </w:tc>
        <w:tc>
          <w:tcPr>
            <w:tcW w:w="0" w:type="auto"/>
            <w:vAlign w:val="center"/>
          </w:tcPr>
          <w:p w:rsidR="006666F3" w:rsidRPr="00C773C7" w:rsidRDefault="006666F3" w:rsidP="006B58BE">
            <w:pPr>
              <w:pStyle w:val="tablecolsubhead"/>
              <w:rPr>
                <w:noProof/>
                <w:sz w:val="24"/>
                <w:szCs w:val="24"/>
              </w:rPr>
            </w:pPr>
            <w:r w:rsidRPr="00C773C7">
              <w:rPr>
                <w:noProof/>
                <w:sz w:val="24"/>
                <w:szCs w:val="24"/>
              </w:rPr>
              <w:t>Mean</w:t>
            </w:r>
          </w:p>
        </w:tc>
        <w:tc>
          <w:tcPr>
            <w:tcW w:w="0" w:type="auto"/>
            <w:vAlign w:val="center"/>
          </w:tcPr>
          <w:p w:rsidR="006666F3" w:rsidRPr="00C773C7" w:rsidRDefault="006666F3" w:rsidP="006B58BE">
            <w:pPr>
              <w:pStyle w:val="tablecolsubhead"/>
              <w:rPr>
                <w:noProof/>
                <w:sz w:val="24"/>
                <w:szCs w:val="24"/>
              </w:rPr>
            </w:pPr>
            <w:r w:rsidRPr="00C773C7">
              <w:rPr>
                <w:noProof/>
                <w:sz w:val="24"/>
                <w:szCs w:val="24"/>
              </w:rPr>
              <w:t>%neg</w:t>
            </w:r>
          </w:p>
        </w:tc>
        <w:tc>
          <w:tcPr>
            <w:tcW w:w="0" w:type="auto"/>
            <w:vAlign w:val="center"/>
          </w:tcPr>
          <w:p w:rsidR="006666F3" w:rsidRPr="00C773C7" w:rsidRDefault="006666F3" w:rsidP="006B58BE">
            <w:pPr>
              <w:pStyle w:val="tablecolsubhead"/>
              <w:rPr>
                <w:noProof/>
                <w:sz w:val="24"/>
                <w:szCs w:val="24"/>
              </w:rPr>
            </w:pPr>
            <w:r w:rsidRPr="00C773C7">
              <w:rPr>
                <w:noProof/>
                <w:sz w:val="24"/>
                <w:szCs w:val="24"/>
              </w:rPr>
              <w:t>Mean</w:t>
            </w:r>
          </w:p>
        </w:tc>
        <w:tc>
          <w:tcPr>
            <w:tcW w:w="0" w:type="auto"/>
            <w:vAlign w:val="center"/>
          </w:tcPr>
          <w:p w:rsidR="006666F3" w:rsidRPr="00C773C7" w:rsidRDefault="006666F3" w:rsidP="006B58BE">
            <w:pPr>
              <w:pStyle w:val="tablecolsubhead"/>
              <w:rPr>
                <w:noProof/>
                <w:sz w:val="24"/>
                <w:szCs w:val="24"/>
              </w:rPr>
            </w:pPr>
            <w:r w:rsidRPr="00C773C7">
              <w:rPr>
                <w:noProof/>
                <w:sz w:val="24"/>
                <w:szCs w:val="24"/>
              </w:rPr>
              <w:t>%neg</w:t>
            </w:r>
          </w:p>
        </w:tc>
      </w:tr>
      <w:tr w:rsidR="006666F3" w:rsidRPr="00C773C7" w:rsidTr="00FE48A3">
        <w:trPr>
          <w:jc w:val="center"/>
        </w:trPr>
        <w:tc>
          <w:tcPr>
            <w:tcW w:w="0" w:type="auto"/>
            <w:vAlign w:val="center"/>
          </w:tcPr>
          <w:p w:rsidR="006666F3" w:rsidRPr="00C773C7" w:rsidRDefault="006666F3" w:rsidP="006B58BE">
            <w:pPr>
              <w:pStyle w:val="tablecopy"/>
              <w:rPr>
                <w:sz w:val="24"/>
                <w:szCs w:val="24"/>
                <w:vertAlign w:val="superscript"/>
              </w:rPr>
            </w:pPr>
            <w:r w:rsidRPr="00C773C7">
              <w:rPr>
                <w:sz w:val="24"/>
                <w:szCs w:val="24"/>
              </w:rPr>
              <w:t>Faculty (N=609)</w:t>
            </w:r>
            <w:r w:rsidRPr="00C773C7">
              <w:rPr>
                <w:sz w:val="24"/>
                <w:szCs w:val="24"/>
                <w:vertAlign w:val="superscript"/>
              </w:rPr>
              <w:t>a</w:t>
            </w:r>
          </w:p>
        </w:tc>
        <w:tc>
          <w:tcPr>
            <w:tcW w:w="0" w:type="auto"/>
            <w:vAlign w:val="center"/>
          </w:tcPr>
          <w:p w:rsidR="006666F3" w:rsidRPr="00C773C7" w:rsidRDefault="006666F3" w:rsidP="006B58BE">
            <w:pPr>
              <w:pStyle w:val="tablecopy"/>
              <w:rPr>
                <w:sz w:val="24"/>
                <w:szCs w:val="24"/>
              </w:rPr>
            </w:pPr>
            <w:r w:rsidRPr="00C773C7">
              <w:rPr>
                <w:sz w:val="24"/>
                <w:szCs w:val="24"/>
              </w:rPr>
              <w:t>3.90</w:t>
            </w:r>
          </w:p>
        </w:tc>
        <w:tc>
          <w:tcPr>
            <w:tcW w:w="0" w:type="auto"/>
            <w:vAlign w:val="center"/>
          </w:tcPr>
          <w:p w:rsidR="006666F3" w:rsidRPr="00C773C7" w:rsidRDefault="006666F3" w:rsidP="006B58BE">
            <w:pPr>
              <w:pStyle w:val="tablecopy"/>
              <w:rPr>
                <w:sz w:val="24"/>
                <w:szCs w:val="24"/>
              </w:rPr>
            </w:pPr>
            <w:r w:rsidRPr="00C773C7">
              <w:rPr>
                <w:sz w:val="24"/>
                <w:szCs w:val="24"/>
              </w:rPr>
              <w:t>11%</w:t>
            </w:r>
          </w:p>
        </w:tc>
        <w:tc>
          <w:tcPr>
            <w:tcW w:w="0" w:type="auto"/>
            <w:vAlign w:val="center"/>
          </w:tcPr>
          <w:p w:rsidR="006666F3" w:rsidRPr="00C773C7" w:rsidRDefault="006666F3" w:rsidP="006B58BE">
            <w:pPr>
              <w:pStyle w:val="tablecopy"/>
              <w:rPr>
                <w:sz w:val="24"/>
                <w:szCs w:val="24"/>
              </w:rPr>
            </w:pPr>
            <w:r w:rsidRPr="00C773C7">
              <w:rPr>
                <w:sz w:val="24"/>
                <w:szCs w:val="24"/>
              </w:rPr>
              <w:t>2.9–4.7</w:t>
            </w:r>
          </w:p>
        </w:tc>
        <w:tc>
          <w:tcPr>
            <w:tcW w:w="0" w:type="auto"/>
            <w:vAlign w:val="center"/>
          </w:tcPr>
          <w:p w:rsidR="006666F3" w:rsidRPr="00C773C7" w:rsidRDefault="006666F3" w:rsidP="006B58BE">
            <w:pPr>
              <w:pStyle w:val="tablecopy"/>
              <w:rPr>
                <w:sz w:val="24"/>
                <w:szCs w:val="24"/>
              </w:rPr>
            </w:pPr>
            <w:r w:rsidRPr="00C773C7">
              <w:rPr>
                <w:sz w:val="24"/>
                <w:szCs w:val="24"/>
              </w:rPr>
              <w:t>0%–42.9%</w:t>
            </w:r>
          </w:p>
        </w:tc>
      </w:tr>
      <w:tr w:rsidR="006666F3" w:rsidRPr="00C773C7" w:rsidTr="00FE48A3">
        <w:trPr>
          <w:jc w:val="center"/>
        </w:trPr>
        <w:tc>
          <w:tcPr>
            <w:tcW w:w="0" w:type="auto"/>
            <w:vAlign w:val="center"/>
          </w:tcPr>
          <w:p w:rsidR="006666F3" w:rsidRPr="00C773C7" w:rsidRDefault="006666F3" w:rsidP="006B58BE">
            <w:pPr>
              <w:pStyle w:val="tablecopy"/>
              <w:rPr>
                <w:sz w:val="24"/>
                <w:szCs w:val="24"/>
                <w:vertAlign w:val="superscript"/>
              </w:rPr>
            </w:pPr>
            <w:r w:rsidRPr="00C773C7">
              <w:rPr>
                <w:sz w:val="24"/>
                <w:szCs w:val="24"/>
              </w:rPr>
              <w:t>Staff (N=275)</w:t>
            </w:r>
            <w:r w:rsidRPr="00C773C7">
              <w:rPr>
                <w:sz w:val="24"/>
                <w:szCs w:val="24"/>
                <w:vertAlign w:val="superscript"/>
              </w:rPr>
              <w:t>b</w:t>
            </w:r>
          </w:p>
        </w:tc>
        <w:tc>
          <w:tcPr>
            <w:tcW w:w="0" w:type="auto"/>
            <w:vAlign w:val="center"/>
          </w:tcPr>
          <w:p w:rsidR="006666F3" w:rsidRPr="00C773C7" w:rsidRDefault="006666F3" w:rsidP="006B58BE">
            <w:pPr>
              <w:pStyle w:val="tablecopy"/>
              <w:rPr>
                <w:sz w:val="24"/>
                <w:szCs w:val="24"/>
              </w:rPr>
            </w:pPr>
            <w:r w:rsidRPr="00C773C7">
              <w:rPr>
                <w:sz w:val="24"/>
                <w:szCs w:val="24"/>
              </w:rPr>
              <w:t>3.85</w:t>
            </w:r>
          </w:p>
        </w:tc>
        <w:tc>
          <w:tcPr>
            <w:tcW w:w="0" w:type="auto"/>
            <w:vAlign w:val="center"/>
          </w:tcPr>
          <w:p w:rsidR="006666F3" w:rsidRPr="00C773C7" w:rsidRDefault="006666F3" w:rsidP="006B58BE">
            <w:pPr>
              <w:pStyle w:val="tablecopy"/>
              <w:rPr>
                <w:sz w:val="24"/>
                <w:szCs w:val="24"/>
              </w:rPr>
            </w:pPr>
            <w:r w:rsidRPr="00C773C7">
              <w:rPr>
                <w:sz w:val="24"/>
                <w:szCs w:val="24"/>
              </w:rPr>
              <w:t>9%</w:t>
            </w:r>
          </w:p>
        </w:tc>
        <w:tc>
          <w:tcPr>
            <w:tcW w:w="0" w:type="auto"/>
            <w:vAlign w:val="center"/>
          </w:tcPr>
          <w:p w:rsidR="006666F3" w:rsidRPr="00C773C7" w:rsidRDefault="006666F3" w:rsidP="006B58BE">
            <w:pPr>
              <w:pStyle w:val="tablecopy"/>
              <w:rPr>
                <w:sz w:val="24"/>
                <w:szCs w:val="24"/>
              </w:rPr>
            </w:pPr>
            <w:r w:rsidRPr="00C773C7">
              <w:rPr>
                <w:sz w:val="24"/>
                <w:szCs w:val="24"/>
              </w:rPr>
              <w:t>3.0–5.0</w:t>
            </w:r>
          </w:p>
        </w:tc>
        <w:tc>
          <w:tcPr>
            <w:tcW w:w="0" w:type="auto"/>
            <w:vAlign w:val="center"/>
          </w:tcPr>
          <w:p w:rsidR="006666F3" w:rsidRPr="00C773C7" w:rsidRDefault="006666F3" w:rsidP="006B58BE">
            <w:pPr>
              <w:pStyle w:val="tablecopy"/>
              <w:rPr>
                <w:sz w:val="24"/>
                <w:szCs w:val="24"/>
              </w:rPr>
            </w:pPr>
            <w:r w:rsidRPr="00C773C7">
              <w:rPr>
                <w:sz w:val="24"/>
                <w:szCs w:val="24"/>
              </w:rPr>
              <w:t>0%–32.0%</w:t>
            </w:r>
          </w:p>
        </w:tc>
      </w:tr>
      <w:tr w:rsidR="006666F3" w:rsidRPr="00C773C7" w:rsidTr="00FE48A3">
        <w:trPr>
          <w:jc w:val="center"/>
        </w:trPr>
        <w:tc>
          <w:tcPr>
            <w:tcW w:w="0" w:type="auto"/>
            <w:vAlign w:val="center"/>
          </w:tcPr>
          <w:p w:rsidR="006666F3" w:rsidRPr="00C773C7" w:rsidRDefault="006666F3" w:rsidP="006B58BE">
            <w:pPr>
              <w:pStyle w:val="tablecopy"/>
              <w:rPr>
                <w:sz w:val="24"/>
                <w:szCs w:val="24"/>
              </w:rPr>
            </w:pPr>
            <w:r w:rsidRPr="00C773C7">
              <w:rPr>
                <w:sz w:val="24"/>
                <w:szCs w:val="24"/>
              </w:rPr>
              <w:t>STEM (N=679)</w:t>
            </w:r>
          </w:p>
        </w:tc>
        <w:tc>
          <w:tcPr>
            <w:tcW w:w="0" w:type="auto"/>
            <w:vAlign w:val="center"/>
          </w:tcPr>
          <w:p w:rsidR="006666F3" w:rsidRPr="00C773C7" w:rsidRDefault="006666F3" w:rsidP="006B58BE">
            <w:pPr>
              <w:pStyle w:val="tablecopy"/>
              <w:rPr>
                <w:sz w:val="24"/>
                <w:szCs w:val="24"/>
              </w:rPr>
            </w:pPr>
            <w:r w:rsidRPr="00C773C7">
              <w:rPr>
                <w:sz w:val="24"/>
                <w:szCs w:val="24"/>
              </w:rPr>
              <w:t>3.79</w:t>
            </w:r>
          </w:p>
        </w:tc>
        <w:tc>
          <w:tcPr>
            <w:tcW w:w="0" w:type="auto"/>
            <w:vAlign w:val="center"/>
          </w:tcPr>
          <w:p w:rsidR="006666F3" w:rsidRPr="00C773C7" w:rsidRDefault="006666F3" w:rsidP="006B58BE">
            <w:pPr>
              <w:pStyle w:val="tablecopy"/>
              <w:rPr>
                <w:sz w:val="24"/>
                <w:szCs w:val="24"/>
              </w:rPr>
            </w:pPr>
            <w:r w:rsidRPr="00C773C7">
              <w:rPr>
                <w:sz w:val="24"/>
                <w:szCs w:val="24"/>
              </w:rPr>
              <w:t>12%</w:t>
            </w:r>
          </w:p>
        </w:tc>
        <w:tc>
          <w:tcPr>
            <w:tcW w:w="0" w:type="auto"/>
            <w:vAlign w:val="center"/>
          </w:tcPr>
          <w:p w:rsidR="006666F3" w:rsidRPr="00C773C7" w:rsidRDefault="006666F3" w:rsidP="006B58BE">
            <w:pPr>
              <w:pStyle w:val="tablecopy"/>
              <w:rPr>
                <w:sz w:val="24"/>
                <w:szCs w:val="24"/>
              </w:rPr>
            </w:pPr>
            <w:r w:rsidRPr="00C773C7">
              <w:rPr>
                <w:sz w:val="24"/>
                <w:szCs w:val="24"/>
              </w:rPr>
              <w:t>3.1–4.7</w:t>
            </w:r>
          </w:p>
        </w:tc>
        <w:tc>
          <w:tcPr>
            <w:tcW w:w="0" w:type="auto"/>
            <w:vAlign w:val="center"/>
          </w:tcPr>
          <w:p w:rsidR="006666F3" w:rsidRPr="00C773C7" w:rsidRDefault="006666F3" w:rsidP="006B58BE">
            <w:pPr>
              <w:pStyle w:val="tablecopy"/>
              <w:rPr>
                <w:sz w:val="24"/>
                <w:szCs w:val="24"/>
              </w:rPr>
            </w:pPr>
            <w:r w:rsidRPr="00C773C7">
              <w:rPr>
                <w:sz w:val="24"/>
                <w:szCs w:val="24"/>
              </w:rPr>
              <w:t>0%–32.5%</w:t>
            </w:r>
          </w:p>
        </w:tc>
      </w:tr>
      <w:tr w:rsidR="006666F3" w:rsidRPr="00C773C7" w:rsidTr="00FE48A3">
        <w:trPr>
          <w:jc w:val="center"/>
        </w:trPr>
        <w:tc>
          <w:tcPr>
            <w:tcW w:w="0" w:type="auto"/>
            <w:vAlign w:val="center"/>
          </w:tcPr>
          <w:p w:rsidR="006666F3" w:rsidRPr="00C773C7" w:rsidRDefault="006666F3" w:rsidP="006B58BE">
            <w:pPr>
              <w:pStyle w:val="tablecopy"/>
              <w:rPr>
                <w:sz w:val="24"/>
                <w:szCs w:val="24"/>
              </w:rPr>
            </w:pPr>
            <w:r w:rsidRPr="00C773C7">
              <w:rPr>
                <w:sz w:val="24"/>
                <w:szCs w:val="24"/>
              </w:rPr>
              <w:t>non-STEM (N=205)</w:t>
            </w:r>
          </w:p>
        </w:tc>
        <w:tc>
          <w:tcPr>
            <w:tcW w:w="0" w:type="auto"/>
            <w:vAlign w:val="center"/>
          </w:tcPr>
          <w:p w:rsidR="006666F3" w:rsidRPr="00C773C7" w:rsidRDefault="006666F3" w:rsidP="006B58BE">
            <w:pPr>
              <w:pStyle w:val="tablecopy"/>
              <w:rPr>
                <w:sz w:val="24"/>
                <w:szCs w:val="24"/>
              </w:rPr>
            </w:pPr>
            <w:r w:rsidRPr="00C773C7">
              <w:rPr>
                <w:sz w:val="24"/>
                <w:szCs w:val="24"/>
              </w:rPr>
              <w:t>4.07</w:t>
            </w:r>
          </w:p>
        </w:tc>
        <w:tc>
          <w:tcPr>
            <w:tcW w:w="0" w:type="auto"/>
            <w:vAlign w:val="center"/>
          </w:tcPr>
          <w:p w:rsidR="006666F3" w:rsidRPr="00C773C7" w:rsidRDefault="006666F3" w:rsidP="006B58BE">
            <w:pPr>
              <w:pStyle w:val="tablecopy"/>
              <w:rPr>
                <w:sz w:val="24"/>
                <w:szCs w:val="24"/>
              </w:rPr>
            </w:pPr>
            <w:r w:rsidRPr="00C773C7">
              <w:rPr>
                <w:sz w:val="24"/>
                <w:szCs w:val="24"/>
              </w:rPr>
              <w:t>6%</w:t>
            </w:r>
          </w:p>
        </w:tc>
        <w:tc>
          <w:tcPr>
            <w:tcW w:w="0" w:type="auto"/>
            <w:vAlign w:val="center"/>
          </w:tcPr>
          <w:p w:rsidR="006666F3" w:rsidRPr="00C773C7" w:rsidRDefault="006666F3" w:rsidP="006B58BE">
            <w:pPr>
              <w:pStyle w:val="tablecopy"/>
              <w:rPr>
                <w:sz w:val="24"/>
                <w:szCs w:val="24"/>
              </w:rPr>
            </w:pPr>
            <w:r w:rsidRPr="00C773C7">
              <w:rPr>
                <w:sz w:val="24"/>
                <w:szCs w:val="24"/>
              </w:rPr>
              <w:t>3.4–4.8</w:t>
            </w:r>
          </w:p>
        </w:tc>
        <w:tc>
          <w:tcPr>
            <w:tcW w:w="0" w:type="auto"/>
            <w:vAlign w:val="center"/>
          </w:tcPr>
          <w:p w:rsidR="006666F3" w:rsidRPr="00C773C7" w:rsidRDefault="006666F3" w:rsidP="006B58BE">
            <w:pPr>
              <w:pStyle w:val="tablecopy"/>
              <w:rPr>
                <w:sz w:val="24"/>
                <w:szCs w:val="24"/>
              </w:rPr>
            </w:pPr>
            <w:r w:rsidRPr="00C773C7">
              <w:rPr>
                <w:sz w:val="24"/>
                <w:szCs w:val="24"/>
              </w:rPr>
              <w:t>0%–25.8%</w:t>
            </w:r>
          </w:p>
        </w:tc>
      </w:tr>
    </w:tbl>
    <w:p w:rsidR="006666F3" w:rsidRPr="0034555F" w:rsidRDefault="006666F3" w:rsidP="006B58BE">
      <w:pPr>
        <w:pStyle w:val="BodyText"/>
        <w:spacing w:before="120" w:line="240" w:lineRule="auto"/>
        <w:ind w:firstLine="0"/>
        <w:rPr>
          <w:sz w:val="22"/>
        </w:rPr>
      </w:pPr>
    </w:p>
    <w:p w:rsidR="006666F3" w:rsidRPr="006666F3" w:rsidRDefault="006666F3" w:rsidP="006B58BE">
      <w:pPr>
        <w:pStyle w:val="BodyText"/>
        <w:spacing w:before="120" w:line="240" w:lineRule="auto"/>
        <w:ind w:firstLine="0"/>
        <w:jc w:val="left"/>
        <w:rPr>
          <w:rFonts w:eastAsiaTheme="minorEastAsia"/>
          <w:spacing w:val="0"/>
          <w:sz w:val="24"/>
          <w:szCs w:val="24"/>
        </w:rPr>
      </w:pPr>
      <w:r w:rsidRPr="006666F3">
        <w:rPr>
          <w:rFonts w:eastAsiaTheme="minorEastAsia"/>
          <w:spacing w:val="0"/>
          <w:sz w:val="24"/>
          <w:szCs w:val="24"/>
        </w:rPr>
        <w:t xml:space="preserve">On average, high ratings were given to statements regarding the respondents’ sense of the importance of their work, their understanding of their roles and responsibilities, and the respect they received for their opinions and contributions, and relatively low ratings were given to their perceived influence on decisions made in the department, the existence of someone in the department promoting their professional development, and the fairness of resource allocations in the department. There were no consistent patterns of differences between responses of faculty and staff. </w:t>
      </w:r>
    </w:p>
    <w:p w:rsidR="006666F3" w:rsidRPr="00C773C7" w:rsidRDefault="006666F3" w:rsidP="006B58BE">
      <w:pPr>
        <w:spacing w:before="120" w:line="240" w:lineRule="auto"/>
        <w:rPr>
          <w:rFonts w:ascii="Times New Roman" w:hAnsi="Times New Roman" w:cs="Times New Roman"/>
          <w:sz w:val="24"/>
          <w:szCs w:val="24"/>
        </w:rPr>
      </w:pPr>
      <w:r w:rsidRPr="00C773C7">
        <w:rPr>
          <w:rFonts w:ascii="Times New Roman" w:hAnsi="Times New Roman" w:cs="Times New Roman"/>
          <w:sz w:val="24"/>
          <w:szCs w:val="24"/>
        </w:rPr>
        <w:t>The open comments suggest that both faculty and staff would welcome more opportunities for social interactions with their colleagues, greater transparency about department decisions and more opportunities to influence and inform those decisions, and less negative and bullying behavior. Staff in particular wanted more frequent communication about information and events and for others to notice and appreciate the work they do. Faculty sought more mentoring relationships and greater participation by their colleagues in seminars and social events.</w:t>
      </w:r>
    </w:p>
    <w:p w:rsidR="006666F3" w:rsidRPr="00C773C7" w:rsidRDefault="006666F3" w:rsidP="006B58BE">
      <w:pPr>
        <w:pStyle w:val="BodyText"/>
        <w:spacing w:line="240" w:lineRule="auto"/>
        <w:ind w:firstLine="0"/>
        <w:rPr>
          <w:sz w:val="24"/>
          <w:szCs w:val="24"/>
        </w:rPr>
      </w:pPr>
      <w:r w:rsidRPr="00C773C7">
        <w:rPr>
          <w:sz w:val="24"/>
          <w:szCs w:val="24"/>
        </w:rPr>
        <w:t xml:space="preserve">The participating department heads received survey results for their departments and reported the results to their faculties and staffs. In some cases they transmitted all the results but more often they summarized response patterns, and then they discussed the results and identified actions that would be taken to improve their department climates. Actions taken included: </w:t>
      </w:r>
    </w:p>
    <w:p w:rsidR="006666F3" w:rsidRPr="00C253E4" w:rsidRDefault="00304C72" w:rsidP="006B58BE">
      <w:pPr>
        <w:pStyle w:val="bulletlist"/>
        <w:spacing w:after="0" w:line="240" w:lineRule="auto"/>
        <w:rPr>
          <w:sz w:val="24"/>
          <w:szCs w:val="24"/>
        </w:rPr>
      </w:pPr>
      <w:r>
        <w:rPr>
          <w:sz w:val="24"/>
          <w:szCs w:val="24"/>
        </w:rPr>
        <w:t>E</w:t>
      </w:r>
      <w:r w:rsidR="006666F3" w:rsidRPr="00C253E4">
        <w:rPr>
          <w:sz w:val="24"/>
          <w:szCs w:val="24"/>
        </w:rPr>
        <w:t>stablishing a task force or standing committee charged with developing plans to improve the climate;</w:t>
      </w:r>
    </w:p>
    <w:p w:rsidR="006666F3" w:rsidRPr="00C253E4" w:rsidRDefault="00304C72" w:rsidP="006B58BE">
      <w:pPr>
        <w:pStyle w:val="bulletlist"/>
        <w:spacing w:after="0" w:line="240" w:lineRule="auto"/>
        <w:rPr>
          <w:sz w:val="24"/>
          <w:szCs w:val="24"/>
        </w:rPr>
      </w:pPr>
      <w:r>
        <w:rPr>
          <w:sz w:val="24"/>
          <w:szCs w:val="24"/>
        </w:rPr>
        <w:t>O</w:t>
      </w:r>
      <w:r w:rsidR="006666F3" w:rsidRPr="00C253E4">
        <w:rPr>
          <w:sz w:val="24"/>
          <w:szCs w:val="24"/>
        </w:rPr>
        <w:t>rganizing more social events to promote interaction and reduce isolation;</w:t>
      </w:r>
    </w:p>
    <w:p w:rsidR="006666F3" w:rsidRPr="00C253E4" w:rsidRDefault="00304C72" w:rsidP="006B58BE">
      <w:pPr>
        <w:pStyle w:val="bulletlist"/>
        <w:spacing w:after="0" w:line="240" w:lineRule="auto"/>
        <w:rPr>
          <w:sz w:val="24"/>
          <w:szCs w:val="24"/>
        </w:rPr>
      </w:pPr>
      <w:r>
        <w:rPr>
          <w:sz w:val="24"/>
          <w:szCs w:val="24"/>
        </w:rPr>
        <w:t>R</w:t>
      </w:r>
      <w:r w:rsidR="006666F3" w:rsidRPr="00C253E4">
        <w:rPr>
          <w:sz w:val="24"/>
          <w:szCs w:val="24"/>
        </w:rPr>
        <w:t>ecognizing staff and faculty accomplishments in regular newsletters or in announcements in faculty meetings;</w:t>
      </w:r>
    </w:p>
    <w:p w:rsidR="006666F3" w:rsidRPr="00C253E4" w:rsidRDefault="00304C72" w:rsidP="006B58BE">
      <w:pPr>
        <w:pStyle w:val="bulletlist"/>
        <w:spacing w:after="0" w:line="240" w:lineRule="auto"/>
        <w:rPr>
          <w:sz w:val="24"/>
          <w:szCs w:val="24"/>
        </w:rPr>
      </w:pPr>
      <w:r>
        <w:rPr>
          <w:sz w:val="24"/>
          <w:szCs w:val="24"/>
        </w:rPr>
        <w:t>I</w:t>
      </w:r>
      <w:r w:rsidR="006666F3" w:rsidRPr="00C253E4">
        <w:rPr>
          <w:sz w:val="24"/>
          <w:szCs w:val="24"/>
        </w:rPr>
        <w:t>ncluding one or more staff representatives in faculty meetings;</w:t>
      </w:r>
    </w:p>
    <w:p w:rsidR="00EB1F4D" w:rsidRDefault="00304C72" w:rsidP="00EB1F4D">
      <w:pPr>
        <w:pStyle w:val="bulletlist"/>
        <w:spacing w:line="240" w:lineRule="auto"/>
        <w:rPr>
          <w:sz w:val="24"/>
          <w:szCs w:val="24"/>
        </w:rPr>
      </w:pPr>
      <w:r>
        <w:rPr>
          <w:sz w:val="24"/>
          <w:szCs w:val="24"/>
        </w:rPr>
        <w:lastRenderedPageBreak/>
        <w:t>O</w:t>
      </w:r>
      <w:r w:rsidR="00EB1F4D">
        <w:rPr>
          <w:sz w:val="24"/>
          <w:szCs w:val="24"/>
        </w:rPr>
        <w:t xml:space="preserve">rganizing </w:t>
      </w:r>
      <w:r w:rsidR="006666F3" w:rsidRPr="00C253E4">
        <w:rPr>
          <w:sz w:val="24"/>
          <w:szCs w:val="24"/>
        </w:rPr>
        <w:t>brown bag lunches for the department head, faculty, and staff to discuss concerns and increase interaction.</w:t>
      </w:r>
    </w:p>
    <w:p w:rsidR="00EB1F4D" w:rsidRDefault="00EB1F4D" w:rsidP="00EB1F4D">
      <w:pPr>
        <w:pStyle w:val="bulletlist"/>
        <w:spacing w:line="240" w:lineRule="auto"/>
        <w:rPr>
          <w:sz w:val="24"/>
          <w:szCs w:val="24"/>
        </w:rPr>
      </w:pPr>
      <w:r w:rsidRPr="00EB1F4D">
        <w:rPr>
          <w:sz w:val="24"/>
          <w:szCs w:val="24"/>
        </w:rPr>
        <w:t>Departmental retreat with a component to address climate and positive interactions</w:t>
      </w:r>
    </w:p>
    <w:p w:rsidR="00EB1F4D" w:rsidRDefault="00EB1F4D" w:rsidP="00EB1F4D">
      <w:pPr>
        <w:pStyle w:val="bulletlist"/>
        <w:spacing w:line="240" w:lineRule="auto"/>
        <w:rPr>
          <w:sz w:val="24"/>
          <w:szCs w:val="24"/>
        </w:rPr>
      </w:pPr>
      <w:r w:rsidRPr="00EB1F4D">
        <w:rPr>
          <w:sz w:val="24"/>
          <w:szCs w:val="24"/>
        </w:rPr>
        <w:t>Inclusion of community news at departmental meetings</w:t>
      </w:r>
    </w:p>
    <w:p w:rsidR="00EB1F4D" w:rsidRDefault="00EB1F4D" w:rsidP="00EB1F4D">
      <w:pPr>
        <w:pStyle w:val="bulletlist"/>
        <w:spacing w:line="240" w:lineRule="auto"/>
        <w:rPr>
          <w:sz w:val="24"/>
          <w:szCs w:val="24"/>
        </w:rPr>
      </w:pPr>
      <w:r w:rsidRPr="00EB1F4D">
        <w:rPr>
          <w:sz w:val="24"/>
          <w:szCs w:val="24"/>
        </w:rPr>
        <w:t>Targeting hiring a minority faculty member through the university’s Target of Opportunity hiring program</w:t>
      </w:r>
    </w:p>
    <w:p w:rsidR="00EB1F4D" w:rsidRDefault="00EB1F4D" w:rsidP="00EB1F4D">
      <w:pPr>
        <w:pStyle w:val="bulletlist"/>
        <w:spacing w:line="240" w:lineRule="auto"/>
        <w:rPr>
          <w:sz w:val="24"/>
          <w:szCs w:val="24"/>
        </w:rPr>
      </w:pPr>
      <w:r w:rsidRPr="00EB1F4D">
        <w:rPr>
          <w:sz w:val="24"/>
          <w:szCs w:val="24"/>
        </w:rPr>
        <w:t>Sharing the climate survey results and hosting group discussions</w:t>
      </w:r>
    </w:p>
    <w:p w:rsidR="00EB1F4D" w:rsidRDefault="00EB1F4D" w:rsidP="00EB1F4D">
      <w:pPr>
        <w:pStyle w:val="bulletlist"/>
        <w:spacing w:after="0" w:line="240" w:lineRule="auto"/>
        <w:rPr>
          <w:sz w:val="24"/>
          <w:szCs w:val="24"/>
        </w:rPr>
      </w:pPr>
      <w:r w:rsidRPr="00EB1F4D">
        <w:rPr>
          <w:sz w:val="24"/>
          <w:szCs w:val="24"/>
        </w:rPr>
        <w:t xml:space="preserve">Raising awareness that climate issues are important and that they are the business of the whole department.  </w:t>
      </w:r>
    </w:p>
    <w:p w:rsidR="00EB1F4D" w:rsidRPr="00EB1F4D" w:rsidRDefault="00EB1F4D" w:rsidP="00EB1F4D">
      <w:pPr>
        <w:pStyle w:val="bulletlist"/>
        <w:spacing w:after="0" w:line="240" w:lineRule="auto"/>
        <w:rPr>
          <w:sz w:val="24"/>
          <w:szCs w:val="24"/>
        </w:rPr>
      </w:pPr>
      <w:r w:rsidRPr="00EB1F4D">
        <w:rPr>
          <w:sz w:val="24"/>
          <w:szCs w:val="24"/>
        </w:rPr>
        <w:t>Setting an example for other faculty by regularly congratulating staff in their presence</w:t>
      </w:r>
    </w:p>
    <w:p w:rsidR="00EB1F4D" w:rsidRPr="00C253E4" w:rsidRDefault="00EB1F4D" w:rsidP="00EB1F4D">
      <w:pPr>
        <w:pStyle w:val="bulletlist"/>
        <w:numPr>
          <w:ilvl w:val="0"/>
          <w:numId w:val="0"/>
        </w:numPr>
        <w:spacing w:line="240" w:lineRule="auto"/>
        <w:ind w:left="648"/>
        <w:rPr>
          <w:sz w:val="24"/>
          <w:szCs w:val="24"/>
        </w:rPr>
      </w:pPr>
    </w:p>
    <w:p w:rsidR="006666F3" w:rsidRPr="00C253E4" w:rsidRDefault="006666F3" w:rsidP="006B58BE">
      <w:pPr>
        <w:pStyle w:val="bulletlist"/>
        <w:numPr>
          <w:ilvl w:val="0"/>
          <w:numId w:val="0"/>
        </w:numPr>
        <w:spacing w:line="240" w:lineRule="auto"/>
        <w:jc w:val="left"/>
        <w:rPr>
          <w:b/>
          <w:i/>
          <w:sz w:val="24"/>
          <w:szCs w:val="24"/>
        </w:rPr>
      </w:pPr>
      <w:r w:rsidRPr="00C253E4">
        <w:rPr>
          <w:b/>
          <w:i/>
          <w:sz w:val="24"/>
          <w:szCs w:val="24"/>
        </w:rPr>
        <w:t>Follow-up Survey of Department Heads</w:t>
      </w:r>
    </w:p>
    <w:p w:rsidR="006666F3" w:rsidRPr="00C253E4" w:rsidRDefault="006666F3" w:rsidP="006B58BE">
      <w:pPr>
        <w:pStyle w:val="bulletlist"/>
        <w:numPr>
          <w:ilvl w:val="0"/>
          <w:numId w:val="0"/>
        </w:numPr>
        <w:spacing w:line="240" w:lineRule="auto"/>
        <w:rPr>
          <w:sz w:val="24"/>
          <w:szCs w:val="24"/>
        </w:rPr>
      </w:pPr>
      <w:r w:rsidRPr="00C253E4">
        <w:rPr>
          <w:sz w:val="24"/>
          <w:szCs w:val="24"/>
        </w:rPr>
        <w:t>In the year following their participation in the Climate Survey Workshop series, Department Heads in Cohorts 1 and 2 were surveyed and 100% responded (16/16). They reported:</w:t>
      </w:r>
    </w:p>
    <w:p w:rsidR="006666F3" w:rsidRPr="00C253E4" w:rsidRDefault="006666F3" w:rsidP="006B58BE">
      <w:pPr>
        <w:pStyle w:val="bulletlist"/>
        <w:tabs>
          <w:tab w:val="clear" w:pos="648"/>
          <w:tab w:val="num" w:pos="576"/>
        </w:tabs>
        <w:spacing w:after="0" w:line="240" w:lineRule="auto"/>
        <w:ind w:left="576"/>
        <w:rPr>
          <w:sz w:val="24"/>
          <w:szCs w:val="24"/>
        </w:rPr>
      </w:pPr>
      <w:r w:rsidRPr="00C253E4">
        <w:rPr>
          <w:sz w:val="24"/>
          <w:szCs w:val="24"/>
        </w:rPr>
        <w:t xml:space="preserve">     Improved climate (69%)</w:t>
      </w:r>
    </w:p>
    <w:p w:rsidR="006666F3" w:rsidRPr="00C253E4" w:rsidRDefault="006666F3" w:rsidP="006B58BE">
      <w:pPr>
        <w:pStyle w:val="bulletlist"/>
        <w:tabs>
          <w:tab w:val="clear" w:pos="648"/>
          <w:tab w:val="num" w:pos="576"/>
        </w:tabs>
        <w:spacing w:after="0" w:line="240" w:lineRule="auto"/>
        <w:ind w:left="576"/>
        <w:rPr>
          <w:sz w:val="24"/>
          <w:szCs w:val="24"/>
        </w:rPr>
      </w:pPr>
      <w:r w:rsidRPr="00C253E4">
        <w:rPr>
          <w:sz w:val="24"/>
          <w:szCs w:val="24"/>
        </w:rPr>
        <w:t xml:space="preserve">     Greater confidence in themselves as leaders (87%)</w:t>
      </w:r>
    </w:p>
    <w:p w:rsidR="006666F3" w:rsidRPr="00C253E4" w:rsidRDefault="006666F3" w:rsidP="006B58BE">
      <w:pPr>
        <w:pStyle w:val="bulletlist"/>
        <w:tabs>
          <w:tab w:val="clear" w:pos="648"/>
          <w:tab w:val="num" w:pos="576"/>
        </w:tabs>
        <w:spacing w:after="0" w:line="240" w:lineRule="auto"/>
        <w:ind w:left="576"/>
        <w:rPr>
          <w:sz w:val="24"/>
          <w:szCs w:val="24"/>
        </w:rPr>
      </w:pPr>
      <w:r w:rsidRPr="00C253E4">
        <w:rPr>
          <w:sz w:val="24"/>
          <w:szCs w:val="24"/>
        </w:rPr>
        <w:t xml:space="preserve">     Greater confidence in their ability to establish and maintain a positive climate (100%)</w:t>
      </w:r>
    </w:p>
    <w:p w:rsidR="006666F3" w:rsidRPr="00C253E4" w:rsidRDefault="006666F3" w:rsidP="006B58BE">
      <w:pPr>
        <w:pStyle w:val="bulletlist"/>
        <w:tabs>
          <w:tab w:val="clear" w:pos="648"/>
          <w:tab w:val="num" w:pos="576"/>
        </w:tabs>
        <w:spacing w:after="0" w:line="240" w:lineRule="auto"/>
        <w:ind w:left="576"/>
        <w:rPr>
          <w:sz w:val="24"/>
          <w:szCs w:val="24"/>
        </w:rPr>
      </w:pPr>
      <w:r w:rsidRPr="00C253E4">
        <w:rPr>
          <w:sz w:val="24"/>
          <w:szCs w:val="24"/>
        </w:rPr>
        <w:t xml:space="preserve">     Would recommend workshop to others (94%)</w:t>
      </w:r>
    </w:p>
    <w:p w:rsidR="006666F3" w:rsidRPr="00C253E4" w:rsidRDefault="006666F3" w:rsidP="006B58BE">
      <w:pPr>
        <w:pStyle w:val="bulletlist"/>
        <w:numPr>
          <w:ilvl w:val="0"/>
          <w:numId w:val="0"/>
        </w:numPr>
        <w:spacing w:after="0" w:line="240" w:lineRule="auto"/>
        <w:ind w:left="576" w:hanging="360"/>
        <w:rPr>
          <w:sz w:val="24"/>
          <w:szCs w:val="24"/>
        </w:rPr>
      </w:pPr>
    </w:p>
    <w:p w:rsidR="006666F3" w:rsidRDefault="006666F3" w:rsidP="00EB1F4D">
      <w:pPr>
        <w:pStyle w:val="bulletlist"/>
        <w:numPr>
          <w:ilvl w:val="0"/>
          <w:numId w:val="0"/>
        </w:numPr>
        <w:spacing w:after="0" w:line="240" w:lineRule="auto"/>
        <w:jc w:val="left"/>
        <w:rPr>
          <w:sz w:val="24"/>
          <w:szCs w:val="24"/>
        </w:rPr>
      </w:pPr>
      <w:r w:rsidRPr="00C253E4">
        <w:rPr>
          <w:sz w:val="24"/>
          <w:szCs w:val="24"/>
        </w:rPr>
        <w:t>The department heads noted the most valuable parts of the workshop series were (1) the results and report from the climate survey and (2) the interaction with other department heads. All of the respondents reported that the workshop increased their awareness of climate and helped them to identify various issues that can affect climate in a department. Eighty-seven percent thought the workshops (1) helped them better understand how unconscious bias and assumptions may influence climate and (2) gave them useful advice and resources to improve the climate in their departments.</w:t>
      </w:r>
    </w:p>
    <w:p w:rsidR="0086748E" w:rsidRDefault="0086748E" w:rsidP="006B58BE">
      <w:pPr>
        <w:spacing w:line="240" w:lineRule="auto"/>
        <w:rPr>
          <w:rFonts w:ascii="Times New Roman" w:hAnsi="Times New Roman" w:cs="Times New Roman"/>
          <w:b/>
          <w:sz w:val="24"/>
          <w:szCs w:val="24"/>
        </w:rPr>
      </w:pPr>
    </w:p>
    <w:p w:rsidR="005703AF" w:rsidRDefault="007C6B59" w:rsidP="006B58BE">
      <w:pPr>
        <w:spacing w:line="240" w:lineRule="auto"/>
        <w:rPr>
          <w:rFonts w:ascii="Times New Roman" w:hAnsi="Times New Roman" w:cs="Times New Roman"/>
          <w:b/>
          <w:sz w:val="24"/>
          <w:szCs w:val="24"/>
        </w:rPr>
      </w:pPr>
      <w:r>
        <w:rPr>
          <w:rFonts w:ascii="Times New Roman" w:hAnsi="Times New Roman" w:cs="Times New Roman"/>
          <w:b/>
          <w:sz w:val="24"/>
          <w:szCs w:val="24"/>
        </w:rPr>
        <w:t>L</w:t>
      </w:r>
      <w:r w:rsidR="00F52333" w:rsidRPr="00F52333">
        <w:rPr>
          <w:rFonts w:ascii="Times New Roman" w:hAnsi="Times New Roman" w:cs="Times New Roman"/>
          <w:b/>
          <w:sz w:val="24"/>
          <w:szCs w:val="24"/>
        </w:rPr>
        <w:t>eadership Development Workshop</w:t>
      </w:r>
      <w:r w:rsidR="001F316D">
        <w:rPr>
          <w:rFonts w:ascii="Times New Roman" w:hAnsi="Times New Roman" w:cs="Times New Roman"/>
          <w:b/>
          <w:sz w:val="24"/>
          <w:szCs w:val="24"/>
        </w:rPr>
        <w:t xml:space="preserve"> Series</w:t>
      </w:r>
    </w:p>
    <w:p w:rsidR="00F52333" w:rsidRDefault="00CE50CD" w:rsidP="006B58BE">
      <w:pPr>
        <w:spacing w:line="240" w:lineRule="auto"/>
        <w:rPr>
          <w:rFonts w:ascii="Times New Roman" w:hAnsi="Times New Roman"/>
          <w:sz w:val="24"/>
          <w:szCs w:val="24"/>
        </w:rPr>
      </w:pPr>
      <w:r>
        <w:rPr>
          <w:rFonts w:ascii="Times New Roman" w:hAnsi="Times New Roman"/>
          <w:noProof/>
          <w:sz w:val="24"/>
          <w:szCs w:val="24"/>
        </w:rPr>
        <w:pict>
          <v:rect id="_x0000_s1028" style="position:absolute;margin-left:316.6pt;margin-top:465.05pt;width:185.65pt;height:180pt;flip:x;z-index:251662336;visibility:visible;mso-width-percent:400;mso-wrap-distance-top:7.2pt;mso-wrap-distance-bottom:7.2pt;mso-position-horizontal-relative:margin;mso-position-vertical-relative:margin;mso-width-percent:4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" o:allowincell="f" filled="f" fillcolor="black [3213]" strokecolor="black [3213]" strokeweight="1.5pt">
            <v:shadow color="#f79646 [3209]" opacity=".5" offset="-15pt,0"/>
            <v:textbox inset="21.6pt,21.6pt,21.6pt,21.6pt">
              <w:txbxContent>
                <w:p w:rsidR="00670878" w:rsidRDefault="00670878">
                  <w:pPr>
                    <w:rPr>
                      <w:color w:val="4F81BD" w:themeColor="accent1"/>
                      <w:sz w:val="20"/>
                      <w:szCs w:val="20"/>
                    </w:rPr>
                  </w:pPr>
                  <w:r>
                    <w:rPr>
                      <w:color w:val="4F81BD" w:themeColor="accent1"/>
                      <w:sz w:val="20"/>
                      <w:szCs w:val="20"/>
                    </w:rPr>
                    <w:t>“The organization of the meetings, the people pulled together for panels, and the discussions led by awesome women mentors have been powerful forces during this semester.”</w:t>
                  </w:r>
                </w:p>
                <w:p w:rsidR="00670878" w:rsidRDefault="00670878">
                  <w:pPr>
                    <w:rPr>
                      <w:color w:val="4F81BD" w:themeColor="accent1"/>
                      <w:sz w:val="20"/>
                      <w:szCs w:val="20"/>
                    </w:rPr>
                  </w:pPr>
                  <w:r>
                    <w:rPr>
                      <w:color w:val="4F81BD" w:themeColor="accent1"/>
                      <w:sz w:val="20"/>
                      <w:szCs w:val="20"/>
                    </w:rPr>
                    <w:t>--A Leadership Development workshop series faculty participant</w:t>
                  </w:r>
                </w:p>
              </w:txbxContent>
            </v:textbox>
            <w10:wrap type="square" anchorx="margin" anchory="margin"/>
          </v:rect>
        </w:pict>
      </w:r>
      <w:r w:rsidR="00D35C1D" w:rsidRPr="00F031B1">
        <w:rPr>
          <w:rFonts w:ascii="Times New Roman" w:hAnsi="Times New Roman"/>
          <w:sz w:val="24"/>
          <w:szCs w:val="24"/>
        </w:rPr>
        <w:t>In Spring 2010, the Developing Diver</w:t>
      </w:r>
      <w:r w:rsidR="001F316D">
        <w:rPr>
          <w:rFonts w:ascii="Times New Roman" w:hAnsi="Times New Roman"/>
          <w:sz w:val="24"/>
          <w:szCs w:val="24"/>
        </w:rPr>
        <w:t>se Departments project offered its first</w:t>
      </w:r>
      <w:r w:rsidR="00D35C1D" w:rsidRPr="00F031B1">
        <w:rPr>
          <w:rFonts w:ascii="Times New Roman" w:hAnsi="Times New Roman"/>
          <w:sz w:val="24"/>
          <w:szCs w:val="24"/>
        </w:rPr>
        <w:t xml:space="preserve"> leadership development workshop series for women and faculty of color. </w:t>
      </w:r>
      <w:r w:rsidR="00B16755" w:rsidRPr="00FC7F26">
        <w:rPr>
          <w:rFonts w:ascii="Times New Roman" w:hAnsi="Times New Roman" w:cs="Times New Roman"/>
          <w:sz w:val="24"/>
          <w:szCs w:val="24"/>
        </w:rPr>
        <w:t xml:space="preserve">The purpose of the leadership workshop series is to motivate tenured women and minority faculty to pursue line leadership positions such as department head, dean and provost.  </w:t>
      </w:r>
      <w:r w:rsidR="00D35C1D" w:rsidRPr="00F031B1">
        <w:rPr>
          <w:rFonts w:ascii="Times New Roman" w:hAnsi="Times New Roman"/>
          <w:sz w:val="24"/>
          <w:szCs w:val="24"/>
        </w:rPr>
        <w:t>The</w:t>
      </w:r>
      <w:r w:rsidR="001F316D">
        <w:rPr>
          <w:rFonts w:ascii="Times New Roman" w:hAnsi="Times New Roman"/>
          <w:sz w:val="24"/>
          <w:szCs w:val="24"/>
        </w:rPr>
        <w:t xml:space="preserve"> first iteration of the</w:t>
      </w:r>
      <w:r w:rsidR="00D35C1D" w:rsidRPr="00F031B1">
        <w:rPr>
          <w:rFonts w:ascii="Times New Roman" w:hAnsi="Times New Roman"/>
          <w:sz w:val="24"/>
          <w:szCs w:val="24"/>
        </w:rPr>
        <w:t xml:space="preserve"> leadership development workshop series consisted of three panel discussions interleaved with three conjoint discussion sessions designed to motivate tenured women and faculty of color to enter into line leadership roles (e.g., department head,</w:t>
      </w:r>
      <w:r w:rsidR="00D35C1D">
        <w:rPr>
          <w:rFonts w:ascii="Times New Roman" w:hAnsi="Times New Roman"/>
          <w:sz w:val="24"/>
          <w:szCs w:val="24"/>
        </w:rPr>
        <w:t xml:space="preserve"> center director, dean, provost</w:t>
      </w:r>
      <w:r w:rsidR="00D35C1D" w:rsidRPr="00F031B1">
        <w:rPr>
          <w:rFonts w:ascii="Times New Roman" w:hAnsi="Times New Roman"/>
          <w:sz w:val="24"/>
          <w:szCs w:val="24"/>
        </w:rPr>
        <w:t>).  Nine  senior faculty members (</w:t>
      </w:r>
      <w:r w:rsidR="001F316D">
        <w:rPr>
          <w:rFonts w:ascii="Times New Roman" w:hAnsi="Times New Roman"/>
          <w:sz w:val="24"/>
          <w:szCs w:val="24"/>
        </w:rPr>
        <w:t xml:space="preserve">tenured </w:t>
      </w:r>
      <w:r w:rsidR="00D35C1D" w:rsidRPr="00F031B1">
        <w:rPr>
          <w:rFonts w:ascii="Times New Roman" w:hAnsi="Times New Roman"/>
          <w:sz w:val="24"/>
          <w:szCs w:val="24"/>
        </w:rPr>
        <w:t xml:space="preserve">associate professors and above) attended three panel sessions and engaged in three discussion sessions which reviewed </w:t>
      </w:r>
      <w:r w:rsidR="00D35C1D" w:rsidRPr="00F031B1">
        <w:rPr>
          <w:rFonts w:ascii="Times New Roman" w:hAnsi="Times New Roman"/>
          <w:sz w:val="24"/>
          <w:szCs w:val="24"/>
        </w:rPr>
        <w:lastRenderedPageBreak/>
        <w:t>readings focused on the them</w:t>
      </w:r>
      <w:r w:rsidR="00A95855">
        <w:rPr>
          <w:rFonts w:ascii="Times New Roman" w:hAnsi="Times New Roman"/>
          <w:sz w:val="24"/>
          <w:szCs w:val="24"/>
        </w:rPr>
        <w:t xml:space="preserve">es of each panel.  </w:t>
      </w:r>
      <w:r w:rsidR="00AA43C2">
        <w:rPr>
          <w:rFonts w:ascii="Times New Roman" w:hAnsi="Times New Roman"/>
          <w:sz w:val="24"/>
          <w:szCs w:val="24"/>
        </w:rPr>
        <w:t>From 2010-2012, 32</w:t>
      </w:r>
      <w:r w:rsidR="005C4D87">
        <w:rPr>
          <w:rFonts w:ascii="Times New Roman" w:hAnsi="Times New Roman"/>
          <w:sz w:val="24"/>
          <w:szCs w:val="24"/>
        </w:rPr>
        <w:t xml:space="preserve"> faculty members have attended the workshop</w:t>
      </w:r>
      <w:r w:rsidR="0055375D">
        <w:rPr>
          <w:rFonts w:ascii="Times New Roman" w:hAnsi="Times New Roman"/>
          <w:sz w:val="24"/>
          <w:szCs w:val="24"/>
        </w:rPr>
        <w:t xml:space="preserve"> serie</w:t>
      </w:r>
      <w:r w:rsidR="005C4D87">
        <w:rPr>
          <w:rFonts w:ascii="Times New Roman" w:hAnsi="Times New Roman"/>
          <w:sz w:val="24"/>
          <w:szCs w:val="24"/>
        </w:rPr>
        <w:t xml:space="preserve">s.  </w:t>
      </w:r>
      <w:r w:rsidR="0055375D">
        <w:rPr>
          <w:rFonts w:ascii="Times New Roman" w:hAnsi="Times New Roman"/>
          <w:sz w:val="24"/>
          <w:szCs w:val="24"/>
        </w:rPr>
        <w:t xml:space="preserve">Women and minority faculty from eight of NC State’s academic colleges (Veterinary Medicine 2, Education 3, Humanities and Social Sciences 9, Textiles 4, Engineering 4, Physical and Mathematical Sciences 4, Agriculture and Life Sciences 5 ) and from St Augustine’s College participated in the D3 Leadership Development Workshop Series. </w:t>
      </w:r>
    </w:p>
    <w:p w:rsidR="00CF2F04" w:rsidRDefault="00BA2652" w:rsidP="006B58BE">
      <w:pPr>
        <w:spacing w:line="240" w:lineRule="auto"/>
        <w:rPr>
          <w:rFonts w:ascii="Times New Roman" w:hAnsi="Times New Roman"/>
          <w:sz w:val="24"/>
          <w:szCs w:val="24"/>
        </w:rPr>
      </w:pPr>
      <w:r>
        <w:rPr>
          <w:rFonts w:ascii="Times New Roman" w:hAnsi="Times New Roman"/>
          <w:sz w:val="24"/>
          <w:szCs w:val="24"/>
        </w:rPr>
        <w:t xml:space="preserve">Faculty in the </w:t>
      </w:r>
      <w:r w:rsidR="001906B4">
        <w:rPr>
          <w:rFonts w:ascii="Times New Roman" w:hAnsi="Times New Roman"/>
          <w:sz w:val="24"/>
          <w:szCs w:val="24"/>
        </w:rPr>
        <w:t>Leadership W</w:t>
      </w:r>
      <w:r>
        <w:rPr>
          <w:rFonts w:ascii="Times New Roman" w:hAnsi="Times New Roman"/>
          <w:sz w:val="24"/>
          <w:szCs w:val="24"/>
        </w:rPr>
        <w:t>orkshop</w:t>
      </w:r>
      <w:r w:rsidR="00AA43C2">
        <w:rPr>
          <w:rFonts w:ascii="Times New Roman" w:hAnsi="Times New Roman"/>
          <w:sz w:val="24"/>
          <w:szCs w:val="24"/>
        </w:rPr>
        <w:t xml:space="preserve"> Series</w:t>
      </w:r>
      <w:r>
        <w:rPr>
          <w:rFonts w:ascii="Times New Roman" w:hAnsi="Times New Roman"/>
          <w:sz w:val="24"/>
          <w:szCs w:val="24"/>
        </w:rPr>
        <w:t xml:space="preserve"> were expected to </w:t>
      </w:r>
      <w:r w:rsidR="00AA43C2">
        <w:rPr>
          <w:rFonts w:ascii="Times New Roman" w:hAnsi="Times New Roman"/>
          <w:sz w:val="24"/>
          <w:szCs w:val="24"/>
        </w:rPr>
        <w:t>increase their understanding</w:t>
      </w:r>
      <w:r>
        <w:rPr>
          <w:rFonts w:ascii="Times New Roman" w:hAnsi="Times New Roman"/>
          <w:sz w:val="24"/>
          <w:szCs w:val="24"/>
        </w:rPr>
        <w:t xml:space="preserve"> and skills </w:t>
      </w:r>
      <w:r w:rsidR="00CF2F04" w:rsidRPr="00F031B1">
        <w:rPr>
          <w:rFonts w:ascii="Times New Roman" w:hAnsi="Times New Roman"/>
          <w:sz w:val="24"/>
          <w:szCs w:val="24"/>
        </w:rPr>
        <w:t>in career planning, self-discovery related to becomin</w:t>
      </w:r>
      <w:r w:rsidR="00AA43C2">
        <w:rPr>
          <w:rFonts w:ascii="Times New Roman" w:hAnsi="Times New Roman"/>
          <w:sz w:val="24"/>
          <w:szCs w:val="24"/>
        </w:rPr>
        <w:t xml:space="preserve">g a leader, </w:t>
      </w:r>
      <w:r w:rsidR="00CF2F04" w:rsidRPr="00F031B1">
        <w:rPr>
          <w:rFonts w:ascii="Times New Roman" w:hAnsi="Times New Roman"/>
          <w:sz w:val="24"/>
          <w:szCs w:val="24"/>
        </w:rPr>
        <w:t>best practices in increasing diversity</w:t>
      </w:r>
      <w:r w:rsidR="00AA43C2">
        <w:rPr>
          <w:rFonts w:ascii="Times New Roman" w:hAnsi="Times New Roman"/>
          <w:sz w:val="24"/>
          <w:szCs w:val="24"/>
        </w:rPr>
        <w:t>. The workshop series</w:t>
      </w:r>
      <w:r w:rsidR="00CF2F04" w:rsidRPr="00F031B1">
        <w:rPr>
          <w:rFonts w:ascii="Times New Roman" w:hAnsi="Times New Roman"/>
          <w:sz w:val="24"/>
          <w:szCs w:val="24"/>
        </w:rPr>
        <w:t xml:space="preserve"> gave participants the opportunity to engage in discussions with department heads, deans, an</w:t>
      </w:r>
      <w:r w:rsidR="00AA43C2">
        <w:rPr>
          <w:rFonts w:ascii="Times New Roman" w:hAnsi="Times New Roman"/>
          <w:sz w:val="24"/>
          <w:szCs w:val="24"/>
        </w:rPr>
        <w:t xml:space="preserve">d university leaders and to </w:t>
      </w:r>
      <w:r w:rsidR="00CF2F04" w:rsidRPr="00F031B1">
        <w:rPr>
          <w:rFonts w:ascii="Times New Roman" w:hAnsi="Times New Roman"/>
          <w:sz w:val="24"/>
          <w:szCs w:val="24"/>
        </w:rPr>
        <w:t xml:space="preserve">learn about the benefits, challenges, and skills needed in line leadership positions. </w:t>
      </w:r>
    </w:p>
    <w:p w:rsidR="00F3086F" w:rsidRPr="00AA43C2" w:rsidRDefault="00F3086F" w:rsidP="006B58BE">
      <w:pPr>
        <w:spacing w:line="240" w:lineRule="auto"/>
        <w:rPr>
          <w:rFonts w:ascii="Times New Roman" w:hAnsi="Times New Roman" w:cs="Times New Roman"/>
          <w:b/>
          <w:i/>
          <w:sz w:val="24"/>
          <w:szCs w:val="24"/>
        </w:rPr>
      </w:pPr>
      <w:r w:rsidRPr="00AA43C2">
        <w:rPr>
          <w:rFonts w:ascii="Times New Roman" w:hAnsi="Times New Roman" w:cs="Times New Roman"/>
          <w:b/>
          <w:i/>
          <w:sz w:val="24"/>
          <w:szCs w:val="24"/>
        </w:rPr>
        <w:t>L</w:t>
      </w:r>
      <w:r w:rsidR="00C7564C" w:rsidRPr="00AA43C2">
        <w:rPr>
          <w:rFonts w:ascii="Times New Roman" w:hAnsi="Times New Roman" w:cs="Times New Roman"/>
          <w:b/>
          <w:i/>
          <w:sz w:val="24"/>
          <w:szCs w:val="24"/>
        </w:rPr>
        <w:t xml:space="preserve">eadership </w:t>
      </w:r>
      <w:r w:rsidRPr="00AA43C2">
        <w:rPr>
          <w:rFonts w:ascii="Times New Roman" w:hAnsi="Times New Roman" w:cs="Times New Roman"/>
          <w:b/>
          <w:i/>
          <w:sz w:val="24"/>
          <w:szCs w:val="24"/>
        </w:rPr>
        <w:t>W</w:t>
      </w:r>
      <w:r w:rsidR="00C7564C" w:rsidRPr="00AA43C2">
        <w:rPr>
          <w:rFonts w:ascii="Times New Roman" w:hAnsi="Times New Roman" w:cs="Times New Roman"/>
          <w:b/>
          <w:i/>
          <w:sz w:val="24"/>
          <w:szCs w:val="24"/>
        </w:rPr>
        <w:t>orkshop</w:t>
      </w:r>
      <w:r w:rsidRPr="00AA43C2">
        <w:rPr>
          <w:rFonts w:ascii="Times New Roman" w:hAnsi="Times New Roman" w:cs="Times New Roman"/>
          <w:b/>
          <w:i/>
          <w:sz w:val="24"/>
          <w:szCs w:val="24"/>
        </w:rPr>
        <w:t xml:space="preserve"> Changes from Year 1 to Year 3</w:t>
      </w:r>
    </w:p>
    <w:p w:rsidR="00B420B5" w:rsidRPr="00FC7F26" w:rsidRDefault="00E4027F" w:rsidP="006B58BE">
      <w:pPr>
        <w:spacing w:line="240" w:lineRule="auto"/>
        <w:rPr>
          <w:rStyle w:val="Hyperlink"/>
          <w:rFonts w:ascii="Times New Roman" w:hAnsi="Times New Roman" w:cs="Times New Roman"/>
          <w:sz w:val="24"/>
          <w:szCs w:val="24"/>
        </w:rPr>
      </w:pPr>
      <w:r w:rsidRPr="00FC7F26">
        <w:rPr>
          <w:rFonts w:ascii="Times New Roman" w:hAnsi="Times New Roman" w:cs="Times New Roman"/>
          <w:sz w:val="24"/>
          <w:szCs w:val="24"/>
        </w:rPr>
        <w:t xml:space="preserve">The format of the Leadership Workshop </w:t>
      </w:r>
      <w:r w:rsidR="00AA43C2">
        <w:rPr>
          <w:rFonts w:ascii="Times New Roman" w:hAnsi="Times New Roman" w:cs="Times New Roman"/>
          <w:sz w:val="24"/>
          <w:szCs w:val="24"/>
        </w:rPr>
        <w:t>remained</w:t>
      </w:r>
      <w:r w:rsidR="001906B4">
        <w:rPr>
          <w:rFonts w:ascii="Times New Roman" w:hAnsi="Times New Roman" w:cs="Times New Roman"/>
          <w:sz w:val="24"/>
          <w:szCs w:val="24"/>
        </w:rPr>
        <w:t xml:space="preserve"> </w:t>
      </w:r>
      <w:r w:rsidR="00AA43C2">
        <w:rPr>
          <w:rFonts w:ascii="Times New Roman" w:hAnsi="Times New Roman" w:cs="Times New Roman"/>
          <w:sz w:val="24"/>
          <w:szCs w:val="24"/>
        </w:rPr>
        <w:t>similar in subsequent</w:t>
      </w:r>
      <w:r w:rsidRPr="00FC7F26">
        <w:rPr>
          <w:rFonts w:ascii="Times New Roman" w:hAnsi="Times New Roman" w:cs="Times New Roman"/>
          <w:sz w:val="24"/>
          <w:szCs w:val="24"/>
        </w:rPr>
        <w:t xml:space="preserve"> years, in that we alternated discussion sessions with panel sessions.  </w:t>
      </w:r>
      <w:r w:rsidR="00AA43C2">
        <w:rPr>
          <w:rFonts w:ascii="Times New Roman" w:hAnsi="Times New Roman" w:cs="Times New Roman"/>
          <w:sz w:val="24"/>
          <w:szCs w:val="24"/>
        </w:rPr>
        <w:t>In year two, we increased the number of workshops in the series to seven. Each year the content was modified based on experiences with previous cohorts. D</w:t>
      </w:r>
      <w:r w:rsidR="001906B4">
        <w:rPr>
          <w:rFonts w:ascii="Times New Roman" w:hAnsi="Times New Roman" w:cs="Times New Roman"/>
          <w:sz w:val="24"/>
          <w:szCs w:val="24"/>
        </w:rPr>
        <w:t>uring the Spring 2010 workshops</w:t>
      </w:r>
      <w:r w:rsidR="00325638">
        <w:rPr>
          <w:rFonts w:ascii="Times New Roman" w:hAnsi="Times New Roman" w:cs="Times New Roman"/>
          <w:sz w:val="24"/>
          <w:szCs w:val="24"/>
        </w:rPr>
        <w:t>, panel sessions</w:t>
      </w:r>
      <w:r w:rsidR="001906B4">
        <w:rPr>
          <w:rFonts w:ascii="Times New Roman" w:hAnsi="Times New Roman" w:cs="Times New Roman"/>
          <w:sz w:val="24"/>
          <w:szCs w:val="24"/>
        </w:rPr>
        <w:t xml:space="preserve"> were focused on the success and challenges for leaders in line leadership positions</w:t>
      </w:r>
      <w:r w:rsidR="00AA43C2">
        <w:rPr>
          <w:rFonts w:ascii="Times New Roman" w:hAnsi="Times New Roman" w:cs="Times New Roman"/>
          <w:sz w:val="24"/>
          <w:szCs w:val="24"/>
        </w:rPr>
        <w:t>, but in later years</w:t>
      </w:r>
      <w:r w:rsidR="001906B4">
        <w:rPr>
          <w:rFonts w:ascii="Times New Roman" w:hAnsi="Times New Roman" w:cs="Times New Roman"/>
          <w:sz w:val="24"/>
          <w:szCs w:val="24"/>
        </w:rPr>
        <w:t xml:space="preserve"> </w:t>
      </w:r>
      <w:r w:rsidR="00AA43C2">
        <w:rPr>
          <w:rFonts w:ascii="Times New Roman" w:hAnsi="Times New Roman" w:cs="Times New Roman"/>
          <w:sz w:val="24"/>
          <w:szCs w:val="24"/>
        </w:rPr>
        <w:t xml:space="preserve">the content was broadened to include topics </w:t>
      </w:r>
      <w:r w:rsidR="00A056C2">
        <w:rPr>
          <w:rFonts w:ascii="Times New Roman" w:hAnsi="Times New Roman" w:cs="Times New Roman"/>
          <w:sz w:val="24"/>
          <w:szCs w:val="24"/>
        </w:rPr>
        <w:t xml:space="preserve">such as </w:t>
      </w:r>
      <w:r w:rsidR="00F1502A">
        <w:rPr>
          <w:rFonts w:ascii="Times New Roman" w:hAnsi="Times New Roman" w:cs="Times New Roman"/>
          <w:sz w:val="24"/>
          <w:szCs w:val="24"/>
        </w:rPr>
        <w:t>“</w:t>
      </w:r>
      <w:r w:rsidR="00F1502A" w:rsidRPr="00F1502A">
        <w:rPr>
          <w:rFonts w:ascii="Times New Roman" w:hAnsi="Times New Roman" w:cs="Times New Roman"/>
          <w:sz w:val="24"/>
          <w:szCs w:val="24"/>
        </w:rPr>
        <w:t>H</w:t>
      </w:r>
      <w:r w:rsidR="001906B4" w:rsidRPr="00F1502A">
        <w:rPr>
          <w:rFonts w:ascii="Times New Roman" w:hAnsi="Times New Roman" w:cs="Times New Roman"/>
          <w:sz w:val="24"/>
          <w:szCs w:val="24"/>
        </w:rPr>
        <w:t>ow to get started in administration</w:t>
      </w:r>
      <w:r w:rsidR="00F1502A" w:rsidRPr="00F1502A">
        <w:rPr>
          <w:rFonts w:ascii="Times New Roman" w:hAnsi="Times New Roman" w:cs="Times New Roman"/>
          <w:sz w:val="24"/>
          <w:szCs w:val="24"/>
        </w:rPr>
        <w:t>”</w:t>
      </w:r>
      <w:r w:rsidR="001906B4" w:rsidRPr="00F1502A">
        <w:rPr>
          <w:rFonts w:ascii="Times New Roman" w:hAnsi="Times New Roman" w:cs="Times New Roman"/>
          <w:sz w:val="24"/>
          <w:szCs w:val="24"/>
        </w:rPr>
        <w:t xml:space="preserve"> and </w:t>
      </w:r>
      <w:r w:rsidR="00F1502A" w:rsidRPr="00F1502A">
        <w:rPr>
          <w:rFonts w:ascii="Times New Roman" w:hAnsi="Times New Roman" w:cs="Times New Roman"/>
          <w:sz w:val="24"/>
          <w:szCs w:val="24"/>
        </w:rPr>
        <w:t>“I</w:t>
      </w:r>
      <w:r w:rsidR="001906B4" w:rsidRPr="00F1502A">
        <w:rPr>
          <w:rFonts w:ascii="Times New Roman" w:hAnsi="Times New Roman" w:cs="Times New Roman"/>
          <w:sz w:val="24"/>
          <w:szCs w:val="24"/>
        </w:rPr>
        <w:t>ssues faced by women administrators</w:t>
      </w:r>
      <w:r w:rsidR="00F1502A">
        <w:rPr>
          <w:rFonts w:ascii="Times New Roman" w:hAnsi="Times New Roman" w:cs="Times New Roman"/>
          <w:sz w:val="24"/>
          <w:szCs w:val="24"/>
        </w:rPr>
        <w:t>”</w:t>
      </w:r>
      <w:r w:rsidR="001906B4">
        <w:rPr>
          <w:rFonts w:ascii="Times New Roman" w:hAnsi="Times New Roman" w:cs="Times New Roman"/>
          <w:sz w:val="24"/>
          <w:szCs w:val="24"/>
        </w:rPr>
        <w:t xml:space="preserve">).  </w:t>
      </w:r>
      <w:r w:rsidR="00325638">
        <w:rPr>
          <w:rFonts w:ascii="Times New Roman" w:hAnsi="Times New Roman" w:cs="Times New Roman"/>
          <w:sz w:val="24"/>
          <w:szCs w:val="24"/>
        </w:rPr>
        <w:t xml:space="preserve">The last year of the workshop </w:t>
      </w:r>
      <w:r w:rsidRPr="00FC7F26">
        <w:rPr>
          <w:rFonts w:ascii="Times New Roman" w:hAnsi="Times New Roman" w:cs="Times New Roman"/>
          <w:sz w:val="24"/>
          <w:szCs w:val="24"/>
        </w:rPr>
        <w:t>was unique in that</w:t>
      </w:r>
      <w:r w:rsidR="00AA43C2">
        <w:rPr>
          <w:rFonts w:ascii="Times New Roman" w:hAnsi="Times New Roman" w:cs="Times New Roman"/>
          <w:sz w:val="24"/>
          <w:szCs w:val="24"/>
        </w:rPr>
        <w:t xml:space="preserve"> we reached out</w:t>
      </w:r>
      <w:r w:rsidRPr="00FC7F26">
        <w:rPr>
          <w:rFonts w:ascii="Times New Roman" w:hAnsi="Times New Roman" w:cs="Times New Roman"/>
          <w:sz w:val="24"/>
          <w:szCs w:val="24"/>
        </w:rPr>
        <w:t xml:space="preserve"> to the sur</w:t>
      </w:r>
      <w:r w:rsidR="00AA43C2">
        <w:rPr>
          <w:rFonts w:ascii="Times New Roman" w:hAnsi="Times New Roman" w:cs="Times New Roman"/>
          <w:sz w:val="24"/>
          <w:szCs w:val="24"/>
        </w:rPr>
        <w:t>rounding community.  The</w:t>
      </w:r>
      <w:r w:rsidRPr="00FC7F26">
        <w:rPr>
          <w:rFonts w:ascii="Times New Roman" w:hAnsi="Times New Roman" w:cs="Times New Roman"/>
          <w:sz w:val="24"/>
          <w:szCs w:val="24"/>
        </w:rPr>
        <w:t xml:space="preserve"> participant</w:t>
      </w:r>
      <w:r w:rsidR="00AA43C2">
        <w:rPr>
          <w:rFonts w:ascii="Times New Roman" w:hAnsi="Times New Roman" w:cs="Times New Roman"/>
          <w:sz w:val="24"/>
          <w:szCs w:val="24"/>
        </w:rPr>
        <w:t>s included a faculty member</w:t>
      </w:r>
      <w:r w:rsidRPr="00FC7F26">
        <w:rPr>
          <w:rFonts w:ascii="Times New Roman" w:hAnsi="Times New Roman" w:cs="Times New Roman"/>
          <w:sz w:val="24"/>
          <w:szCs w:val="24"/>
        </w:rPr>
        <w:t xml:space="preserve"> from St. Augustine's College, a private HBCU in Raleigh, and </w:t>
      </w:r>
      <w:r w:rsidR="00AA43C2">
        <w:rPr>
          <w:rFonts w:ascii="Times New Roman" w:hAnsi="Times New Roman" w:cs="Times New Roman"/>
          <w:sz w:val="24"/>
          <w:szCs w:val="24"/>
        </w:rPr>
        <w:t xml:space="preserve">we </w:t>
      </w:r>
      <w:r w:rsidRPr="00FC7F26">
        <w:rPr>
          <w:rFonts w:ascii="Times New Roman" w:hAnsi="Times New Roman" w:cs="Times New Roman"/>
          <w:sz w:val="24"/>
          <w:szCs w:val="24"/>
        </w:rPr>
        <w:t>also invited their Provost as a speaker</w:t>
      </w:r>
      <w:r w:rsidR="00AA43C2">
        <w:rPr>
          <w:rFonts w:ascii="Times New Roman" w:hAnsi="Times New Roman" w:cs="Times New Roman"/>
          <w:sz w:val="24"/>
          <w:szCs w:val="24"/>
        </w:rPr>
        <w:t xml:space="preserve"> on one of the panels of university leaders</w:t>
      </w:r>
      <w:r w:rsidRPr="00FC7F26">
        <w:rPr>
          <w:rFonts w:ascii="Times New Roman" w:hAnsi="Times New Roman" w:cs="Times New Roman"/>
          <w:sz w:val="24"/>
          <w:szCs w:val="24"/>
        </w:rPr>
        <w:t xml:space="preserve">. </w:t>
      </w:r>
      <w:r w:rsidR="00AA43C2">
        <w:rPr>
          <w:rFonts w:ascii="Times New Roman" w:hAnsi="Times New Roman" w:cs="Times New Roman"/>
          <w:sz w:val="24"/>
          <w:szCs w:val="24"/>
        </w:rPr>
        <w:t xml:space="preserve"> That year, each panel included a </w:t>
      </w:r>
      <w:r w:rsidRPr="00FC7F26">
        <w:rPr>
          <w:rFonts w:ascii="Times New Roman" w:hAnsi="Times New Roman" w:cs="Times New Roman"/>
          <w:sz w:val="24"/>
          <w:szCs w:val="24"/>
        </w:rPr>
        <w:t>speaker</w:t>
      </w:r>
      <w:r w:rsidR="00AA43C2">
        <w:rPr>
          <w:rFonts w:ascii="Times New Roman" w:hAnsi="Times New Roman" w:cs="Times New Roman"/>
          <w:sz w:val="24"/>
          <w:szCs w:val="24"/>
        </w:rPr>
        <w:t xml:space="preserve"> from another institution, whereas in </w:t>
      </w:r>
      <w:r w:rsidRPr="00FC7F26">
        <w:rPr>
          <w:rFonts w:ascii="Times New Roman" w:hAnsi="Times New Roman" w:cs="Times New Roman"/>
          <w:sz w:val="24"/>
          <w:szCs w:val="24"/>
        </w:rPr>
        <w:t>previous years</w:t>
      </w:r>
      <w:r w:rsidR="00AA43C2">
        <w:rPr>
          <w:rFonts w:ascii="Times New Roman" w:hAnsi="Times New Roman" w:cs="Times New Roman"/>
          <w:sz w:val="24"/>
          <w:szCs w:val="24"/>
        </w:rPr>
        <w:t xml:space="preserve"> almost all of the panelists were NC State administrators</w:t>
      </w:r>
      <w:r w:rsidRPr="00FC7F26">
        <w:rPr>
          <w:rFonts w:ascii="Times New Roman" w:hAnsi="Times New Roman" w:cs="Times New Roman"/>
          <w:sz w:val="24"/>
          <w:szCs w:val="24"/>
        </w:rPr>
        <w:t>. Panel discussions concerned issues faced by women in administration, managing time, stress and work-life integration, and how to get started in administration.  In the future, we hope to include more participants from Raleigh's private colleges, including Shaw and St. Augustine's, both HBCUs, as well as Meredith and Peace, women's colleges or formerly women's colleges</w:t>
      </w:r>
      <w:r w:rsidR="00AA43C2">
        <w:rPr>
          <w:rFonts w:ascii="Times New Roman" w:hAnsi="Times New Roman" w:cs="Times New Roman"/>
          <w:sz w:val="24"/>
          <w:szCs w:val="24"/>
        </w:rPr>
        <w:t xml:space="preserve"> in Raleigh</w:t>
      </w:r>
      <w:r w:rsidRPr="00FC7F26">
        <w:rPr>
          <w:rFonts w:ascii="Times New Roman" w:hAnsi="Times New Roman" w:cs="Times New Roman"/>
          <w:sz w:val="24"/>
          <w:szCs w:val="24"/>
        </w:rPr>
        <w:t xml:space="preserve">.  </w:t>
      </w:r>
      <w:r w:rsidR="00B420B5">
        <w:rPr>
          <w:rFonts w:ascii="Times New Roman" w:hAnsi="Times New Roman" w:cs="Times New Roman"/>
          <w:sz w:val="24"/>
          <w:szCs w:val="24"/>
        </w:rPr>
        <w:t>The last two cohorts of the workshop also included some ADVANCE Scholars</w:t>
      </w:r>
      <w:r w:rsidR="00AA43C2">
        <w:rPr>
          <w:rFonts w:ascii="Times New Roman" w:hAnsi="Times New Roman" w:cs="Times New Roman"/>
          <w:sz w:val="24"/>
          <w:szCs w:val="24"/>
        </w:rPr>
        <w:t xml:space="preserve"> as participants</w:t>
      </w:r>
      <w:r w:rsidR="00B420B5">
        <w:rPr>
          <w:rFonts w:ascii="Times New Roman" w:hAnsi="Times New Roman" w:cs="Times New Roman"/>
          <w:sz w:val="24"/>
          <w:szCs w:val="24"/>
        </w:rPr>
        <w:t xml:space="preserve">.  </w:t>
      </w:r>
      <w:r w:rsidR="00AA43C2">
        <w:rPr>
          <w:rFonts w:ascii="Times New Roman" w:hAnsi="Times New Roman" w:cs="Times New Roman"/>
          <w:sz w:val="24"/>
          <w:szCs w:val="24"/>
        </w:rPr>
        <w:t xml:space="preserve">The </w:t>
      </w:r>
      <w:r w:rsidR="00B420B5">
        <w:rPr>
          <w:rFonts w:ascii="Times New Roman" w:hAnsi="Times New Roman" w:cs="Times New Roman"/>
          <w:sz w:val="24"/>
          <w:szCs w:val="24"/>
        </w:rPr>
        <w:t>D3 proposal highlighted that Scholars have a special role of enriching workshop discussions with insights from the research on biases and stereotypes</w:t>
      </w:r>
      <w:r w:rsidR="005C4D87">
        <w:rPr>
          <w:rFonts w:ascii="Times New Roman" w:hAnsi="Times New Roman" w:cs="Times New Roman"/>
          <w:sz w:val="24"/>
          <w:szCs w:val="24"/>
        </w:rPr>
        <w:t>.</w:t>
      </w:r>
      <w:r w:rsidR="00AA43C2">
        <w:rPr>
          <w:rFonts w:ascii="Times New Roman" w:hAnsi="Times New Roman" w:cs="Times New Roman"/>
          <w:sz w:val="24"/>
          <w:szCs w:val="24"/>
        </w:rPr>
        <w:t xml:space="preserve"> This actually turned out to be especially beneficial for the Scholars themselves. The combination of serving as an ADVANCE Scholar and participating in the Leadership Workshop Series</w:t>
      </w:r>
      <w:r w:rsidR="00A42419">
        <w:rPr>
          <w:rFonts w:ascii="Times New Roman" w:hAnsi="Times New Roman" w:cs="Times New Roman"/>
          <w:sz w:val="24"/>
          <w:szCs w:val="24"/>
        </w:rPr>
        <w:t xml:space="preserve"> became a route to taking on leadership roles.</w:t>
      </w:r>
      <w:r w:rsidR="00B420B5">
        <w:rPr>
          <w:rFonts w:ascii="Times New Roman" w:hAnsi="Times New Roman" w:cs="Times New Roman"/>
          <w:sz w:val="24"/>
          <w:szCs w:val="24"/>
        </w:rPr>
        <w:t xml:space="preserve">  </w:t>
      </w:r>
      <w:r w:rsidR="00B420B5" w:rsidRPr="00FC7F26">
        <w:rPr>
          <w:rFonts w:ascii="Times New Roman" w:hAnsi="Times New Roman" w:cs="Times New Roman"/>
          <w:sz w:val="24"/>
          <w:szCs w:val="24"/>
        </w:rPr>
        <w:t>To learn more about</w:t>
      </w:r>
      <w:r w:rsidR="00AA43C2">
        <w:rPr>
          <w:rFonts w:ascii="Times New Roman" w:hAnsi="Times New Roman" w:cs="Times New Roman"/>
          <w:sz w:val="24"/>
          <w:szCs w:val="24"/>
        </w:rPr>
        <w:t xml:space="preserve"> the</w:t>
      </w:r>
      <w:r w:rsidR="00B420B5" w:rsidRPr="00FC7F26">
        <w:rPr>
          <w:rFonts w:ascii="Times New Roman" w:hAnsi="Times New Roman" w:cs="Times New Roman"/>
          <w:sz w:val="24"/>
          <w:szCs w:val="24"/>
        </w:rPr>
        <w:t xml:space="preserve"> leadership workshop</w:t>
      </w:r>
      <w:r w:rsidR="00AA43C2">
        <w:rPr>
          <w:rFonts w:ascii="Times New Roman" w:hAnsi="Times New Roman" w:cs="Times New Roman"/>
          <w:sz w:val="24"/>
          <w:szCs w:val="24"/>
        </w:rPr>
        <w:t xml:space="preserve"> series</w:t>
      </w:r>
      <w:r w:rsidR="00B420B5" w:rsidRPr="00FC7F26">
        <w:rPr>
          <w:rFonts w:ascii="Times New Roman" w:hAnsi="Times New Roman" w:cs="Times New Roman"/>
          <w:sz w:val="24"/>
          <w:szCs w:val="24"/>
        </w:rPr>
        <w:t xml:space="preserve">, please see </w:t>
      </w:r>
      <w:r w:rsidR="00CE50CD" w:rsidRPr="00FC7F26">
        <w:rPr>
          <w:rFonts w:ascii="Times New Roman" w:hAnsi="Times New Roman" w:cs="Times New Roman"/>
          <w:sz w:val="24"/>
          <w:szCs w:val="24"/>
        </w:rPr>
        <w:fldChar w:fldCharType="begin"/>
      </w:r>
      <w:r w:rsidR="00B420B5" w:rsidRPr="00FC7F26">
        <w:rPr>
          <w:rFonts w:ascii="Times New Roman" w:hAnsi="Times New Roman" w:cs="Times New Roman"/>
          <w:sz w:val="24"/>
          <w:szCs w:val="24"/>
        </w:rPr>
        <w:instrText xml:space="preserve"> HYPERLINK "http://oied.ncsu.edu/advance/workshops/leadership-development-workshops/spring-2012-advance-leadership-development-workshop/" </w:instrText>
      </w:r>
      <w:r w:rsidR="00CE50CD" w:rsidRPr="00FC7F26">
        <w:rPr>
          <w:rFonts w:ascii="Times New Roman" w:hAnsi="Times New Roman" w:cs="Times New Roman"/>
          <w:sz w:val="24"/>
          <w:szCs w:val="24"/>
        </w:rPr>
        <w:fldChar w:fldCharType="separate"/>
      </w:r>
      <w:r w:rsidR="00B420B5" w:rsidRPr="00FC7F26">
        <w:rPr>
          <w:rStyle w:val="Hyperlink"/>
          <w:rFonts w:ascii="Times New Roman" w:hAnsi="Times New Roman" w:cs="Times New Roman"/>
          <w:sz w:val="24"/>
          <w:szCs w:val="24"/>
        </w:rPr>
        <w:t>http://oied.ncsu.edu/advance/workshops/leadership-development-workshops/spring-2012-advance-leadership-development-workshop/</w:t>
      </w:r>
    </w:p>
    <w:p w:rsidR="00CF2F04" w:rsidRPr="00A42419" w:rsidRDefault="00CE50CD" w:rsidP="006B58BE">
      <w:pPr>
        <w:spacing w:line="240" w:lineRule="auto"/>
        <w:rPr>
          <w:rFonts w:ascii="Times New Roman" w:hAnsi="Times New Roman" w:cs="Times New Roman"/>
          <w:b/>
          <w:i/>
          <w:sz w:val="24"/>
          <w:szCs w:val="24"/>
        </w:rPr>
      </w:pPr>
      <w:r w:rsidRPr="00FC7F26">
        <w:rPr>
          <w:rFonts w:ascii="Times New Roman" w:hAnsi="Times New Roman" w:cs="Times New Roman"/>
          <w:sz w:val="24"/>
          <w:szCs w:val="24"/>
        </w:rPr>
        <w:fldChar w:fldCharType="end"/>
      </w:r>
      <w:r w:rsidR="00F3086F" w:rsidRPr="00A42419">
        <w:rPr>
          <w:rFonts w:ascii="Times New Roman" w:hAnsi="Times New Roman" w:cs="Times New Roman"/>
          <w:b/>
          <w:i/>
          <w:sz w:val="24"/>
          <w:szCs w:val="24"/>
        </w:rPr>
        <w:t>Ins</w:t>
      </w:r>
      <w:r w:rsidR="00B420B5" w:rsidRPr="00A42419">
        <w:rPr>
          <w:rFonts w:ascii="Times New Roman" w:hAnsi="Times New Roman" w:cs="Times New Roman"/>
          <w:b/>
          <w:i/>
          <w:sz w:val="24"/>
          <w:szCs w:val="24"/>
        </w:rPr>
        <w:t>titutionalization of the Leadership Workshop</w:t>
      </w:r>
      <w:r w:rsidR="00F3166C">
        <w:rPr>
          <w:rFonts w:ascii="Times New Roman" w:hAnsi="Times New Roman" w:cs="Times New Roman"/>
          <w:b/>
          <w:i/>
          <w:sz w:val="24"/>
          <w:szCs w:val="24"/>
        </w:rPr>
        <w:t xml:space="preserve"> Series</w:t>
      </w:r>
    </w:p>
    <w:p w:rsidR="00B420B5" w:rsidRDefault="00D54D0B" w:rsidP="006B58BE">
      <w:pPr>
        <w:spacing w:line="240" w:lineRule="auto"/>
        <w:rPr>
          <w:rFonts w:ascii="Times New Roman" w:hAnsi="Times New Roman" w:cs="Times New Roman"/>
          <w:sz w:val="24"/>
          <w:szCs w:val="24"/>
        </w:rPr>
      </w:pPr>
      <w:r>
        <w:rPr>
          <w:rFonts w:ascii="Times New Roman" w:hAnsi="Times New Roman" w:cs="Times New Roman"/>
          <w:sz w:val="24"/>
          <w:szCs w:val="24"/>
        </w:rPr>
        <w:t>The D3 Leadership Development Workshop</w:t>
      </w:r>
      <w:r w:rsidR="005C7750">
        <w:rPr>
          <w:rFonts w:ascii="Times New Roman" w:hAnsi="Times New Roman" w:cs="Times New Roman"/>
          <w:sz w:val="24"/>
          <w:szCs w:val="24"/>
        </w:rPr>
        <w:t xml:space="preserve"> series has been adopted by </w:t>
      </w:r>
      <w:r w:rsidR="00A42419">
        <w:rPr>
          <w:rFonts w:ascii="Times New Roman" w:hAnsi="Times New Roman" w:cs="Times New Roman"/>
          <w:sz w:val="24"/>
          <w:szCs w:val="24"/>
        </w:rPr>
        <w:t>the Provost’s Office and is now</w:t>
      </w:r>
      <w:r w:rsidR="005C7750">
        <w:rPr>
          <w:rFonts w:ascii="Times New Roman" w:hAnsi="Times New Roman" w:cs="Times New Roman"/>
          <w:sz w:val="24"/>
          <w:szCs w:val="24"/>
        </w:rPr>
        <w:t xml:space="preserve"> offered by the Office of Faculty Development starting in the 2012-2013 academic year.  </w:t>
      </w:r>
      <w:r w:rsidR="005C7750" w:rsidRPr="00A42419">
        <w:rPr>
          <w:rFonts w:ascii="Times New Roman" w:hAnsi="Times New Roman" w:cs="Times New Roman"/>
          <w:sz w:val="24"/>
          <w:szCs w:val="24"/>
        </w:rPr>
        <w:t>Betsy Brown, Vice Provost of Facul</w:t>
      </w:r>
      <w:r w:rsidR="00A42419">
        <w:rPr>
          <w:rFonts w:ascii="Times New Roman" w:hAnsi="Times New Roman" w:cs="Times New Roman"/>
          <w:sz w:val="24"/>
          <w:szCs w:val="24"/>
        </w:rPr>
        <w:t>ty Affairs</w:t>
      </w:r>
      <w:r w:rsidR="005C7750" w:rsidRPr="00A42419">
        <w:rPr>
          <w:rFonts w:ascii="Times New Roman" w:hAnsi="Times New Roman" w:cs="Times New Roman"/>
          <w:sz w:val="24"/>
          <w:szCs w:val="24"/>
        </w:rPr>
        <w:t xml:space="preserve"> and Laura Severin,</w:t>
      </w:r>
      <w:r w:rsidR="005C7750">
        <w:rPr>
          <w:rFonts w:ascii="Times New Roman" w:hAnsi="Times New Roman" w:cs="Times New Roman"/>
          <w:i/>
          <w:sz w:val="24"/>
          <w:szCs w:val="24"/>
        </w:rPr>
        <w:t xml:space="preserve"> </w:t>
      </w:r>
      <w:r w:rsidR="005C7750" w:rsidRPr="005C7750">
        <w:rPr>
          <w:rFonts w:ascii="Times New Roman" w:hAnsi="Times New Roman" w:cs="Times New Roman"/>
          <w:sz w:val="24"/>
          <w:szCs w:val="24"/>
        </w:rPr>
        <w:t>Professor</w:t>
      </w:r>
      <w:r w:rsidR="00A42419">
        <w:rPr>
          <w:rFonts w:ascii="Times New Roman" w:hAnsi="Times New Roman" w:cs="Times New Roman"/>
          <w:sz w:val="24"/>
          <w:szCs w:val="24"/>
        </w:rPr>
        <w:t xml:space="preserve"> of English</w:t>
      </w:r>
      <w:r w:rsidR="005C7750">
        <w:rPr>
          <w:rFonts w:ascii="Times New Roman" w:hAnsi="Times New Roman" w:cs="Times New Roman"/>
          <w:sz w:val="24"/>
          <w:szCs w:val="24"/>
        </w:rPr>
        <w:t xml:space="preserve"> </w:t>
      </w:r>
      <w:r w:rsidR="004A6BAA">
        <w:rPr>
          <w:rFonts w:ascii="Times New Roman" w:hAnsi="Times New Roman" w:cs="Times New Roman"/>
          <w:sz w:val="24"/>
          <w:szCs w:val="24"/>
        </w:rPr>
        <w:t xml:space="preserve">and </w:t>
      </w:r>
      <w:r w:rsidR="005C7750" w:rsidRPr="00C568FC">
        <w:rPr>
          <w:rFonts w:ascii="Times New Roman" w:hAnsi="Times New Roman" w:cs="Times New Roman"/>
          <w:sz w:val="24"/>
          <w:szCs w:val="24"/>
        </w:rPr>
        <w:t>Special Assistant to the Provost for Academic Planning</w:t>
      </w:r>
      <w:r w:rsidR="005C7750">
        <w:rPr>
          <w:rFonts w:ascii="Times New Roman" w:hAnsi="Times New Roman" w:cs="Times New Roman"/>
          <w:i/>
          <w:sz w:val="24"/>
          <w:szCs w:val="24"/>
        </w:rPr>
        <w:t>,</w:t>
      </w:r>
      <w:r w:rsidR="00A42419">
        <w:rPr>
          <w:rFonts w:ascii="Times New Roman" w:hAnsi="Times New Roman" w:cs="Times New Roman"/>
          <w:sz w:val="24"/>
          <w:szCs w:val="24"/>
        </w:rPr>
        <w:t xml:space="preserve"> </w:t>
      </w:r>
      <w:r w:rsidR="005C7750">
        <w:rPr>
          <w:rFonts w:ascii="Times New Roman" w:hAnsi="Times New Roman" w:cs="Times New Roman"/>
          <w:sz w:val="24"/>
          <w:szCs w:val="24"/>
        </w:rPr>
        <w:t>co-facilitate the workshop a</w:t>
      </w:r>
      <w:r w:rsidR="00A42419">
        <w:rPr>
          <w:rFonts w:ascii="Times New Roman" w:hAnsi="Times New Roman" w:cs="Times New Roman"/>
          <w:sz w:val="24"/>
          <w:szCs w:val="24"/>
        </w:rPr>
        <w:t>nd administrative support is</w:t>
      </w:r>
      <w:r w:rsidR="005C7750">
        <w:rPr>
          <w:rFonts w:ascii="Times New Roman" w:hAnsi="Times New Roman" w:cs="Times New Roman"/>
          <w:sz w:val="24"/>
          <w:szCs w:val="24"/>
        </w:rPr>
        <w:t xml:space="preserve"> provided by the Office of Faculty Development.</w:t>
      </w:r>
    </w:p>
    <w:p w:rsidR="009905E0" w:rsidRDefault="009905E0" w:rsidP="006B58BE">
      <w:pPr>
        <w:spacing w:line="240" w:lineRule="auto"/>
        <w:rPr>
          <w:rFonts w:ascii="Times New Roman" w:hAnsi="Times New Roman" w:cs="Times New Roman"/>
          <w:b/>
          <w:i/>
          <w:sz w:val="24"/>
          <w:szCs w:val="24"/>
        </w:rPr>
      </w:pPr>
    </w:p>
    <w:p w:rsidR="009905E0" w:rsidRDefault="009905E0" w:rsidP="006B58BE">
      <w:pPr>
        <w:spacing w:line="240" w:lineRule="auto"/>
        <w:rPr>
          <w:rFonts w:ascii="Times New Roman" w:hAnsi="Times New Roman" w:cs="Times New Roman"/>
          <w:b/>
          <w:i/>
          <w:sz w:val="24"/>
          <w:szCs w:val="24"/>
        </w:rPr>
      </w:pPr>
    </w:p>
    <w:p w:rsidR="00BA554A" w:rsidRPr="00A42419" w:rsidRDefault="00B6593A" w:rsidP="006B58BE">
      <w:pPr>
        <w:spacing w:line="240" w:lineRule="auto"/>
        <w:rPr>
          <w:rFonts w:ascii="Times New Roman" w:hAnsi="Times New Roman" w:cs="Times New Roman"/>
          <w:b/>
          <w:i/>
          <w:sz w:val="24"/>
          <w:szCs w:val="24"/>
        </w:rPr>
      </w:pPr>
      <w:r w:rsidRPr="00A42419">
        <w:rPr>
          <w:rFonts w:ascii="Times New Roman" w:hAnsi="Times New Roman" w:cs="Times New Roman"/>
          <w:b/>
          <w:i/>
          <w:sz w:val="24"/>
          <w:szCs w:val="24"/>
        </w:rPr>
        <w:t>Major</w:t>
      </w:r>
      <w:r w:rsidR="00BA554A" w:rsidRPr="00A42419">
        <w:rPr>
          <w:rFonts w:ascii="Times New Roman" w:hAnsi="Times New Roman" w:cs="Times New Roman"/>
          <w:b/>
          <w:i/>
          <w:sz w:val="24"/>
          <w:szCs w:val="24"/>
        </w:rPr>
        <w:t xml:space="preserve"> </w:t>
      </w:r>
      <w:r w:rsidRPr="00A42419">
        <w:rPr>
          <w:rFonts w:ascii="Times New Roman" w:hAnsi="Times New Roman" w:cs="Times New Roman"/>
          <w:b/>
          <w:i/>
          <w:sz w:val="24"/>
          <w:szCs w:val="24"/>
        </w:rPr>
        <w:t xml:space="preserve">Findings for </w:t>
      </w:r>
      <w:r w:rsidR="00A42419">
        <w:rPr>
          <w:rFonts w:ascii="Times New Roman" w:hAnsi="Times New Roman" w:cs="Times New Roman"/>
          <w:b/>
          <w:i/>
          <w:sz w:val="24"/>
          <w:szCs w:val="24"/>
        </w:rPr>
        <w:t xml:space="preserve">the </w:t>
      </w:r>
      <w:r w:rsidR="00BA554A" w:rsidRPr="00A42419">
        <w:rPr>
          <w:rFonts w:ascii="Times New Roman" w:hAnsi="Times New Roman" w:cs="Times New Roman"/>
          <w:b/>
          <w:i/>
          <w:sz w:val="24"/>
          <w:szCs w:val="24"/>
        </w:rPr>
        <w:t xml:space="preserve">Leadership </w:t>
      </w:r>
      <w:r w:rsidR="00A42419">
        <w:rPr>
          <w:rFonts w:ascii="Times New Roman" w:hAnsi="Times New Roman" w:cs="Times New Roman"/>
          <w:b/>
          <w:i/>
          <w:sz w:val="24"/>
          <w:szCs w:val="24"/>
        </w:rPr>
        <w:t>Development Workshop Series</w:t>
      </w:r>
    </w:p>
    <w:p w:rsidR="00A35673" w:rsidRPr="00EB1F4D" w:rsidRDefault="00A35673" w:rsidP="006B58BE">
      <w:pPr>
        <w:spacing w:before="200" w:after="0" w:line="240" w:lineRule="auto"/>
        <w:rPr>
          <w:rFonts w:ascii="Times New Roman" w:hAnsi="Times New Roman"/>
          <w:i/>
          <w:sz w:val="24"/>
          <w:szCs w:val="24"/>
        </w:rPr>
      </w:pPr>
      <w:r w:rsidRPr="00EB1F4D">
        <w:rPr>
          <w:rFonts w:ascii="Times New Roman" w:hAnsi="Times New Roman"/>
          <w:i/>
          <w:sz w:val="24"/>
          <w:szCs w:val="24"/>
        </w:rPr>
        <w:t xml:space="preserve">Leadership Efficacy of Leadership Development Workshop Participants </w:t>
      </w:r>
    </w:p>
    <w:p w:rsidR="00A35673" w:rsidRPr="00EB1F4D" w:rsidRDefault="00A35673" w:rsidP="006B58BE">
      <w:pPr>
        <w:spacing w:after="120" w:line="240" w:lineRule="auto"/>
        <w:rPr>
          <w:rFonts w:ascii="Times New Roman" w:hAnsi="Times New Roman"/>
          <w:i/>
          <w:sz w:val="24"/>
          <w:szCs w:val="24"/>
        </w:rPr>
      </w:pPr>
      <w:r w:rsidRPr="00EB1F4D">
        <w:rPr>
          <w:rFonts w:ascii="Times New Roman" w:hAnsi="Times New Roman"/>
          <w:i/>
          <w:sz w:val="24"/>
          <w:szCs w:val="24"/>
        </w:rPr>
        <w:t>(Cohorts 2010 and 2011)</w:t>
      </w:r>
    </w:p>
    <w:p w:rsidR="00A35673" w:rsidRPr="00E27B44" w:rsidRDefault="00A35673" w:rsidP="006B58BE">
      <w:pPr>
        <w:spacing w:line="240" w:lineRule="auto"/>
        <w:ind w:left="180"/>
        <w:rPr>
          <w:rFonts w:ascii="Times New Roman" w:hAnsi="Times New Roman"/>
        </w:rPr>
      </w:pPr>
      <w:r w:rsidRPr="00E27B44">
        <w:rPr>
          <w:rFonts w:ascii="Times New Roman" w:hAnsi="Times New Roman"/>
        </w:rPr>
        <w:t>Respondents were asked, “Please rate how confident you are that you can do the things listed below” on a scale from 0 (not at all confident) to 10 (highly confident). Items with changes greater than half a point are in bold.</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8"/>
        <w:gridCol w:w="1170"/>
        <w:gridCol w:w="1170"/>
        <w:gridCol w:w="1170"/>
      </w:tblGrid>
      <w:tr w:rsidR="00A35673" w:rsidRPr="001A7DD2" w:rsidTr="0083585B">
        <w:tc>
          <w:tcPr>
            <w:tcW w:w="5598" w:type="dxa"/>
          </w:tcPr>
          <w:p w:rsidR="00A35673" w:rsidRPr="001A7DD2" w:rsidRDefault="00A35673" w:rsidP="006B58BE">
            <w:pPr>
              <w:spacing w:after="0" w:line="240" w:lineRule="auto"/>
              <w:rPr>
                <w:rFonts w:ascii="Times New Roman" w:hAnsi="Times New Roman"/>
              </w:rPr>
            </w:pP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Pre N=19</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Post N=17</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Change</w:t>
            </w:r>
          </w:p>
        </w:tc>
      </w:tr>
      <w:tr w:rsidR="00A35673" w:rsidRPr="001A7DD2" w:rsidTr="0083585B">
        <w:tc>
          <w:tcPr>
            <w:tcW w:w="5598" w:type="dxa"/>
          </w:tcPr>
          <w:p w:rsidR="00A35673" w:rsidRPr="001A7DD2" w:rsidRDefault="00A35673" w:rsidP="006B58BE">
            <w:pPr>
              <w:spacing w:after="0" w:line="240" w:lineRule="auto"/>
              <w:rPr>
                <w:rFonts w:ascii="Times New Roman" w:hAnsi="Times New Roman"/>
              </w:rPr>
            </w:pPr>
            <w:r w:rsidRPr="001A7DD2">
              <w:rPr>
                <w:rFonts w:ascii="Times New Roman" w:hAnsi="Times New Roman"/>
              </w:rPr>
              <w:t>1. Give directions clearly</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8.11</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8.12</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+ 0.01</w:t>
            </w:r>
          </w:p>
        </w:tc>
      </w:tr>
      <w:tr w:rsidR="00A35673" w:rsidRPr="001A7DD2" w:rsidTr="0083585B">
        <w:tc>
          <w:tcPr>
            <w:tcW w:w="5598" w:type="dxa"/>
          </w:tcPr>
          <w:p w:rsidR="00A35673" w:rsidRPr="001A7DD2" w:rsidRDefault="00A35673" w:rsidP="006B58BE">
            <w:pPr>
              <w:spacing w:after="0" w:line="240" w:lineRule="auto"/>
              <w:rPr>
                <w:rFonts w:ascii="Times New Roman" w:hAnsi="Times New Roman"/>
              </w:rPr>
            </w:pPr>
            <w:r w:rsidRPr="001A7DD2">
              <w:rPr>
                <w:rFonts w:ascii="Times New Roman" w:hAnsi="Times New Roman"/>
              </w:rPr>
              <w:t>2. Express my thoughts clearly</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7.84</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8.29</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+ 0.45</w:t>
            </w:r>
          </w:p>
        </w:tc>
      </w:tr>
      <w:tr w:rsidR="00A35673" w:rsidRPr="001A7DD2" w:rsidTr="0083585B">
        <w:tc>
          <w:tcPr>
            <w:tcW w:w="5598" w:type="dxa"/>
          </w:tcPr>
          <w:p w:rsidR="00A35673" w:rsidRPr="001A7DD2" w:rsidRDefault="00A35673" w:rsidP="006B58BE">
            <w:pPr>
              <w:spacing w:after="0" w:line="240" w:lineRule="auto"/>
              <w:rPr>
                <w:rFonts w:ascii="Times New Roman" w:hAnsi="Times New Roman"/>
                <w:b/>
              </w:rPr>
            </w:pPr>
            <w:r w:rsidRPr="001A7DD2">
              <w:rPr>
                <w:rFonts w:ascii="Times New Roman" w:hAnsi="Times New Roman"/>
                <w:b/>
              </w:rPr>
              <w:t>3. Persuade others</w:t>
            </w:r>
          </w:p>
        </w:tc>
        <w:tc>
          <w:tcPr>
            <w:tcW w:w="1170" w:type="dxa"/>
          </w:tcPr>
          <w:p w:rsidR="00A35673" w:rsidRPr="001A7DD2" w:rsidRDefault="00A35673" w:rsidP="006B58BE">
            <w:pPr>
              <w:spacing w:after="0" w:line="240" w:lineRule="auto"/>
              <w:jc w:val="center"/>
              <w:rPr>
                <w:rFonts w:ascii="Times New Roman" w:hAnsi="Times New Roman"/>
                <w:b/>
              </w:rPr>
            </w:pPr>
            <w:r w:rsidRPr="001A7DD2">
              <w:rPr>
                <w:rFonts w:ascii="Times New Roman" w:hAnsi="Times New Roman"/>
                <w:b/>
              </w:rPr>
              <w:t>6.42</w:t>
            </w:r>
          </w:p>
        </w:tc>
        <w:tc>
          <w:tcPr>
            <w:tcW w:w="1170" w:type="dxa"/>
          </w:tcPr>
          <w:p w:rsidR="00A35673" w:rsidRPr="001A7DD2" w:rsidRDefault="00A35673" w:rsidP="006B58BE">
            <w:pPr>
              <w:spacing w:after="0" w:line="240" w:lineRule="auto"/>
              <w:jc w:val="center"/>
              <w:rPr>
                <w:rFonts w:ascii="Times New Roman" w:hAnsi="Times New Roman"/>
                <w:b/>
              </w:rPr>
            </w:pPr>
            <w:r w:rsidRPr="001A7DD2">
              <w:rPr>
                <w:rFonts w:ascii="Times New Roman" w:hAnsi="Times New Roman"/>
                <w:b/>
              </w:rPr>
              <w:t>7.18</w:t>
            </w:r>
          </w:p>
        </w:tc>
        <w:tc>
          <w:tcPr>
            <w:tcW w:w="1170" w:type="dxa"/>
          </w:tcPr>
          <w:p w:rsidR="00A35673" w:rsidRPr="001A7DD2" w:rsidRDefault="00A35673" w:rsidP="006B58BE">
            <w:pPr>
              <w:spacing w:after="0" w:line="240" w:lineRule="auto"/>
              <w:jc w:val="center"/>
              <w:rPr>
                <w:rFonts w:ascii="Times New Roman" w:hAnsi="Times New Roman"/>
                <w:b/>
              </w:rPr>
            </w:pPr>
            <w:r w:rsidRPr="001A7DD2">
              <w:rPr>
                <w:rFonts w:ascii="Times New Roman" w:hAnsi="Times New Roman"/>
                <w:b/>
              </w:rPr>
              <w:t>+ 0.76</w:t>
            </w:r>
          </w:p>
        </w:tc>
      </w:tr>
      <w:tr w:rsidR="00A35673" w:rsidRPr="001A7DD2" w:rsidTr="0083585B">
        <w:tc>
          <w:tcPr>
            <w:tcW w:w="5598" w:type="dxa"/>
          </w:tcPr>
          <w:p w:rsidR="00A35673" w:rsidRPr="001A7DD2" w:rsidRDefault="00A35673" w:rsidP="006B58BE">
            <w:pPr>
              <w:spacing w:after="0" w:line="240" w:lineRule="auto"/>
              <w:rPr>
                <w:rFonts w:ascii="Times New Roman" w:hAnsi="Times New Roman"/>
              </w:rPr>
            </w:pPr>
            <w:r w:rsidRPr="001A7DD2">
              <w:rPr>
                <w:rFonts w:ascii="Times New Roman" w:hAnsi="Times New Roman"/>
              </w:rPr>
              <w:t>4. Communicate my thoughts in an organized way</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8.00</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8.06</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+ 0.06</w:t>
            </w:r>
          </w:p>
        </w:tc>
      </w:tr>
      <w:tr w:rsidR="00A35673" w:rsidRPr="001A7DD2" w:rsidTr="0083585B">
        <w:tc>
          <w:tcPr>
            <w:tcW w:w="5598" w:type="dxa"/>
          </w:tcPr>
          <w:p w:rsidR="00A35673" w:rsidRPr="001A7DD2" w:rsidRDefault="00A35673" w:rsidP="006B58BE">
            <w:pPr>
              <w:spacing w:after="0" w:line="240" w:lineRule="auto"/>
              <w:rPr>
                <w:rFonts w:ascii="Times New Roman" w:hAnsi="Times New Roman"/>
              </w:rPr>
            </w:pPr>
            <w:r w:rsidRPr="001A7DD2">
              <w:rPr>
                <w:rFonts w:ascii="Times New Roman" w:hAnsi="Times New Roman"/>
              </w:rPr>
              <w:t>5. Perform effectively as a leader</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7.53</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7.71</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+ 0.18</w:t>
            </w:r>
          </w:p>
        </w:tc>
      </w:tr>
      <w:tr w:rsidR="00A35673" w:rsidRPr="001A7DD2" w:rsidTr="0083585B">
        <w:tc>
          <w:tcPr>
            <w:tcW w:w="5598" w:type="dxa"/>
          </w:tcPr>
          <w:p w:rsidR="00A35673" w:rsidRPr="001A7DD2" w:rsidRDefault="00A35673" w:rsidP="006B58BE">
            <w:pPr>
              <w:spacing w:after="0" w:line="240" w:lineRule="auto"/>
              <w:rPr>
                <w:rFonts w:ascii="Times New Roman" w:hAnsi="Times New Roman"/>
              </w:rPr>
            </w:pPr>
            <w:r w:rsidRPr="001A7DD2">
              <w:rPr>
                <w:rFonts w:ascii="Times New Roman" w:hAnsi="Times New Roman"/>
              </w:rPr>
              <w:t>6. Introduce controversial topics into discussions with peers</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7.11</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7.35</w:t>
            </w:r>
          </w:p>
        </w:tc>
        <w:tc>
          <w:tcPr>
            <w:tcW w:w="1170" w:type="dxa"/>
          </w:tcPr>
          <w:p w:rsidR="00A35673" w:rsidRPr="001A7DD2" w:rsidRDefault="00A35673" w:rsidP="006B58BE">
            <w:pPr>
              <w:spacing w:after="0" w:line="240" w:lineRule="auto"/>
              <w:jc w:val="center"/>
              <w:rPr>
                <w:rFonts w:ascii="Times New Roman" w:hAnsi="Times New Roman"/>
              </w:rPr>
            </w:pPr>
            <w:r w:rsidRPr="001A7DD2">
              <w:rPr>
                <w:rFonts w:ascii="Times New Roman" w:hAnsi="Times New Roman"/>
              </w:rPr>
              <w:t>+ 0.24</w:t>
            </w:r>
          </w:p>
        </w:tc>
      </w:tr>
      <w:tr w:rsidR="00A35673" w:rsidRPr="001A7DD2" w:rsidTr="0083585B">
        <w:tc>
          <w:tcPr>
            <w:tcW w:w="5598" w:type="dxa"/>
          </w:tcPr>
          <w:p w:rsidR="00A35673" w:rsidRPr="001A7DD2" w:rsidRDefault="00A35673" w:rsidP="006B58BE">
            <w:pPr>
              <w:spacing w:after="0" w:line="240" w:lineRule="auto"/>
              <w:rPr>
                <w:rFonts w:ascii="Times New Roman" w:hAnsi="Times New Roman"/>
                <w:b/>
              </w:rPr>
            </w:pPr>
            <w:r w:rsidRPr="001A7DD2">
              <w:rPr>
                <w:rFonts w:ascii="Times New Roman" w:hAnsi="Times New Roman"/>
                <w:b/>
              </w:rPr>
              <w:t>7. Perform as a change agent in my department</w:t>
            </w:r>
          </w:p>
        </w:tc>
        <w:tc>
          <w:tcPr>
            <w:tcW w:w="1170" w:type="dxa"/>
          </w:tcPr>
          <w:p w:rsidR="00A35673" w:rsidRPr="001A7DD2" w:rsidRDefault="00A35673" w:rsidP="006B58BE">
            <w:pPr>
              <w:spacing w:after="0" w:line="240" w:lineRule="auto"/>
              <w:jc w:val="center"/>
              <w:rPr>
                <w:rFonts w:ascii="Times New Roman" w:hAnsi="Times New Roman"/>
                <w:b/>
              </w:rPr>
            </w:pPr>
            <w:r w:rsidRPr="001A7DD2">
              <w:rPr>
                <w:rFonts w:ascii="Times New Roman" w:hAnsi="Times New Roman"/>
                <w:b/>
              </w:rPr>
              <w:t>5.84</w:t>
            </w:r>
          </w:p>
        </w:tc>
        <w:tc>
          <w:tcPr>
            <w:tcW w:w="1170" w:type="dxa"/>
          </w:tcPr>
          <w:p w:rsidR="00A35673" w:rsidRPr="001A7DD2" w:rsidRDefault="00A35673" w:rsidP="006B58BE">
            <w:pPr>
              <w:spacing w:after="0" w:line="240" w:lineRule="auto"/>
              <w:jc w:val="center"/>
              <w:rPr>
                <w:rFonts w:ascii="Times New Roman" w:hAnsi="Times New Roman"/>
                <w:b/>
              </w:rPr>
            </w:pPr>
            <w:r w:rsidRPr="001A7DD2">
              <w:rPr>
                <w:rFonts w:ascii="Times New Roman" w:hAnsi="Times New Roman"/>
                <w:b/>
              </w:rPr>
              <w:t>7.29</w:t>
            </w:r>
          </w:p>
        </w:tc>
        <w:tc>
          <w:tcPr>
            <w:tcW w:w="1170" w:type="dxa"/>
          </w:tcPr>
          <w:p w:rsidR="00A35673" w:rsidRPr="001A7DD2" w:rsidRDefault="00A35673" w:rsidP="006B58BE">
            <w:pPr>
              <w:spacing w:after="0" w:line="240" w:lineRule="auto"/>
              <w:jc w:val="center"/>
              <w:rPr>
                <w:rFonts w:ascii="Times New Roman" w:hAnsi="Times New Roman"/>
                <w:b/>
              </w:rPr>
            </w:pPr>
            <w:r w:rsidRPr="001A7DD2">
              <w:rPr>
                <w:rFonts w:ascii="Times New Roman" w:hAnsi="Times New Roman"/>
                <w:b/>
              </w:rPr>
              <w:t>+ 1.45</w:t>
            </w:r>
          </w:p>
        </w:tc>
      </w:tr>
      <w:tr w:rsidR="00A35673" w:rsidRPr="001A7DD2" w:rsidTr="0083585B">
        <w:tc>
          <w:tcPr>
            <w:tcW w:w="5598" w:type="dxa"/>
          </w:tcPr>
          <w:p w:rsidR="00A35673" w:rsidRPr="001A7DD2" w:rsidRDefault="00A35673" w:rsidP="006B58BE">
            <w:pPr>
              <w:spacing w:after="0" w:line="240" w:lineRule="auto"/>
              <w:rPr>
                <w:rFonts w:ascii="Times New Roman" w:hAnsi="Times New Roman"/>
                <w:b/>
              </w:rPr>
            </w:pPr>
            <w:r w:rsidRPr="001A7DD2">
              <w:rPr>
                <w:rFonts w:ascii="Times New Roman" w:hAnsi="Times New Roman"/>
                <w:b/>
              </w:rPr>
              <w:t>8. Perform as a change agent in my college</w:t>
            </w:r>
          </w:p>
        </w:tc>
        <w:tc>
          <w:tcPr>
            <w:tcW w:w="1170" w:type="dxa"/>
          </w:tcPr>
          <w:p w:rsidR="00A35673" w:rsidRPr="001A7DD2" w:rsidRDefault="00A35673" w:rsidP="006B58BE">
            <w:pPr>
              <w:spacing w:after="0" w:line="240" w:lineRule="auto"/>
              <w:jc w:val="center"/>
              <w:rPr>
                <w:rFonts w:ascii="Times New Roman" w:hAnsi="Times New Roman"/>
                <w:b/>
              </w:rPr>
            </w:pPr>
            <w:r w:rsidRPr="001A7DD2">
              <w:rPr>
                <w:rFonts w:ascii="Times New Roman" w:hAnsi="Times New Roman"/>
                <w:b/>
              </w:rPr>
              <w:t>5.47</w:t>
            </w:r>
          </w:p>
        </w:tc>
        <w:tc>
          <w:tcPr>
            <w:tcW w:w="1170" w:type="dxa"/>
          </w:tcPr>
          <w:p w:rsidR="00A35673" w:rsidRPr="001A7DD2" w:rsidRDefault="00A35673" w:rsidP="006B58BE">
            <w:pPr>
              <w:spacing w:after="0" w:line="240" w:lineRule="auto"/>
              <w:jc w:val="center"/>
              <w:rPr>
                <w:rFonts w:ascii="Times New Roman" w:hAnsi="Times New Roman"/>
                <w:b/>
              </w:rPr>
            </w:pPr>
            <w:r w:rsidRPr="001A7DD2">
              <w:rPr>
                <w:rFonts w:ascii="Times New Roman" w:hAnsi="Times New Roman"/>
                <w:b/>
              </w:rPr>
              <w:t>6.88</w:t>
            </w:r>
          </w:p>
        </w:tc>
        <w:tc>
          <w:tcPr>
            <w:tcW w:w="1170" w:type="dxa"/>
          </w:tcPr>
          <w:p w:rsidR="00A35673" w:rsidRPr="001A7DD2" w:rsidRDefault="00A35673" w:rsidP="006B58BE">
            <w:pPr>
              <w:spacing w:after="0" w:line="240" w:lineRule="auto"/>
              <w:jc w:val="center"/>
              <w:rPr>
                <w:rFonts w:ascii="Times New Roman" w:hAnsi="Times New Roman"/>
                <w:b/>
              </w:rPr>
            </w:pPr>
            <w:r w:rsidRPr="001A7DD2">
              <w:rPr>
                <w:rFonts w:ascii="Times New Roman" w:hAnsi="Times New Roman"/>
                <w:b/>
              </w:rPr>
              <w:t>+ 1.41</w:t>
            </w:r>
          </w:p>
        </w:tc>
      </w:tr>
      <w:tr w:rsidR="00A35673" w:rsidRPr="001A7DD2" w:rsidTr="0083585B">
        <w:tc>
          <w:tcPr>
            <w:tcW w:w="5598" w:type="dxa"/>
          </w:tcPr>
          <w:p w:rsidR="00A35673" w:rsidRPr="001A7DD2" w:rsidRDefault="00A35673" w:rsidP="006B58BE">
            <w:pPr>
              <w:spacing w:after="0" w:line="240" w:lineRule="auto"/>
              <w:rPr>
                <w:rFonts w:ascii="Times New Roman" w:hAnsi="Times New Roman"/>
                <w:b/>
              </w:rPr>
            </w:pPr>
            <w:r w:rsidRPr="001A7DD2">
              <w:rPr>
                <w:rFonts w:ascii="Times New Roman" w:hAnsi="Times New Roman"/>
                <w:b/>
              </w:rPr>
              <w:t>9. Perform as a change agent in the university</w:t>
            </w:r>
          </w:p>
        </w:tc>
        <w:tc>
          <w:tcPr>
            <w:tcW w:w="1170" w:type="dxa"/>
          </w:tcPr>
          <w:p w:rsidR="00A35673" w:rsidRPr="001A7DD2" w:rsidRDefault="00A35673" w:rsidP="006B58BE">
            <w:pPr>
              <w:spacing w:after="0" w:line="240" w:lineRule="auto"/>
              <w:jc w:val="center"/>
              <w:rPr>
                <w:rFonts w:ascii="Times New Roman" w:hAnsi="Times New Roman"/>
                <w:b/>
              </w:rPr>
            </w:pPr>
            <w:r w:rsidRPr="001A7DD2">
              <w:rPr>
                <w:rFonts w:ascii="Times New Roman" w:hAnsi="Times New Roman"/>
                <w:b/>
              </w:rPr>
              <w:t>5.37</w:t>
            </w:r>
          </w:p>
        </w:tc>
        <w:tc>
          <w:tcPr>
            <w:tcW w:w="1170" w:type="dxa"/>
          </w:tcPr>
          <w:p w:rsidR="00A35673" w:rsidRPr="001A7DD2" w:rsidRDefault="00A35673" w:rsidP="006B58BE">
            <w:pPr>
              <w:spacing w:after="0" w:line="240" w:lineRule="auto"/>
              <w:jc w:val="center"/>
              <w:rPr>
                <w:rFonts w:ascii="Times New Roman" w:hAnsi="Times New Roman"/>
                <w:b/>
              </w:rPr>
            </w:pPr>
            <w:r w:rsidRPr="001A7DD2">
              <w:rPr>
                <w:rFonts w:ascii="Times New Roman" w:hAnsi="Times New Roman"/>
                <w:b/>
              </w:rPr>
              <w:t>6.47</w:t>
            </w:r>
          </w:p>
        </w:tc>
        <w:tc>
          <w:tcPr>
            <w:tcW w:w="1170" w:type="dxa"/>
          </w:tcPr>
          <w:p w:rsidR="00A35673" w:rsidRPr="001A7DD2" w:rsidRDefault="00A35673" w:rsidP="006B58BE">
            <w:pPr>
              <w:spacing w:after="0" w:line="240" w:lineRule="auto"/>
              <w:jc w:val="center"/>
              <w:rPr>
                <w:rFonts w:ascii="Times New Roman" w:hAnsi="Times New Roman"/>
                <w:b/>
              </w:rPr>
            </w:pPr>
            <w:r w:rsidRPr="001A7DD2">
              <w:rPr>
                <w:rFonts w:ascii="Times New Roman" w:hAnsi="Times New Roman"/>
                <w:b/>
              </w:rPr>
              <w:t>+ 1.10</w:t>
            </w:r>
          </w:p>
        </w:tc>
      </w:tr>
      <w:tr w:rsidR="00A35673" w:rsidRPr="001A7DD2" w:rsidTr="0083585B">
        <w:tc>
          <w:tcPr>
            <w:tcW w:w="5598" w:type="dxa"/>
          </w:tcPr>
          <w:p w:rsidR="00A35673" w:rsidRPr="001A7DD2" w:rsidRDefault="00A35673" w:rsidP="006B58BE">
            <w:pPr>
              <w:spacing w:after="0" w:line="240" w:lineRule="auto"/>
              <w:rPr>
                <w:rFonts w:ascii="Times New Roman" w:hAnsi="Times New Roman"/>
                <w:b/>
              </w:rPr>
            </w:pPr>
            <w:r w:rsidRPr="001A7DD2">
              <w:rPr>
                <w:rFonts w:ascii="Times New Roman" w:hAnsi="Times New Roman"/>
                <w:b/>
              </w:rPr>
              <w:t>Overall leadership self-efficacy</w:t>
            </w:r>
          </w:p>
        </w:tc>
        <w:tc>
          <w:tcPr>
            <w:tcW w:w="1170" w:type="dxa"/>
          </w:tcPr>
          <w:p w:rsidR="00A35673" w:rsidRPr="001A7DD2" w:rsidRDefault="00A35673" w:rsidP="006B58BE">
            <w:pPr>
              <w:spacing w:after="0" w:line="240" w:lineRule="auto"/>
              <w:jc w:val="center"/>
              <w:rPr>
                <w:rFonts w:ascii="Times New Roman" w:hAnsi="Times New Roman"/>
                <w:b/>
              </w:rPr>
            </w:pPr>
            <w:r w:rsidRPr="001A7DD2">
              <w:rPr>
                <w:rFonts w:ascii="Times New Roman" w:hAnsi="Times New Roman"/>
                <w:b/>
              </w:rPr>
              <w:t>6.85</w:t>
            </w:r>
          </w:p>
        </w:tc>
        <w:tc>
          <w:tcPr>
            <w:tcW w:w="1170" w:type="dxa"/>
          </w:tcPr>
          <w:p w:rsidR="00A35673" w:rsidRPr="001A7DD2" w:rsidRDefault="00A35673" w:rsidP="006B58BE">
            <w:pPr>
              <w:spacing w:after="0" w:line="240" w:lineRule="auto"/>
              <w:jc w:val="center"/>
              <w:rPr>
                <w:rFonts w:ascii="Times New Roman" w:hAnsi="Times New Roman"/>
                <w:b/>
              </w:rPr>
            </w:pPr>
            <w:r w:rsidRPr="001A7DD2">
              <w:rPr>
                <w:rFonts w:ascii="Times New Roman" w:hAnsi="Times New Roman"/>
                <w:b/>
              </w:rPr>
              <w:t>7.48</w:t>
            </w:r>
          </w:p>
        </w:tc>
        <w:tc>
          <w:tcPr>
            <w:tcW w:w="1170" w:type="dxa"/>
          </w:tcPr>
          <w:p w:rsidR="00A35673" w:rsidRPr="001A7DD2" w:rsidRDefault="00A35673" w:rsidP="006B58BE">
            <w:pPr>
              <w:spacing w:after="0" w:line="240" w:lineRule="auto"/>
              <w:jc w:val="center"/>
              <w:rPr>
                <w:rFonts w:ascii="Times New Roman" w:hAnsi="Times New Roman"/>
                <w:b/>
              </w:rPr>
            </w:pPr>
            <w:r w:rsidRPr="001A7DD2">
              <w:rPr>
                <w:rFonts w:ascii="Times New Roman" w:hAnsi="Times New Roman"/>
                <w:b/>
              </w:rPr>
              <w:t>+ 0.63</w:t>
            </w:r>
          </w:p>
        </w:tc>
      </w:tr>
    </w:tbl>
    <w:p w:rsidR="009E1311" w:rsidRDefault="009E1311" w:rsidP="006B58BE">
      <w:pPr>
        <w:spacing w:line="240" w:lineRule="auto"/>
        <w:rPr>
          <w:rFonts w:ascii="Times New Roman" w:hAnsi="Times New Roman"/>
          <w:b/>
        </w:rPr>
      </w:pPr>
    </w:p>
    <w:p w:rsidR="00BA554A" w:rsidRDefault="009E1311" w:rsidP="006B58BE">
      <w:pPr>
        <w:spacing w:line="240" w:lineRule="auto"/>
        <w:rPr>
          <w:rFonts w:ascii="Times New Roman" w:hAnsi="Times New Roman" w:cs="Times New Roman"/>
          <w:sz w:val="24"/>
          <w:szCs w:val="24"/>
        </w:rPr>
      </w:pPr>
      <w:r w:rsidRPr="009E1311">
        <w:rPr>
          <w:rFonts w:ascii="Times New Roman" w:hAnsi="Times New Roman" w:cs="Times New Roman"/>
          <w:sz w:val="24"/>
          <w:szCs w:val="24"/>
        </w:rPr>
        <w:t>The above</w:t>
      </w:r>
      <w:r>
        <w:rPr>
          <w:rFonts w:ascii="Times New Roman" w:hAnsi="Times New Roman" w:cs="Times New Roman"/>
          <w:sz w:val="24"/>
          <w:szCs w:val="24"/>
        </w:rPr>
        <w:t xml:space="preserve"> table reports on the extent that faculty participants in cohort</w:t>
      </w:r>
      <w:r w:rsidR="009A2D2A">
        <w:rPr>
          <w:rFonts w:ascii="Times New Roman" w:hAnsi="Times New Roman" w:cs="Times New Roman"/>
          <w:sz w:val="24"/>
          <w:szCs w:val="24"/>
        </w:rPr>
        <w:t>s</w:t>
      </w:r>
      <w:r>
        <w:rPr>
          <w:rFonts w:ascii="Times New Roman" w:hAnsi="Times New Roman" w:cs="Times New Roman"/>
          <w:sz w:val="24"/>
          <w:szCs w:val="24"/>
        </w:rPr>
        <w:t xml:space="preserve"> 2010 and 2011 believe in their ability to be leaders and a force for changing leadership in their d</w:t>
      </w:r>
      <w:r w:rsidR="009A2D2A">
        <w:rPr>
          <w:rFonts w:ascii="Times New Roman" w:hAnsi="Times New Roman" w:cs="Times New Roman"/>
          <w:sz w:val="24"/>
          <w:szCs w:val="24"/>
        </w:rPr>
        <w:t>epartment and college.  Data were</w:t>
      </w:r>
      <w:r>
        <w:rPr>
          <w:rFonts w:ascii="Times New Roman" w:hAnsi="Times New Roman" w:cs="Times New Roman"/>
          <w:sz w:val="24"/>
          <w:szCs w:val="24"/>
        </w:rPr>
        <w:t xml:space="preserve"> collected pre-and po</w:t>
      </w:r>
      <w:r w:rsidR="009A2D2A">
        <w:rPr>
          <w:rFonts w:ascii="Times New Roman" w:hAnsi="Times New Roman" w:cs="Times New Roman"/>
          <w:sz w:val="24"/>
          <w:szCs w:val="24"/>
        </w:rPr>
        <w:t>st-workshop from</w:t>
      </w:r>
      <w:r>
        <w:rPr>
          <w:rFonts w:ascii="Times New Roman" w:hAnsi="Times New Roman" w:cs="Times New Roman"/>
          <w:sz w:val="24"/>
          <w:szCs w:val="24"/>
        </w:rPr>
        <w:t xml:space="preserve"> workshop</w:t>
      </w:r>
      <w:r w:rsidR="009A2D2A">
        <w:rPr>
          <w:rFonts w:ascii="Times New Roman" w:hAnsi="Times New Roman" w:cs="Times New Roman"/>
          <w:sz w:val="24"/>
          <w:szCs w:val="24"/>
        </w:rPr>
        <w:t xml:space="preserve"> participants</w:t>
      </w:r>
      <w:r>
        <w:rPr>
          <w:rFonts w:ascii="Times New Roman" w:hAnsi="Times New Roman" w:cs="Times New Roman"/>
          <w:sz w:val="24"/>
          <w:szCs w:val="24"/>
        </w:rPr>
        <w:t xml:space="preserve">.  Participants reported the highest level of change pre and post survey on being change agents in their department, college, and university.  A central component of the D3 proposal was that faculty members </w:t>
      </w:r>
      <w:r w:rsidR="009160FF">
        <w:rPr>
          <w:rFonts w:ascii="Times New Roman" w:hAnsi="Times New Roman" w:cs="Times New Roman"/>
          <w:sz w:val="24"/>
          <w:szCs w:val="24"/>
        </w:rPr>
        <w:t>are</w:t>
      </w:r>
      <w:r>
        <w:rPr>
          <w:rFonts w:ascii="Times New Roman" w:hAnsi="Times New Roman" w:cs="Times New Roman"/>
          <w:sz w:val="24"/>
          <w:szCs w:val="24"/>
        </w:rPr>
        <w:t xml:space="preserve"> motivated to pursue line leadership positions </w:t>
      </w:r>
      <w:r w:rsidR="009160FF">
        <w:rPr>
          <w:rFonts w:ascii="Times New Roman" w:hAnsi="Times New Roman" w:cs="Times New Roman"/>
          <w:sz w:val="24"/>
          <w:szCs w:val="24"/>
        </w:rPr>
        <w:t>and are</w:t>
      </w:r>
      <w:r>
        <w:rPr>
          <w:rFonts w:ascii="Times New Roman" w:hAnsi="Times New Roman" w:cs="Times New Roman"/>
          <w:sz w:val="24"/>
          <w:szCs w:val="24"/>
        </w:rPr>
        <w:t xml:space="preserve"> confident in their abilities to be change agents inside and outside their academic department</w:t>
      </w:r>
      <w:r w:rsidR="009160FF">
        <w:rPr>
          <w:rFonts w:ascii="Times New Roman" w:hAnsi="Times New Roman" w:cs="Times New Roman"/>
          <w:sz w:val="24"/>
          <w:szCs w:val="24"/>
        </w:rPr>
        <w:t>s</w:t>
      </w:r>
      <w:r>
        <w:rPr>
          <w:rFonts w:ascii="Times New Roman" w:hAnsi="Times New Roman" w:cs="Times New Roman"/>
          <w:sz w:val="24"/>
          <w:szCs w:val="24"/>
        </w:rPr>
        <w:t xml:space="preserve"> in diversifying the university professorate.</w:t>
      </w:r>
    </w:p>
    <w:p w:rsidR="009905E0" w:rsidRPr="00F94F3D" w:rsidRDefault="009905E0" w:rsidP="006B58BE">
      <w:pPr>
        <w:spacing w:after="0" w:line="240" w:lineRule="auto"/>
        <w:rPr>
          <w:rFonts w:ascii="Times New Roman" w:hAnsi="Times New Roman"/>
          <w:b/>
          <w:i/>
          <w:sz w:val="24"/>
          <w:szCs w:val="24"/>
        </w:rPr>
      </w:pPr>
      <w:r w:rsidRPr="00F94F3D">
        <w:rPr>
          <w:rFonts w:ascii="Times New Roman" w:hAnsi="Times New Roman"/>
          <w:b/>
          <w:i/>
          <w:sz w:val="24"/>
          <w:szCs w:val="24"/>
        </w:rPr>
        <w:t>Leadership</w:t>
      </w:r>
      <w:r>
        <w:rPr>
          <w:rFonts w:ascii="Times New Roman" w:hAnsi="Times New Roman"/>
          <w:b/>
          <w:i/>
          <w:sz w:val="24"/>
          <w:szCs w:val="24"/>
        </w:rPr>
        <w:t xml:space="preserve"> Roles Taken on by Workshop Alumnae</w:t>
      </w:r>
    </w:p>
    <w:p w:rsidR="009905E0" w:rsidRDefault="009905E0" w:rsidP="006B58BE">
      <w:pPr>
        <w:spacing w:after="0" w:line="240" w:lineRule="auto"/>
        <w:rPr>
          <w:rFonts w:ascii="Times New Roman" w:hAnsi="Times New Roman"/>
          <w:b/>
          <w:sz w:val="24"/>
          <w:szCs w:val="24"/>
        </w:rPr>
      </w:pPr>
    </w:p>
    <w:p w:rsidR="009905E0" w:rsidRPr="00C05C7D" w:rsidRDefault="009905E0" w:rsidP="006B58BE">
      <w:pPr>
        <w:spacing w:after="0" w:line="240" w:lineRule="auto"/>
        <w:rPr>
          <w:rFonts w:ascii="Times New Roman" w:hAnsi="Times New Roman"/>
          <w:sz w:val="24"/>
          <w:szCs w:val="24"/>
        </w:rPr>
      </w:pPr>
      <w:r>
        <w:rPr>
          <w:rFonts w:ascii="Times New Roman" w:hAnsi="Times New Roman"/>
          <w:sz w:val="24"/>
          <w:szCs w:val="24"/>
        </w:rPr>
        <w:t>The following is a list of leadership roles and roles focusing on diversity that alumnae of the Leadership Workshop Series have taken on</w:t>
      </w:r>
      <w:r w:rsidR="003158C4">
        <w:rPr>
          <w:rFonts w:ascii="Times New Roman" w:hAnsi="Times New Roman"/>
          <w:sz w:val="24"/>
          <w:szCs w:val="24"/>
        </w:rPr>
        <w:t xml:space="preserve"> since participating in the series</w:t>
      </w:r>
      <w:r w:rsidRPr="00C05C7D">
        <w:rPr>
          <w:rFonts w:ascii="Times New Roman" w:hAnsi="Times New Roman"/>
          <w:sz w:val="24"/>
          <w:szCs w:val="24"/>
        </w:rPr>
        <w:t>:</w:t>
      </w:r>
    </w:p>
    <w:p w:rsidR="009905E0" w:rsidRPr="00E43DD0" w:rsidRDefault="009905E0" w:rsidP="006B58BE">
      <w:pPr>
        <w:spacing w:after="0" w:line="240" w:lineRule="auto"/>
        <w:rPr>
          <w:rFonts w:ascii="Times New Roman" w:hAnsi="Times New Roman"/>
          <w:b/>
          <w:sz w:val="24"/>
          <w:szCs w:val="24"/>
        </w:rPr>
      </w:pPr>
    </w:p>
    <w:p w:rsidR="009905E0" w:rsidRPr="00E43DD0" w:rsidRDefault="009905E0" w:rsidP="00BF065E">
      <w:pPr>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Head, Department of Statistics. </w:t>
      </w:r>
      <w:r w:rsidRPr="00E43DD0">
        <w:rPr>
          <w:rFonts w:ascii="Times New Roman" w:hAnsi="Times New Roman"/>
          <w:sz w:val="24"/>
          <w:szCs w:val="24"/>
        </w:rPr>
        <w:t>Montserrat Fuentes (</w:t>
      </w:r>
      <w:r w:rsidR="00490D4A">
        <w:rPr>
          <w:rFonts w:ascii="Times New Roman" w:hAnsi="Times New Roman"/>
          <w:sz w:val="24"/>
          <w:szCs w:val="24"/>
        </w:rPr>
        <w:t>also an ADVANCE Scholar and Climate Workshop participant</w:t>
      </w:r>
      <w:r>
        <w:rPr>
          <w:rFonts w:ascii="Times New Roman" w:hAnsi="Times New Roman"/>
          <w:sz w:val="24"/>
          <w:szCs w:val="24"/>
        </w:rPr>
        <w:t xml:space="preserve">) </w:t>
      </w:r>
    </w:p>
    <w:p w:rsidR="009905E0" w:rsidRPr="00490D4A" w:rsidRDefault="009905E0" w:rsidP="00BF065E">
      <w:pPr>
        <w:numPr>
          <w:ilvl w:val="0"/>
          <w:numId w:val="14"/>
        </w:numPr>
        <w:spacing w:after="0" w:line="240" w:lineRule="auto"/>
        <w:rPr>
          <w:rFonts w:ascii="Times New Roman" w:hAnsi="Times New Roman"/>
          <w:b/>
          <w:sz w:val="24"/>
          <w:szCs w:val="24"/>
        </w:rPr>
      </w:pPr>
      <w:r>
        <w:rPr>
          <w:rFonts w:ascii="Times New Roman" w:hAnsi="Times New Roman"/>
          <w:sz w:val="24"/>
          <w:szCs w:val="24"/>
        </w:rPr>
        <w:t xml:space="preserve">Interim Head, Department of Elementary Education. </w:t>
      </w:r>
      <w:r w:rsidRPr="00E43DD0">
        <w:rPr>
          <w:rFonts w:ascii="Times New Roman" w:hAnsi="Times New Roman"/>
          <w:sz w:val="24"/>
          <w:szCs w:val="24"/>
        </w:rPr>
        <w:t>Paola Sztajn (</w:t>
      </w:r>
      <w:r w:rsidR="00490D4A">
        <w:rPr>
          <w:rFonts w:ascii="Times New Roman" w:hAnsi="Times New Roman"/>
          <w:sz w:val="24"/>
          <w:szCs w:val="24"/>
        </w:rPr>
        <w:t>also an ADVANCE Scholar</w:t>
      </w:r>
      <w:r>
        <w:rPr>
          <w:rFonts w:ascii="Times New Roman" w:hAnsi="Times New Roman"/>
          <w:sz w:val="24"/>
          <w:szCs w:val="24"/>
        </w:rPr>
        <w:t xml:space="preserve">) </w:t>
      </w:r>
    </w:p>
    <w:p w:rsidR="009905E0" w:rsidRPr="00490D4A" w:rsidRDefault="00490D4A" w:rsidP="00BF065E">
      <w:pPr>
        <w:numPr>
          <w:ilvl w:val="0"/>
          <w:numId w:val="14"/>
        </w:numPr>
        <w:spacing w:after="0" w:line="240" w:lineRule="auto"/>
        <w:rPr>
          <w:rFonts w:ascii="Times New Roman" w:hAnsi="Times New Roman"/>
          <w:b/>
          <w:sz w:val="24"/>
          <w:szCs w:val="24"/>
        </w:rPr>
      </w:pPr>
      <w:r>
        <w:rPr>
          <w:rFonts w:ascii="Times New Roman" w:hAnsi="Times New Roman"/>
          <w:sz w:val="24"/>
          <w:szCs w:val="24"/>
        </w:rPr>
        <w:t xml:space="preserve">Director of African American Cultural Center. </w:t>
      </w:r>
      <w:r w:rsidR="009905E0" w:rsidRPr="00490D4A">
        <w:rPr>
          <w:rFonts w:ascii="Times New Roman" w:hAnsi="Times New Roman"/>
          <w:sz w:val="24"/>
          <w:szCs w:val="24"/>
        </w:rPr>
        <w:t xml:space="preserve">Sheila Smith McKoy </w:t>
      </w:r>
    </w:p>
    <w:p w:rsidR="009905E0" w:rsidRPr="005257CE" w:rsidRDefault="00490D4A" w:rsidP="00BF065E">
      <w:pPr>
        <w:numPr>
          <w:ilvl w:val="0"/>
          <w:numId w:val="14"/>
        </w:numPr>
        <w:spacing w:after="0" w:line="240" w:lineRule="auto"/>
        <w:rPr>
          <w:rFonts w:ascii="Times New Roman" w:hAnsi="Times New Roman"/>
          <w:b/>
          <w:sz w:val="24"/>
          <w:szCs w:val="24"/>
        </w:rPr>
      </w:pPr>
      <w:r w:rsidRPr="00490D4A">
        <w:rPr>
          <w:rFonts w:ascii="Times New Roman" w:hAnsi="Times New Roman"/>
          <w:sz w:val="24"/>
          <w:szCs w:val="24"/>
        </w:rPr>
        <w:t>Special Assistant to the Provost</w:t>
      </w:r>
      <w:r>
        <w:rPr>
          <w:rFonts w:ascii="Times New Roman" w:hAnsi="Times New Roman"/>
          <w:sz w:val="24"/>
          <w:szCs w:val="24"/>
        </w:rPr>
        <w:t>, 2012-13</w:t>
      </w:r>
      <w:r w:rsidRPr="00490D4A">
        <w:rPr>
          <w:rFonts w:ascii="Times New Roman" w:hAnsi="Times New Roman"/>
          <w:sz w:val="24"/>
          <w:szCs w:val="24"/>
        </w:rPr>
        <w:t xml:space="preserve">. Margery Overton </w:t>
      </w:r>
    </w:p>
    <w:p w:rsidR="005257CE" w:rsidRPr="003158C4" w:rsidRDefault="005257CE" w:rsidP="00BF065E">
      <w:pPr>
        <w:numPr>
          <w:ilvl w:val="0"/>
          <w:numId w:val="14"/>
        </w:numPr>
        <w:spacing w:after="0" w:line="240" w:lineRule="auto"/>
        <w:rPr>
          <w:rFonts w:ascii="Times New Roman" w:hAnsi="Times New Roman"/>
          <w:b/>
          <w:sz w:val="24"/>
          <w:szCs w:val="24"/>
        </w:rPr>
      </w:pPr>
      <w:r>
        <w:rPr>
          <w:rFonts w:ascii="Times New Roman" w:hAnsi="Times New Roman"/>
          <w:sz w:val="24"/>
          <w:szCs w:val="24"/>
        </w:rPr>
        <w:t>Associate Chair, Department of Biomedical Engineering. Elizabeth Loboa</w:t>
      </w:r>
    </w:p>
    <w:p w:rsidR="003158C4" w:rsidRPr="003158C4" w:rsidRDefault="003158C4" w:rsidP="00BF065E">
      <w:pPr>
        <w:numPr>
          <w:ilvl w:val="0"/>
          <w:numId w:val="14"/>
        </w:numPr>
        <w:spacing w:after="0" w:line="240" w:lineRule="auto"/>
        <w:rPr>
          <w:rFonts w:ascii="Times New Roman" w:hAnsi="Times New Roman"/>
          <w:b/>
          <w:sz w:val="24"/>
          <w:szCs w:val="24"/>
        </w:rPr>
      </w:pPr>
      <w:r>
        <w:rPr>
          <w:rFonts w:ascii="Times New Roman" w:hAnsi="Times New Roman"/>
          <w:sz w:val="24"/>
          <w:szCs w:val="24"/>
        </w:rPr>
        <w:t>Associate Head, Department of Textile Apparel Technology and Management. Cynthia Istook</w:t>
      </w:r>
    </w:p>
    <w:p w:rsidR="003158C4" w:rsidRPr="00490D4A" w:rsidRDefault="003158C4" w:rsidP="00BF065E">
      <w:pPr>
        <w:numPr>
          <w:ilvl w:val="0"/>
          <w:numId w:val="14"/>
        </w:numPr>
        <w:spacing w:after="0" w:line="240" w:lineRule="auto"/>
        <w:rPr>
          <w:rFonts w:ascii="Times New Roman" w:hAnsi="Times New Roman"/>
          <w:b/>
          <w:sz w:val="24"/>
          <w:szCs w:val="24"/>
        </w:rPr>
      </w:pPr>
      <w:r>
        <w:rPr>
          <w:rFonts w:ascii="Times New Roman" w:hAnsi="Times New Roman"/>
          <w:sz w:val="24"/>
          <w:szCs w:val="24"/>
        </w:rPr>
        <w:t>Associate Head, Department of English. Maria Pramaggiore</w:t>
      </w:r>
    </w:p>
    <w:p w:rsidR="009905E0" w:rsidRPr="00C05C7D" w:rsidRDefault="00490D4A" w:rsidP="00BF065E">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First cohort (2011-12) of </w:t>
      </w:r>
      <w:r w:rsidRPr="00C05C7D">
        <w:rPr>
          <w:rFonts w:ascii="Times New Roman" w:hAnsi="Times New Roman"/>
          <w:sz w:val="24"/>
          <w:szCs w:val="24"/>
        </w:rPr>
        <w:t>Faculty Liaisons to the Office for Institutional Equity and Diversity</w:t>
      </w:r>
      <w:r w:rsidR="005257CE">
        <w:rPr>
          <w:rFonts w:ascii="Times New Roman" w:hAnsi="Times New Roman"/>
          <w:sz w:val="24"/>
          <w:szCs w:val="24"/>
        </w:rPr>
        <w:t xml:space="preserve"> (OIED)</w:t>
      </w:r>
      <w:r>
        <w:rPr>
          <w:rFonts w:ascii="Times New Roman" w:hAnsi="Times New Roman"/>
          <w:sz w:val="24"/>
          <w:szCs w:val="24"/>
        </w:rPr>
        <w:t>.</w:t>
      </w:r>
      <w:r w:rsidRPr="00C05C7D">
        <w:rPr>
          <w:rFonts w:ascii="Times New Roman" w:hAnsi="Times New Roman"/>
          <w:sz w:val="24"/>
          <w:szCs w:val="24"/>
        </w:rPr>
        <w:t xml:space="preserve"> </w:t>
      </w:r>
      <w:r w:rsidR="009905E0" w:rsidRPr="00C05C7D">
        <w:rPr>
          <w:rFonts w:ascii="Times New Roman" w:hAnsi="Times New Roman"/>
          <w:sz w:val="24"/>
          <w:szCs w:val="24"/>
        </w:rPr>
        <w:t>Maria Correa (</w:t>
      </w:r>
      <w:r>
        <w:rPr>
          <w:rFonts w:ascii="Times New Roman" w:hAnsi="Times New Roman"/>
          <w:sz w:val="24"/>
          <w:szCs w:val="24"/>
        </w:rPr>
        <w:t xml:space="preserve">also an </w:t>
      </w:r>
      <w:r w:rsidR="009905E0" w:rsidRPr="00C05C7D">
        <w:rPr>
          <w:rFonts w:ascii="Times New Roman" w:hAnsi="Times New Roman"/>
          <w:sz w:val="24"/>
          <w:szCs w:val="24"/>
        </w:rPr>
        <w:t>ADVANCE Schola</w:t>
      </w:r>
      <w:r>
        <w:rPr>
          <w:rFonts w:ascii="Times New Roman" w:hAnsi="Times New Roman"/>
          <w:sz w:val="24"/>
          <w:szCs w:val="24"/>
        </w:rPr>
        <w:t>r) and Juliana Nfah-Abbenyi</w:t>
      </w:r>
    </w:p>
    <w:p w:rsidR="009905E0" w:rsidRPr="00C05C7D" w:rsidRDefault="00490D4A" w:rsidP="00BF065E">
      <w:pPr>
        <w:pStyle w:val="ListParagraph"/>
        <w:numPr>
          <w:ilvl w:val="0"/>
          <w:numId w:val="14"/>
        </w:numPr>
        <w:spacing w:after="0" w:line="240" w:lineRule="auto"/>
        <w:rPr>
          <w:rFonts w:ascii="Times New Roman" w:hAnsi="Times New Roman"/>
          <w:sz w:val="24"/>
          <w:szCs w:val="24"/>
        </w:rPr>
      </w:pPr>
      <w:r w:rsidRPr="00C05C7D">
        <w:rPr>
          <w:rFonts w:ascii="Times New Roman" w:hAnsi="Times New Roman"/>
          <w:sz w:val="24"/>
          <w:szCs w:val="24"/>
        </w:rPr>
        <w:lastRenderedPageBreak/>
        <w:t>2012-13 Faculty Liaisons to OIED</w:t>
      </w:r>
      <w:r>
        <w:rPr>
          <w:rFonts w:ascii="Times New Roman" w:hAnsi="Times New Roman"/>
          <w:sz w:val="24"/>
          <w:szCs w:val="24"/>
        </w:rPr>
        <w:t>.</w:t>
      </w:r>
      <w:r w:rsidRPr="00C05C7D">
        <w:rPr>
          <w:rFonts w:ascii="Times New Roman" w:hAnsi="Times New Roman"/>
          <w:sz w:val="24"/>
          <w:szCs w:val="24"/>
        </w:rPr>
        <w:t xml:space="preserve"> </w:t>
      </w:r>
      <w:r w:rsidR="009905E0" w:rsidRPr="00C05C7D">
        <w:rPr>
          <w:rFonts w:ascii="Times New Roman" w:hAnsi="Times New Roman"/>
          <w:sz w:val="24"/>
          <w:szCs w:val="24"/>
        </w:rPr>
        <w:t>Maria Correa (</w:t>
      </w:r>
      <w:r>
        <w:rPr>
          <w:rFonts w:ascii="Times New Roman" w:hAnsi="Times New Roman"/>
          <w:sz w:val="24"/>
          <w:szCs w:val="24"/>
        </w:rPr>
        <w:t xml:space="preserve">also an </w:t>
      </w:r>
      <w:r w:rsidR="009905E0" w:rsidRPr="00C05C7D">
        <w:rPr>
          <w:rFonts w:ascii="Times New Roman" w:hAnsi="Times New Roman"/>
          <w:sz w:val="24"/>
          <w:szCs w:val="24"/>
        </w:rPr>
        <w:t xml:space="preserve">ADVANCE </w:t>
      </w:r>
      <w:r>
        <w:rPr>
          <w:rFonts w:ascii="Times New Roman" w:hAnsi="Times New Roman"/>
          <w:sz w:val="24"/>
          <w:szCs w:val="24"/>
        </w:rPr>
        <w:t>Scholar</w:t>
      </w:r>
      <w:r w:rsidR="009905E0" w:rsidRPr="00C05C7D">
        <w:rPr>
          <w:rFonts w:ascii="Times New Roman" w:hAnsi="Times New Roman"/>
          <w:sz w:val="24"/>
          <w:szCs w:val="24"/>
        </w:rPr>
        <w:t xml:space="preserve">), </w:t>
      </w:r>
      <w:r>
        <w:rPr>
          <w:rFonts w:ascii="Times New Roman" w:hAnsi="Times New Roman"/>
          <w:sz w:val="24"/>
          <w:szCs w:val="24"/>
        </w:rPr>
        <w:t>Jade Berry-James</w:t>
      </w:r>
      <w:r w:rsidR="009905E0" w:rsidRPr="00C05C7D">
        <w:rPr>
          <w:rFonts w:ascii="Times New Roman" w:hAnsi="Times New Roman"/>
          <w:sz w:val="24"/>
          <w:szCs w:val="24"/>
        </w:rPr>
        <w:t>, and Wendy Krause (</w:t>
      </w:r>
      <w:r>
        <w:rPr>
          <w:rFonts w:ascii="Times New Roman" w:hAnsi="Times New Roman"/>
          <w:sz w:val="24"/>
          <w:szCs w:val="24"/>
        </w:rPr>
        <w:t xml:space="preserve">also an </w:t>
      </w:r>
      <w:r w:rsidR="009905E0" w:rsidRPr="00C05C7D">
        <w:rPr>
          <w:rFonts w:ascii="Times New Roman" w:hAnsi="Times New Roman"/>
          <w:sz w:val="24"/>
          <w:szCs w:val="24"/>
        </w:rPr>
        <w:t xml:space="preserve">ADVANCE </w:t>
      </w:r>
      <w:r>
        <w:rPr>
          <w:rFonts w:ascii="Times New Roman" w:hAnsi="Times New Roman"/>
          <w:sz w:val="24"/>
          <w:szCs w:val="24"/>
        </w:rPr>
        <w:t xml:space="preserve">Scholar) </w:t>
      </w:r>
    </w:p>
    <w:p w:rsidR="009905E0" w:rsidRDefault="00490D4A" w:rsidP="00BF065E">
      <w:pPr>
        <w:pStyle w:val="ListParagraph"/>
        <w:numPr>
          <w:ilvl w:val="0"/>
          <w:numId w:val="14"/>
        </w:numPr>
        <w:spacing w:after="0" w:line="240" w:lineRule="auto"/>
        <w:rPr>
          <w:rFonts w:ascii="Times New Roman" w:hAnsi="Times New Roman"/>
          <w:sz w:val="24"/>
          <w:szCs w:val="24"/>
        </w:rPr>
      </w:pPr>
      <w:r w:rsidRPr="00490D4A">
        <w:rPr>
          <w:rFonts w:ascii="Times New Roman" w:hAnsi="Times New Roman"/>
          <w:sz w:val="24"/>
          <w:szCs w:val="24"/>
        </w:rPr>
        <w:t xml:space="preserve">Assistant Dean for Diversity, College of Education. </w:t>
      </w:r>
      <w:r w:rsidR="009905E0" w:rsidRPr="00490D4A">
        <w:rPr>
          <w:rFonts w:ascii="Times New Roman" w:hAnsi="Times New Roman"/>
          <w:sz w:val="24"/>
          <w:szCs w:val="24"/>
        </w:rPr>
        <w:t>Paola Sztajn (</w:t>
      </w:r>
      <w:r w:rsidRPr="00490D4A">
        <w:rPr>
          <w:rFonts w:ascii="Times New Roman" w:hAnsi="Times New Roman"/>
          <w:sz w:val="24"/>
          <w:szCs w:val="24"/>
        </w:rPr>
        <w:t xml:space="preserve">also an </w:t>
      </w:r>
      <w:r w:rsidR="009905E0" w:rsidRPr="00490D4A">
        <w:rPr>
          <w:rFonts w:ascii="Times New Roman" w:hAnsi="Times New Roman"/>
          <w:sz w:val="24"/>
          <w:szCs w:val="24"/>
        </w:rPr>
        <w:t xml:space="preserve">ADVANCE Scholar) </w:t>
      </w:r>
    </w:p>
    <w:p w:rsidR="00490D4A" w:rsidRDefault="00490D4A" w:rsidP="00BF065E">
      <w:pPr>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Director of Diversity Programs and Faculty/Staff Diversity in the College of Humanities and Social Sciences. Juliana Nfah-Abbenyi </w:t>
      </w:r>
    </w:p>
    <w:p w:rsidR="005257CE" w:rsidRDefault="005257CE" w:rsidP="00BF065E">
      <w:pPr>
        <w:numPr>
          <w:ilvl w:val="0"/>
          <w:numId w:val="14"/>
        </w:numPr>
        <w:spacing w:after="0" w:line="240" w:lineRule="auto"/>
        <w:rPr>
          <w:rFonts w:ascii="Times New Roman" w:hAnsi="Times New Roman"/>
          <w:sz w:val="24"/>
          <w:szCs w:val="24"/>
        </w:rPr>
      </w:pPr>
      <w:r>
        <w:rPr>
          <w:rFonts w:ascii="Times New Roman" w:hAnsi="Times New Roman"/>
          <w:sz w:val="24"/>
          <w:szCs w:val="24"/>
        </w:rPr>
        <w:t>NSF Program Director, DRL. Maria Oliver-Hoyo</w:t>
      </w:r>
    </w:p>
    <w:p w:rsidR="005257CE" w:rsidRDefault="003158C4" w:rsidP="00BF065E">
      <w:pPr>
        <w:numPr>
          <w:ilvl w:val="0"/>
          <w:numId w:val="14"/>
        </w:numPr>
        <w:spacing w:after="0" w:line="240" w:lineRule="auto"/>
        <w:rPr>
          <w:rFonts w:ascii="Times New Roman" w:hAnsi="Times New Roman"/>
          <w:sz w:val="24"/>
          <w:szCs w:val="24"/>
        </w:rPr>
      </w:pPr>
      <w:r>
        <w:rPr>
          <w:rFonts w:ascii="Times New Roman" w:hAnsi="Times New Roman"/>
          <w:sz w:val="24"/>
          <w:szCs w:val="24"/>
        </w:rPr>
        <w:t>Jefferson Science Fellow. Jean Ristaino.</w:t>
      </w:r>
    </w:p>
    <w:p w:rsidR="003158C4" w:rsidRDefault="003158C4" w:rsidP="00BF065E">
      <w:pPr>
        <w:numPr>
          <w:ilvl w:val="0"/>
          <w:numId w:val="14"/>
        </w:numPr>
        <w:spacing w:after="0" w:line="240" w:lineRule="auto"/>
        <w:rPr>
          <w:rFonts w:ascii="Times New Roman" w:hAnsi="Times New Roman"/>
          <w:sz w:val="24"/>
          <w:szCs w:val="24"/>
        </w:rPr>
      </w:pPr>
      <w:r>
        <w:rPr>
          <w:rFonts w:ascii="Times New Roman" w:hAnsi="Times New Roman"/>
          <w:sz w:val="24"/>
          <w:szCs w:val="24"/>
        </w:rPr>
        <w:t>William Neal Reynolds Professor. Jean Ristaino</w:t>
      </w:r>
    </w:p>
    <w:p w:rsidR="00490D4A" w:rsidRDefault="00490D4A" w:rsidP="006B58BE">
      <w:pPr>
        <w:pStyle w:val="ListParagraph"/>
        <w:spacing w:after="0" w:line="240" w:lineRule="auto"/>
        <w:rPr>
          <w:rFonts w:ascii="Times New Roman" w:hAnsi="Times New Roman"/>
          <w:sz w:val="24"/>
          <w:szCs w:val="24"/>
        </w:rPr>
      </w:pPr>
    </w:p>
    <w:p w:rsidR="00490D4A" w:rsidRPr="00490D4A" w:rsidRDefault="00490D4A" w:rsidP="006B58BE">
      <w:pPr>
        <w:pStyle w:val="ListParagraph"/>
        <w:spacing w:after="0" w:line="240" w:lineRule="auto"/>
        <w:rPr>
          <w:rFonts w:ascii="Times New Roman" w:hAnsi="Times New Roman"/>
          <w:sz w:val="24"/>
          <w:szCs w:val="24"/>
        </w:rPr>
      </w:pPr>
    </w:p>
    <w:p w:rsidR="00FD31E9" w:rsidRDefault="00FD31E9" w:rsidP="006B58BE">
      <w:pPr>
        <w:spacing w:line="240" w:lineRule="auto"/>
        <w:rPr>
          <w:rFonts w:ascii="Times New Roman" w:hAnsi="Times New Roman" w:cs="Times New Roman"/>
          <w:b/>
          <w:sz w:val="24"/>
          <w:szCs w:val="24"/>
        </w:rPr>
      </w:pPr>
      <w:r>
        <w:rPr>
          <w:rFonts w:ascii="Times New Roman" w:hAnsi="Times New Roman" w:cs="Times New Roman"/>
          <w:b/>
          <w:sz w:val="24"/>
          <w:szCs w:val="24"/>
        </w:rPr>
        <w:t>Retreat</w:t>
      </w:r>
      <w:r w:rsidR="00F436E2">
        <w:rPr>
          <w:rFonts w:ascii="Times New Roman" w:hAnsi="Times New Roman" w:cs="Times New Roman"/>
          <w:b/>
          <w:sz w:val="24"/>
          <w:szCs w:val="24"/>
        </w:rPr>
        <w:t>s/Annual Meeting</w:t>
      </w:r>
    </w:p>
    <w:p w:rsidR="00506BBB" w:rsidRDefault="00506BBB" w:rsidP="006B58BE">
      <w:pPr>
        <w:spacing w:after="0" w:line="240" w:lineRule="auto"/>
        <w:rPr>
          <w:rFonts w:ascii="Times New Roman" w:hAnsi="Times New Roman"/>
          <w:sz w:val="24"/>
          <w:szCs w:val="24"/>
        </w:rPr>
      </w:pPr>
      <w:r w:rsidRPr="0064412C">
        <w:rPr>
          <w:rFonts w:ascii="Times New Roman" w:hAnsi="Times New Roman"/>
          <w:sz w:val="24"/>
          <w:szCs w:val="24"/>
        </w:rPr>
        <w:t xml:space="preserve">At the conclusion of each year of the D3 program, we hosted </w:t>
      </w:r>
      <w:r w:rsidR="00006784">
        <w:rPr>
          <w:rFonts w:ascii="Times New Roman" w:hAnsi="Times New Roman"/>
          <w:sz w:val="24"/>
          <w:szCs w:val="24"/>
        </w:rPr>
        <w:t>a yearly event, either a retreat or a state-wide conference</w:t>
      </w:r>
      <w:r w:rsidR="009160FF">
        <w:rPr>
          <w:rFonts w:ascii="Times New Roman" w:hAnsi="Times New Roman"/>
          <w:sz w:val="24"/>
          <w:szCs w:val="24"/>
        </w:rPr>
        <w:t>.  The</w:t>
      </w:r>
      <w:r w:rsidR="00006784">
        <w:rPr>
          <w:rFonts w:ascii="Times New Roman" w:hAnsi="Times New Roman"/>
          <w:sz w:val="24"/>
          <w:szCs w:val="24"/>
        </w:rPr>
        <w:t xml:space="preserve"> yearly events </w:t>
      </w:r>
      <w:r>
        <w:rPr>
          <w:rFonts w:ascii="Times New Roman" w:hAnsi="Times New Roman"/>
          <w:sz w:val="24"/>
          <w:szCs w:val="24"/>
        </w:rPr>
        <w:t xml:space="preserve">had several different purposes and </w:t>
      </w:r>
      <w:r w:rsidR="007A2129">
        <w:rPr>
          <w:rFonts w:ascii="Times New Roman" w:hAnsi="Times New Roman"/>
          <w:sz w:val="24"/>
          <w:szCs w:val="24"/>
        </w:rPr>
        <w:t xml:space="preserve">were </w:t>
      </w:r>
      <w:r>
        <w:rPr>
          <w:rFonts w:ascii="Times New Roman" w:hAnsi="Times New Roman"/>
          <w:sz w:val="24"/>
          <w:szCs w:val="24"/>
        </w:rPr>
        <w:t>targeted to populations that changed from year to year.</w:t>
      </w:r>
      <w:r w:rsidR="00FF3E6F">
        <w:rPr>
          <w:rFonts w:ascii="Times New Roman" w:hAnsi="Times New Roman"/>
          <w:sz w:val="24"/>
          <w:szCs w:val="24"/>
        </w:rPr>
        <w:t xml:space="preserve">  </w:t>
      </w:r>
      <w:r w:rsidR="00FF3E6F" w:rsidRPr="007A2129">
        <w:rPr>
          <w:rFonts w:ascii="Times New Roman" w:hAnsi="Times New Roman"/>
          <w:sz w:val="24"/>
          <w:szCs w:val="24"/>
        </w:rPr>
        <w:t xml:space="preserve">A brief description of each year’s event </w:t>
      </w:r>
      <w:r w:rsidR="007A2129" w:rsidRPr="007A2129">
        <w:rPr>
          <w:rFonts w:ascii="Times New Roman" w:hAnsi="Times New Roman"/>
          <w:sz w:val="24"/>
          <w:szCs w:val="24"/>
        </w:rPr>
        <w:t xml:space="preserve">is listed below.  The events </w:t>
      </w:r>
      <w:r w:rsidR="00FF3E6F" w:rsidRPr="007A2129">
        <w:rPr>
          <w:rFonts w:ascii="Times New Roman" w:hAnsi="Times New Roman"/>
          <w:sz w:val="24"/>
          <w:szCs w:val="24"/>
        </w:rPr>
        <w:t>evolved</w:t>
      </w:r>
      <w:r w:rsidR="00006784">
        <w:rPr>
          <w:rFonts w:ascii="Times New Roman" w:hAnsi="Times New Roman"/>
          <w:sz w:val="24"/>
          <w:szCs w:val="24"/>
        </w:rPr>
        <w:t xml:space="preserve"> each year,</w:t>
      </w:r>
      <w:r w:rsidR="00FF3E6F" w:rsidRPr="007A2129">
        <w:rPr>
          <w:rFonts w:ascii="Times New Roman" w:hAnsi="Times New Roman"/>
          <w:sz w:val="24"/>
          <w:szCs w:val="24"/>
        </w:rPr>
        <w:t xml:space="preserve"> based on the formative evaluation of each year’s activities and the different needs of the program participants</w:t>
      </w:r>
      <w:r w:rsidR="007A2129" w:rsidRPr="007A2129">
        <w:rPr>
          <w:rFonts w:ascii="Times New Roman" w:hAnsi="Times New Roman"/>
          <w:sz w:val="24"/>
          <w:szCs w:val="24"/>
        </w:rPr>
        <w:t xml:space="preserve"> as determined by the program leaders</w:t>
      </w:r>
      <w:r w:rsidR="00FF3E6F" w:rsidRPr="007A2129">
        <w:rPr>
          <w:rFonts w:ascii="Times New Roman" w:hAnsi="Times New Roman"/>
          <w:sz w:val="24"/>
          <w:szCs w:val="24"/>
        </w:rPr>
        <w:t>.</w:t>
      </w:r>
    </w:p>
    <w:p w:rsidR="00FF3E6F" w:rsidRDefault="00FF3E6F" w:rsidP="006B58BE">
      <w:pPr>
        <w:spacing w:after="0" w:line="240" w:lineRule="auto"/>
        <w:rPr>
          <w:rFonts w:ascii="Times New Roman" w:hAnsi="Times New Roman"/>
          <w:sz w:val="24"/>
          <w:szCs w:val="24"/>
        </w:rPr>
      </w:pPr>
    </w:p>
    <w:p w:rsidR="00FF3E6F" w:rsidRPr="00006784" w:rsidRDefault="00FF3E6F" w:rsidP="006B58BE">
      <w:pPr>
        <w:spacing w:after="0" w:line="240" w:lineRule="auto"/>
        <w:rPr>
          <w:rFonts w:ascii="Times New Roman" w:hAnsi="Times New Roman"/>
          <w:b/>
          <w:i/>
          <w:sz w:val="24"/>
          <w:szCs w:val="24"/>
        </w:rPr>
      </w:pPr>
      <w:r w:rsidRPr="00006784">
        <w:rPr>
          <w:rFonts w:ascii="Times New Roman" w:hAnsi="Times New Roman"/>
          <w:b/>
          <w:i/>
          <w:sz w:val="24"/>
          <w:szCs w:val="24"/>
        </w:rPr>
        <w:t>Retreat Year 1</w:t>
      </w:r>
    </w:p>
    <w:p w:rsidR="00FF3E6F" w:rsidRPr="00FF3E6F" w:rsidRDefault="00FF3E6F" w:rsidP="006B58BE">
      <w:pPr>
        <w:spacing w:after="0" w:line="240" w:lineRule="auto"/>
        <w:rPr>
          <w:rFonts w:ascii="Times New Roman" w:hAnsi="Times New Roman"/>
          <w:b/>
          <w:sz w:val="24"/>
          <w:szCs w:val="24"/>
        </w:rPr>
      </w:pPr>
    </w:p>
    <w:p w:rsidR="00FF3E6F" w:rsidRDefault="00FF3E6F" w:rsidP="006B58BE">
      <w:pPr>
        <w:spacing w:after="0" w:line="240" w:lineRule="auto"/>
        <w:rPr>
          <w:rFonts w:ascii="Times New Roman" w:hAnsi="Times New Roman"/>
          <w:sz w:val="24"/>
          <w:szCs w:val="24"/>
        </w:rPr>
      </w:pPr>
      <w:r>
        <w:rPr>
          <w:rFonts w:ascii="Times New Roman" w:hAnsi="Times New Roman"/>
          <w:sz w:val="24"/>
          <w:szCs w:val="24"/>
        </w:rPr>
        <w:t xml:space="preserve">The purpose of the first annual retreat was for the various participants in the disparate D3 workshop groups to come together and learn more about the different project parts.  </w:t>
      </w:r>
      <w:r w:rsidR="00022CB0">
        <w:rPr>
          <w:rFonts w:ascii="Times New Roman" w:hAnsi="Times New Roman"/>
          <w:sz w:val="24"/>
          <w:szCs w:val="24"/>
        </w:rPr>
        <w:t>The annual</w:t>
      </w:r>
      <w:r w:rsidR="00FD1541">
        <w:rPr>
          <w:rFonts w:ascii="Times New Roman" w:hAnsi="Times New Roman"/>
          <w:sz w:val="24"/>
          <w:szCs w:val="24"/>
        </w:rPr>
        <w:t xml:space="preserve"> retreat provided a touchstone </w:t>
      </w:r>
      <w:r w:rsidR="00022CB0">
        <w:rPr>
          <w:rFonts w:ascii="Times New Roman" w:hAnsi="Times New Roman"/>
          <w:sz w:val="24"/>
          <w:szCs w:val="24"/>
        </w:rPr>
        <w:t xml:space="preserve">opportunity for EL and SL Scholars to articulate, practice, and present their insights about becoming change agents in a diversifying professoriate. The retreat also created an opportunity for the </w:t>
      </w:r>
      <w:r w:rsidR="00006784">
        <w:rPr>
          <w:rFonts w:ascii="Times New Roman" w:hAnsi="Times New Roman"/>
          <w:sz w:val="24"/>
          <w:szCs w:val="24"/>
        </w:rPr>
        <w:t>various groups of the D3 project</w:t>
      </w:r>
      <w:r w:rsidR="00022CB0">
        <w:rPr>
          <w:rFonts w:ascii="Times New Roman" w:hAnsi="Times New Roman"/>
          <w:sz w:val="24"/>
          <w:szCs w:val="24"/>
        </w:rPr>
        <w:t xml:space="preserve"> (e.g., Senior Personnel and Advisory Committee members) and different components of the project (i.e., ADVANCE scholars, Department Head and Leadership Workshop participants) to come together and meet and share program knowledge and experiences.  Over 50 faculty, department heads, and administrators participated in the retreat, including ADVANCE Scholars, Leadership Development Workshop participants, Department Head Workshop participants, project senior personnel, members of the two project advisory committees, and several deans and </w:t>
      </w:r>
      <w:r>
        <w:rPr>
          <w:rFonts w:ascii="Times New Roman" w:hAnsi="Times New Roman"/>
          <w:sz w:val="24"/>
          <w:szCs w:val="24"/>
        </w:rPr>
        <w:t>administrators.</w:t>
      </w:r>
    </w:p>
    <w:p w:rsidR="00A44A9E" w:rsidRDefault="00A44A9E" w:rsidP="006B58BE">
      <w:pPr>
        <w:spacing w:after="0" w:line="240" w:lineRule="auto"/>
        <w:rPr>
          <w:rFonts w:ascii="Times New Roman" w:hAnsi="Times New Roman"/>
          <w:sz w:val="24"/>
          <w:szCs w:val="24"/>
        </w:rPr>
      </w:pPr>
    </w:p>
    <w:p w:rsidR="00A44A9E" w:rsidRDefault="00A44A9E" w:rsidP="006B58BE">
      <w:pPr>
        <w:spacing w:after="0" w:line="240" w:lineRule="auto"/>
        <w:rPr>
          <w:rFonts w:ascii="Times New Roman" w:hAnsi="Times New Roman"/>
          <w:sz w:val="24"/>
          <w:szCs w:val="24"/>
        </w:rPr>
      </w:pPr>
      <w:r>
        <w:rPr>
          <w:rFonts w:ascii="Times New Roman" w:hAnsi="Times New Roman"/>
          <w:sz w:val="24"/>
          <w:szCs w:val="24"/>
        </w:rPr>
        <w:t xml:space="preserve">The retreat keynote address was delivered by </w:t>
      </w:r>
      <w:r w:rsidRPr="00006784">
        <w:rPr>
          <w:rFonts w:ascii="Times New Roman" w:hAnsi="Times New Roman"/>
          <w:sz w:val="24"/>
          <w:szCs w:val="24"/>
        </w:rPr>
        <w:t>Sarah A. Rajala,</w:t>
      </w:r>
      <w:r>
        <w:rPr>
          <w:rFonts w:ascii="Times New Roman" w:hAnsi="Times New Roman"/>
          <w:sz w:val="24"/>
          <w:szCs w:val="24"/>
        </w:rPr>
        <w:t xml:space="preserve"> Dean and Professor, B</w:t>
      </w:r>
      <w:r w:rsidR="00006784">
        <w:rPr>
          <w:rFonts w:ascii="Times New Roman" w:hAnsi="Times New Roman"/>
          <w:sz w:val="24"/>
          <w:szCs w:val="24"/>
        </w:rPr>
        <w:t>agley College of Engineering,</w:t>
      </w:r>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Mississippi</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Dean Rajala in her speech described the journey she took to becoming a dean, juggling leadership roles in and out of the academy, and balancing (or not) work and family life.  Retreat attendees also participated in a role play of a case study concerning a faculty search committee in a Computer Science and Engineering department.  In the search committee role play some conflicts of interest are revealed and some members base judgments on criteria outside the position description.  These issues and biases are commonly experiences in real search committees, but become more visible in the role-play.</w:t>
      </w:r>
    </w:p>
    <w:p w:rsidR="00A44A9E" w:rsidRDefault="00A44A9E" w:rsidP="006B58BE">
      <w:pPr>
        <w:spacing w:after="0" w:line="240" w:lineRule="auto"/>
        <w:rPr>
          <w:rFonts w:ascii="Times New Roman" w:hAnsi="Times New Roman"/>
          <w:sz w:val="24"/>
          <w:szCs w:val="24"/>
        </w:rPr>
      </w:pPr>
    </w:p>
    <w:p w:rsidR="00FD1541" w:rsidRPr="00006784" w:rsidRDefault="00FD1541" w:rsidP="006B58BE">
      <w:pPr>
        <w:spacing w:after="0" w:line="240" w:lineRule="auto"/>
        <w:rPr>
          <w:rFonts w:ascii="Times New Roman" w:hAnsi="Times New Roman"/>
          <w:b/>
          <w:i/>
          <w:sz w:val="24"/>
          <w:szCs w:val="24"/>
        </w:rPr>
      </w:pPr>
      <w:r w:rsidRPr="00006784">
        <w:rPr>
          <w:rFonts w:ascii="Times New Roman" w:hAnsi="Times New Roman"/>
          <w:b/>
          <w:i/>
          <w:sz w:val="24"/>
          <w:szCs w:val="24"/>
        </w:rPr>
        <w:t>Retreat Year 2</w:t>
      </w:r>
    </w:p>
    <w:p w:rsidR="00626B33" w:rsidRPr="00FD1541" w:rsidRDefault="00626B33" w:rsidP="006B58BE">
      <w:pPr>
        <w:spacing w:after="0" w:line="240" w:lineRule="auto"/>
        <w:rPr>
          <w:rFonts w:ascii="Times New Roman" w:hAnsi="Times New Roman"/>
          <w:b/>
          <w:sz w:val="24"/>
          <w:szCs w:val="24"/>
        </w:rPr>
      </w:pPr>
    </w:p>
    <w:p w:rsidR="00100C13" w:rsidRDefault="00A94C88" w:rsidP="006B58BE">
      <w:pPr>
        <w:spacing w:after="0" w:line="240" w:lineRule="auto"/>
        <w:rPr>
          <w:rFonts w:ascii="Times New Roman" w:hAnsi="Times New Roman"/>
          <w:sz w:val="24"/>
          <w:szCs w:val="24"/>
        </w:rPr>
      </w:pPr>
      <w:r>
        <w:rPr>
          <w:rFonts w:ascii="Times New Roman" w:hAnsi="Times New Roman" w:cs="Times New Roman"/>
          <w:sz w:val="24"/>
          <w:szCs w:val="24"/>
        </w:rPr>
        <w:t>The second retreat was developed as a vehicle to involve participants but to also reach out to the wider university community</w:t>
      </w:r>
      <w:r w:rsidR="00A44A9E">
        <w:rPr>
          <w:rFonts w:ascii="Times New Roman" w:hAnsi="Times New Roman" w:cs="Times New Roman"/>
          <w:sz w:val="24"/>
          <w:szCs w:val="24"/>
        </w:rPr>
        <w:t>.</w:t>
      </w:r>
      <w:r w:rsidR="00F466DE">
        <w:rPr>
          <w:rFonts w:ascii="Times New Roman" w:hAnsi="Times New Roman" w:cs="Times New Roman"/>
          <w:sz w:val="24"/>
          <w:szCs w:val="24"/>
        </w:rPr>
        <w:t xml:space="preserve">  </w:t>
      </w:r>
      <w:r w:rsidR="00A44A9E">
        <w:rPr>
          <w:rFonts w:ascii="Times New Roman" w:hAnsi="Times New Roman" w:cs="Times New Roman"/>
          <w:sz w:val="24"/>
          <w:szCs w:val="24"/>
        </w:rPr>
        <w:t xml:space="preserve">Our charge was to address general leadership issues such as </w:t>
      </w:r>
      <w:r w:rsidR="00A44A9E">
        <w:rPr>
          <w:rFonts w:ascii="Times New Roman" w:hAnsi="Times New Roman" w:cs="Times New Roman"/>
          <w:sz w:val="24"/>
          <w:szCs w:val="24"/>
        </w:rPr>
        <w:lastRenderedPageBreak/>
        <w:t>recruiting faculty, mentoring departmental faculty, diversifying faculty and academic leadership, and developing collegiality and teamwork.  To address issues of faculty diversification and the importance of diverse th</w:t>
      </w:r>
      <w:r w:rsidR="00006784">
        <w:rPr>
          <w:rFonts w:ascii="Times New Roman" w:hAnsi="Times New Roman" w:cs="Times New Roman"/>
          <w:sz w:val="24"/>
          <w:szCs w:val="24"/>
        </w:rPr>
        <w:t>ought in departments,</w:t>
      </w:r>
      <w:r w:rsidR="00A44A9E">
        <w:rPr>
          <w:rFonts w:ascii="Times New Roman" w:hAnsi="Times New Roman" w:cs="Times New Roman"/>
          <w:sz w:val="24"/>
          <w:szCs w:val="24"/>
        </w:rPr>
        <w:t xml:space="preserve"> </w:t>
      </w:r>
      <w:r w:rsidR="00A44A9E" w:rsidRPr="00006784">
        <w:rPr>
          <w:rFonts w:ascii="Times New Roman" w:hAnsi="Times New Roman" w:cs="Times New Roman"/>
          <w:sz w:val="24"/>
          <w:szCs w:val="24"/>
        </w:rPr>
        <w:t>Dr. Linda P. Brady,</w:t>
      </w:r>
      <w:r w:rsidR="00A44A9E">
        <w:rPr>
          <w:rFonts w:ascii="Times New Roman" w:hAnsi="Times New Roman" w:cs="Times New Roman"/>
          <w:sz w:val="24"/>
          <w:szCs w:val="24"/>
        </w:rPr>
        <w:t xml:space="preserve"> Chancellor, University of North Carolina at Greensboro</w:t>
      </w:r>
      <w:r w:rsidR="00006784">
        <w:rPr>
          <w:rFonts w:ascii="Times New Roman" w:hAnsi="Times New Roman" w:cs="Times New Roman"/>
          <w:sz w:val="24"/>
          <w:szCs w:val="24"/>
        </w:rPr>
        <w:t>, provided the keynote address</w:t>
      </w:r>
      <w:r w:rsidR="00A44A9E">
        <w:rPr>
          <w:rFonts w:ascii="Times New Roman" w:hAnsi="Times New Roman" w:cs="Times New Roman"/>
          <w:sz w:val="24"/>
          <w:szCs w:val="24"/>
        </w:rPr>
        <w:t xml:space="preserve">.  </w:t>
      </w:r>
      <w:r w:rsidR="00006784">
        <w:rPr>
          <w:rFonts w:ascii="Times New Roman" w:hAnsi="Times New Roman" w:cs="Times New Roman"/>
          <w:sz w:val="24"/>
          <w:szCs w:val="24"/>
        </w:rPr>
        <w:t xml:space="preserve">Eve Riskin and … </w:t>
      </w:r>
      <w:r w:rsidR="00A02D5E">
        <w:rPr>
          <w:rFonts w:ascii="Times New Roman" w:hAnsi="Times New Roman" w:cs="Times New Roman"/>
          <w:sz w:val="24"/>
          <w:szCs w:val="24"/>
        </w:rPr>
        <w:t xml:space="preserve">from the University of Washington </w:t>
      </w:r>
      <w:r w:rsidR="00006784">
        <w:rPr>
          <w:rFonts w:ascii="Times New Roman" w:hAnsi="Times New Roman" w:cs="Times New Roman"/>
          <w:sz w:val="24"/>
          <w:szCs w:val="24"/>
        </w:rPr>
        <w:t xml:space="preserve">showed the video </w:t>
      </w:r>
      <w:r w:rsidR="00A02D5E">
        <w:rPr>
          <w:rFonts w:ascii="Times New Roman" w:hAnsi="Times New Roman" w:cs="Times New Roman"/>
          <w:sz w:val="24"/>
          <w:szCs w:val="24"/>
        </w:rPr>
        <w:t>“</w:t>
      </w:r>
      <w:r w:rsidR="00006784">
        <w:rPr>
          <w:rFonts w:ascii="Times New Roman" w:hAnsi="Times New Roman" w:cs="Times New Roman"/>
          <w:sz w:val="24"/>
          <w:szCs w:val="24"/>
        </w:rPr>
        <w:t>Interrupting Bias</w:t>
      </w:r>
      <w:r w:rsidR="00A02D5E">
        <w:rPr>
          <w:rFonts w:ascii="Times New Roman" w:hAnsi="Times New Roman" w:cs="Times New Roman"/>
          <w:sz w:val="24"/>
          <w:szCs w:val="24"/>
        </w:rPr>
        <w:t>”</w:t>
      </w:r>
      <w:r w:rsidR="00006784">
        <w:rPr>
          <w:rFonts w:ascii="Times New Roman" w:hAnsi="Times New Roman" w:cs="Times New Roman"/>
          <w:sz w:val="24"/>
          <w:szCs w:val="24"/>
        </w:rPr>
        <w:t xml:space="preserve"> and facilitated a discussion of bias in faculty hiring</w:t>
      </w:r>
      <w:r w:rsidR="00A02D5E">
        <w:rPr>
          <w:rFonts w:ascii="Times New Roman" w:hAnsi="Times New Roman" w:cs="Times New Roman"/>
          <w:sz w:val="24"/>
          <w:szCs w:val="24"/>
        </w:rPr>
        <w:t>.</w:t>
      </w:r>
    </w:p>
    <w:p w:rsidR="00BB2617" w:rsidRPr="00100C13" w:rsidRDefault="00BB2617" w:rsidP="006B58BE">
      <w:pPr>
        <w:spacing w:after="0" w:line="240" w:lineRule="auto"/>
        <w:rPr>
          <w:rFonts w:ascii="Times New Roman" w:hAnsi="Times New Roman" w:cs="Times New Roman"/>
          <w:sz w:val="24"/>
          <w:szCs w:val="24"/>
        </w:rPr>
      </w:pPr>
    </w:p>
    <w:p w:rsidR="00377C0B" w:rsidRPr="008D563A" w:rsidRDefault="00F466DE" w:rsidP="006B58BE">
      <w:pPr>
        <w:spacing w:line="240" w:lineRule="auto"/>
        <w:rPr>
          <w:rFonts w:ascii="Times New Roman" w:hAnsi="Times New Roman" w:cs="Times New Roman"/>
          <w:sz w:val="24"/>
          <w:szCs w:val="24"/>
        </w:rPr>
      </w:pPr>
      <w:r>
        <w:rPr>
          <w:rFonts w:ascii="Times New Roman" w:hAnsi="Times New Roman" w:cs="Times New Roman"/>
          <w:sz w:val="24"/>
          <w:szCs w:val="24"/>
        </w:rPr>
        <w:t>The second year of the retreat took into account the</w:t>
      </w:r>
      <w:r w:rsidR="00BC533E">
        <w:rPr>
          <w:rFonts w:ascii="Times New Roman" w:hAnsi="Times New Roman" w:cs="Times New Roman"/>
          <w:sz w:val="24"/>
          <w:szCs w:val="24"/>
        </w:rPr>
        <w:t xml:space="preserve"> evaluation</w:t>
      </w:r>
      <w:r>
        <w:rPr>
          <w:rFonts w:ascii="Times New Roman" w:hAnsi="Times New Roman" w:cs="Times New Roman"/>
          <w:sz w:val="24"/>
          <w:szCs w:val="24"/>
        </w:rPr>
        <w:t xml:space="preserve"> responses</w:t>
      </w:r>
      <w:r w:rsidR="00EF735E">
        <w:rPr>
          <w:rFonts w:ascii="Times New Roman" w:hAnsi="Times New Roman" w:cs="Times New Roman"/>
          <w:sz w:val="24"/>
          <w:szCs w:val="24"/>
        </w:rPr>
        <w:t xml:space="preserve"> </w:t>
      </w:r>
      <w:r w:rsidR="00006784">
        <w:rPr>
          <w:rFonts w:ascii="Times New Roman" w:hAnsi="Times New Roman" w:cs="Times New Roman"/>
          <w:sz w:val="24"/>
          <w:szCs w:val="24"/>
        </w:rPr>
        <w:t>indicating that</w:t>
      </w:r>
      <w:r w:rsidR="00BB2617">
        <w:rPr>
          <w:rFonts w:ascii="Times New Roman" w:hAnsi="Times New Roman" w:cs="Times New Roman"/>
          <w:sz w:val="24"/>
          <w:szCs w:val="24"/>
        </w:rPr>
        <w:t xml:space="preserve"> participants enjoyed the role-play in the first retreat and wanted more interactive activities.</w:t>
      </w:r>
      <w:r w:rsidR="00EF735E">
        <w:rPr>
          <w:rFonts w:ascii="Times New Roman" w:hAnsi="Times New Roman" w:cs="Times New Roman"/>
          <w:sz w:val="24"/>
          <w:szCs w:val="24"/>
        </w:rPr>
        <w:t xml:space="preserve"> </w:t>
      </w:r>
      <w:r w:rsidR="00006784">
        <w:rPr>
          <w:rFonts w:ascii="Times New Roman" w:hAnsi="Times New Roman" w:cs="Times New Roman"/>
          <w:sz w:val="24"/>
          <w:szCs w:val="24"/>
        </w:rPr>
        <w:t xml:space="preserve">During the year, both leadership workshop participants and climate workshop participants expressed concerns about </w:t>
      </w:r>
      <w:r w:rsidR="003A268C" w:rsidRPr="004E1620">
        <w:rPr>
          <w:rFonts w:ascii="Times New Roman" w:hAnsi="Times New Roman" w:cs="Times New Roman"/>
          <w:sz w:val="24"/>
          <w:szCs w:val="24"/>
        </w:rPr>
        <w:t>faculty incivility</w:t>
      </w:r>
      <w:r w:rsidR="00BB2617" w:rsidRPr="004E1620">
        <w:rPr>
          <w:rFonts w:ascii="Times New Roman" w:hAnsi="Times New Roman" w:cs="Times New Roman"/>
          <w:sz w:val="24"/>
          <w:szCs w:val="24"/>
        </w:rPr>
        <w:t xml:space="preserve"> </w:t>
      </w:r>
      <w:r w:rsidR="00006784">
        <w:rPr>
          <w:rFonts w:ascii="Times New Roman" w:hAnsi="Times New Roman" w:cs="Times New Roman"/>
          <w:sz w:val="24"/>
          <w:szCs w:val="24"/>
        </w:rPr>
        <w:t>and bullying</w:t>
      </w:r>
      <w:r w:rsidR="009D6CE0">
        <w:rPr>
          <w:rFonts w:ascii="Times New Roman" w:hAnsi="Times New Roman" w:cs="Times New Roman"/>
          <w:sz w:val="24"/>
          <w:szCs w:val="24"/>
        </w:rPr>
        <w:t xml:space="preserve">.  </w:t>
      </w:r>
      <w:r w:rsidR="00006784">
        <w:rPr>
          <w:rFonts w:ascii="Times New Roman" w:hAnsi="Times New Roman" w:cs="Times New Roman"/>
          <w:sz w:val="24"/>
          <w:szCs w:val="24"/>
        </w:rPr>
        <w:t xml:space="preserve">To address this concern, </w:t>
      </w:r>
      <w:r w:rsidR="003A268C" w:rsidRPr="004E1620">
        <w:rPr>
          <w:rFonts w:ascii="Times New Roman" w:hAnsi="Times New Roman" w:cs="Times New Roman"/>
          <w:sz w:val="24"/>
          <w:szCs w:val="24"/>
        </w:rPr>
        <w:t>we solicite</w:t>
      </w:r>
      <w:r w:rsidR="009D6CE0" w:rsidRPr="004E1620">
        <w:rPr>
          <w:rFonts w:ascii="Times New Roman" w:hAnsi="Times New Roman" w:cs="Times New Roman"/>
          <w:sz w:val="24"/>
          <w:szCs w:val="24"/>
        </w:rPr>
        <w:t xml:space="preserve">d an interactive script </w:t>
      </w:r>
      <w:r w:rsidR="004E1620" w:rsidRPr="004E1620">
        <w:rPr>
          <w:rFonts w:ascii="Times New Roman" w:hAnsi="Times New Roman" w:cs="Times New Roman"/>
          <w:sz w:val="24"/>
          <w:szCs w:val="24"/>
        </w:rPr>
        <w:t>to</w:t>
      </w:r>
      <w:r w:rsidR="009D6CE0" w:rsidRPr="004E1620">
        <w:rPr>
          <w:rFonts w:ascii="Times New Roman" w:hAnsi="Times New Roman" w:cs="Times New Roman"/>
          <w:sz w:val="24"/>
          <w:szCs w:val="24"/>
        </w:rPr>
        <w:t xml:space="preserve"> </w:t>
      </w:r>
      <w:r w:rsidR="003A268C" w:rsidRPr="004E1620">
        <w:rPr>
          <w:rFonts w:ascii="Times New Roman" w:hAnsi="Times New Roman" w:cs="Times New Roman"/>
          <w:sz w:val="24"/>
          <w:szCs w:val="24"/>
        </w:rPr>
        <w:t xml:space="preserve">address issues of </w:t>
      </w:r>
      <w:r w:rsidR="009D6CE0" w:rsidRPr="004E1620">
        <w:rPr>
          <w:rFonts w:ascii="Times New Roman" w:hAnsi="Times New Roman" w:cs="Times New Roman"/>
          <w:sz w:val="24"/>
          <w:szCs w:val="24"/>
        </w:rPr>
        <w:t>faculty bullying</w:t>
      </w:r>
      <w:r w:rsidR="004E1620" w:rsidRPr="004E1620">
        <w:rPr>
          <w:rFonts w:ascii="Times New Roman" w:hAnsi="Times New Roman" w:cs="Times New Roman"/>
          <w:sz w:val="24"/>
          <w:szCs w:val="24"/>
        </w:rPr>
        <w:t xml:space="preserve"> through an interactive role play</w:t>
      </w:r>
      <w:r w:rsidR="003A268C" w:rsidRPr="004E1620">
        <w:rPr>
          <w:rFonts w:ascii="Times New Roman" w:hAnsi="Times New Roman" w:cs="Times New Roman"/>
          <w:sz w:val="24"/>
          <w:szCs w:val="24"/>
        </w:rPr>
        <w:t>.</w:t>
      </w:r>
      <w:r w:rsidR="003A268C">
        <w:rPr>
          <w:rFonts w:ascii="Times New Roman" w:hAnsi="Times New Roman" w:cs="Times New Roman"/>
          <w:sz w:val="24"/>
          <w:szCs w:val="24"/>
        </w:rPr>
        <w:t xml:space="preserve">  This session was led by </w:t>
      </w:r>
      <w:r w:rsidR="003A268C" w:rsidRPr="00006784">
        <w:rPr>
          <w:rFonts w:ascii="Times New Roman" w:hAnsi="Times New Roman" w:cs="Times New Roman"/>
          <w:sz w:val="24"/>
          <w:szCs w:val="24"/>
        </w:rPr>
        <w:t>Dr. Patricia Cormier,</w:t>
      </w:r>
      <w:r w:rsidR="003A268C">
        <w:rPr>
          <w:rFonts w:ascii="Times New Roman" w:hAnsi="Times New Roman" w:cs="Times New Roman"/>
          <w:sz w:val="24"/>
          <w:szCs w:val="24"/>
        </w:rPr>
        <w:t xml:space="preserve"> President Emerita, Longwood University</w:t>
      </w:r>
      <w:r w:rsidR="009D6CE0">
        <w:rPr>
          <w:rFonts w:ascii="Times New Roman" w:hAnsi="Times New Roman" w:cs="Times New Roman"/>
          <w:sz w:val="24"/>
          <w:szCs w:val="24"/>
        </w:rPr>
        <w:t xml:space="preserve">.  </w:t>
      </w:r>
      <w:r w:rsidR="008D563A" w:rsidRPr="008D563A">
        <w:rPr>
          <w:rFonts w:ascii="Times New Roman" w:hAnsi="Times New Roman" w:cs="Times New Roman"/>
          <w:sz w:val="24"/>
          <w:szCs w:val="24"/>
        </w:rPr>
        <w:t xml:space="preserve">The interactive script was developed by </w:t>
      </w:r>
      <w:r w:rsidR="008D563A" w:rsidRPr="00006784">
        <w:rPr>
          <w:rFonts w:ascii="Times New Roman" w:hAnsi="Times New Roman" w:cs="Times New Roman"/>
          <w:sz w:val="24"/>
          <w:szCs w:val="24"/>
        </w:rPr>
        <w:t>Carol Colatrella, Professor</w:t>
      </w:r>
      <w:r w:rsidR="008D563A" w:rsidRPr="008D563A">
        <w:rPr>
          <w:rFonts w:ascii="Times New Roman" w:hAnsi="Times New Roman" w:cs="Times New Roman"/>
          <w:sz w:val="24"/>
          <w:szCs w:val="24"/>
        </w:rPr>
        <w:t xml:space="preserve">, School of Literature, Communication and Culture and the Co-Director, Georgia Tech Center for the Study of Women, Science, and Technology.  She is also the ADVANCE liaison to the Georgia Tech ADEPT project.  </w:t>
      </w:r>
    </w:p>
    <w:p w:rsidR="00BB2617" w:rsidRPr="00006784" w:rsidRDefault="00BB2617" w:rsidP="006B58BE">
      <w:pPr>
        <w:spacing w:line="240" w:lineRule="auto"/>
        <w:rPr>
          <w:rFonts w:ascii="Times New Roman" w:hAnsi="Times New Roman" w:cs="Times New Roman"/>
          <w:b/>
          <w:i/>
          <w:sz w:val="24"/>
          <w:szCs w:val="24"/>
        </w:rPr>
      </w:pPr>
      <w:r w:rsidRPr="00006784">
        <w:rPr>
          <w:rFonts w:ascii="Times New Roman" w:hAnsi="Times New Roman" w:cs="Times New Roman"/>
          <w:b/>
          <w:i/>
          <w:sz w:val="24"/>
          <w:szCs w:val="24"/>
        </w:rPr>
        <w:t>Annual Meeting Year 3</w:t>
      </w:r>
    </w:p>
    <w:p w:rsidR="007D0D52" w:rsidRDefault="00A02D5E" w:rsidP="006B58BE">
      <w:pPr>
        <w:spacing w:line="240" w:lineRule="auto"/>
        <w:rPr>
          <w:rFonts w:ascii="Times New Roman" w:hAnsi="Times New Roman" w:cs="Times New Roman"/>
          <w:sz w:val="24"/>
          <w:szCs w:val="24"/>
        </w:rPr>
      </w:pPr>
      <w:r>
        <w:rPr>
          <w:rFonts w:ascii="Times New Roman" w:hAnsi="Times New Roman" w:cs="Times New Roman"/>
          <w:sz w:val="24"/>
          <w:szCs w:val="24"/>
        </w:rPr>
        <w:t>In t</w:t>
      </w:r>
      <w:r w:rsidR="00EF735E">
        <w:rPr>
          <w:rFonts w:ascii="Times New Roman" w:hAnsi="Times New Roman" w:cs="Times New Roman"/>
          <w:sz w:val="24"/>
          <w:szCs w:val="24"/>
        </w:rPr>
        <w:t>he final year of the grant we</w:t>
      </w:r>
      <w:r w:rsidR="0028791F">
        <w:rPr>
          <w:rFonts w:ascii="Times New Roman" w:hAnsi="Times New Roman" w:cs="Times New Roman"/>
          <w:sz w:val="24"/>
          <w:szCs w:val="24"/>
        </w:rPr>
        <w:t xml:space="preserve"> hosted a one-day state-wide </w:t>
      </w:r>
      <w:r w:rsidR="00EF735E">
        <w:rPr>
          <w:rFonts w:ascii="Times New Roman" w:hAnsi="Times New Roman" w:cs="Times New Roman"/>
          <w:sz w:val="24"/>
          <w:szCs w:val="24"/>
        </w:rPr>
        <w:t>meeting</w:t>
      </w:r>
      <w:r w:rsidR="0028791F">
        <w:rPr>
          <w:rFonts w:ascii="Times New Roman" w:hAnsi="Times New Roman" w:cs="Times New Roman"/>
          <w:sz w:val="24"/>
          <w:szCs w:val="24"/>
        </w:rPr>
        <w:t xml:space="preserve"> for institutions in North Carolina.  The conference sought to bring together faculty members from across the state to learn </w:t>
      </w:r>
      <w:r>
        <w:rPr>
          <w:rFonts w:ascii="Times New Roman" w:hAnsi="Times New Roman" w:cs="Times New Roman"/>
          <w:sz w:val="24"/>
          <w:szCs w:val="24"/>
        </w:rPr>
        <w:t>from national experts and share idea</w:t>
      </w:r>
      <w:r w:rsidR="0028791F">
        <w:rPr>
          <w:rFonts w:ascii="Times New Roman" w:hAnsi="Times New Roman" w:cs="Times New Roman"/>
          <w:sz w:val="24"/>
          <w:szCs w:val="24"/>
        </w:rPr>
        <w:t>s on how to advance strategic partnerships for women and minority faculty in STEM and other departments</w:t>
      </w:r>
      <w:r w:rsidR="00EF735E">
        <w:rPr>
          <w:rFonts w:ascii="Times New Roman" w:hAnsi="Times New Roman" w:cs="Times New Roman"/>
          <w:sz w:val="24"/>
          <w:szCs w:val="24"/>
        </w:rPr>
        <w:t xml:space="preserve">. </w:t>
      </w:r>
      <w:r>
        <w:rPr>
          <w:rFonts w:ascii="Times New Roman" w:hAnsi="Times New Roman" w:cs="Times New Roman"/>
          <w:sz w:val="24"/>
          <w:szCs w:val="24"/>
        </w:rPr>
        <w:t>T</w:t>
      </w:r>
      <w:r w:rsidR="007D0D52">
        <w:rPr>
          <w:rFonts w:ascii="Times New Roman" w:hAnsi="Times New Roman" w:cs="Times New Roman"/>
          <w:sz w:val="24"/>
          <w:szCs w:val="24"/>
        </w:rPr>
        <w:t xml:space="preserve">he </w:t>
      </w:r>
      <w:r w:rsidR="009D6CE0">
        <w:rPr>
          <w:rFonts w:ascii="Times New Roman" w:hAnsi="Times New Roman" w:cs="Times New Roman"/>
          <w:sz w:val="24"/>
          <w:szCs w:val="24"/>
        </w:rPr>
        <w:t>annual conference</w:t>
      </w:r>
      <w:r>
        <w:rPr>
          <w:rFonts w:ascii="Times New Roman" w:hAnsi="Times New Roman" w:cs="Times New Roman"/>
          <w:sz w:val="24"/>
          <w:szCs w:val="24"/>
        </w:rPr>
        <w:t xml:space="preserve"> </w:t>
      </w:r>
      <w:r w:rsidR="007D0D52">
        <w:rPr>
          <w:rFonts w:ascii="Times New Roman" w:hAnsi="Times New Roman" w:cs="Times New Roman"/>
          <w:sz w:val="24"/>
          <w:szCs w:val="24"/>
        </w:rPr>
        <w:t>focus</w:t>
      </w:r>
      <w:r>
        <w:rPr>
          <w:rFonts w:ascii="Times New Roman" w:hAnsi="Times New Roman" w:cs="Times New Roman"/>
          <w:sz w:val="24"/>
          <w:szCs w:val="24"/>
        </w:rPr>
        <w:t>ed</w:t>
      </w:r>
      <w:r w:rsidR="007D0D52">
        <w:rPr>
          <w:rFonts w:ascii="Times New Roman" w:hAnsi="Times New Roman" w:cs="Times New Roman"/>
          <w:sz w:val="24"/>
          <w:szCs w:val="24"/>
        </w:rPr>
        <w:t xml:space="preserve"> on </w:t>
      </w:r>
      <w:r w:rsidR="009D6CE0">
        <w:rPr>
          <w:rFonts w:ascii="Times New Roman" w:hAnsi="Times New Roman" w:cs="Times New Roman"/>
          <w:sz w:val="24"/>
          <w:szCs w:val="24"/>
        </w:rPr>
        <w:t>how</w:t>
      </w:r>
      <w:r w:rsidR="007D0D52">
        <w:rPr>
          <w:rFonts w:ascii="Times New Roman" w:hAnsi="Times New Roman" w:cs="Times New Roman"/>
          <w:sz w:val="24"/>
          <w:szCs w:val="24"/>
        </w:rPr>
        <w:t xml:space="preserve"> faculty </w:t>
      </w:r>
      <w:r w:rsidR="009D6CE0">
        <w:rPr>
          <w:rFonts w:ascii="Times New Roman" w:hAnsi="Times New Roman" w:cs="Times New Roman"/>
          <w:sz w:val="24"/>
          <w:szCs w:val="24"/>
        </w:rPr>
        <w:t xml:space="preserve">can </w:t>
      </w:r>
      <w:r w:rsidR="007D0D52">
        <w:rPr>
          <w:rFonts w:ascii="Times New Roman" w:hAnsi="Times New Roman" w:cs="Times New Roman"/>
          <w:sz w:val="24"/>
          <w:szCs w:val="24"/>
        </w:rPr>
        <w:t>leverage</w:t>
      </w:r>
      <w:r w:rsidR="009D6CE0">
        <w:rPr>
          <w:rFonts w:ascii="Times New Roman" w:hAnsi="Times New Roman" w:cs="Times New Roman"/>
          <w:sz w:val="24"/>
          <w:szCs w:val="24"/>
        </w:rPr>
        <w:t xml:space="preserve"> potential</w:t>
      </w:r>
      <w:r w:rsidR="007D0D52">
        <w:rPr>
          <w:rFonts w:ascii="Times New Roman" w:hAnsi="Times New Roman" w:cs="Times New Roman"/>
          <w:sz w:val="24"/>
          <w:szCs w:val="24"/>
        </w:rPr>
        <w:t xml:space="preserve"> relationships and obtain strate</w:t>
      </w:r>
      <w:r>
        <w:rPr>
          <w:rFonts w:ascii="Times New Roman" w:hAnsi="Times New Roman" w:cs="Times New Roman"/>
          <w:sz w:val="24"/>
          <w:szCs w:val="24"/>
        </w:rPr>
        <w:t>gic partnerships to advance</w:t>
      </w:r>
      <w:r w:rsidR="007D0D52">
        <w:rPr>
          <w:rFonts w:ascii="Times New Roman" w:hAnsi="Times New Roman" w:cs="Times New Roman"/>
          <w:sz w:val="24"/>
          <w:szCs w:val="24"/>
        </w:rPr>
        <w:t xml:space="preserve"> professionally.</w:t>
      </w:r>
      <w:r w:rsidR="00695A7A">
        <w:rPr>
          <w:rFonts w:ascii="Times New Roman" w:hAnsi="Times New Roman" w:cs="Times New Roman"/>
          <w:sz w:val="24"/>
          <w:szCs w:val="24"/>
        </w:rPr>
        <w:t xml:space="preserve">  The theme of this meeting was, “Advancing Strategic Partnerships for Women and Minorities in STEM.”</w:t>
      </w:r>
    </w:p>
    <w:p w:rsidR="00B47F11" w:rsidRDefault="007D0D52" w:rsidP="006B58BE">
      <w:pPr>
        <w:spacing w:line="240" w:lineRule="auto"/>
        <w:rPr>
          <w:rFonts w:ascii="Times New Roman" w:hAnsi="Times New Roman" w:cs="Times New Roman"/>
          <w:sz w:val="24"/>
          <w:szCs w:val="24"/>
        </w:rPr>
      </w:pPr>
      <w:r>
        <w:rPr>
          <w:rFonts w:ascii="Times New Roman" w:hAnsi="Times New Roman" w:cs="Times New Roman"/>
          <w:sz w:val="24"/>
          <w:szCs w:val="24"/>
        </w:rPr>
        <w:t xml:space="preserve">With this in mind, </w:t>
      </w:r>
      <w:r w:rsidRPr="007D0D52">
        <w:rPr>
          <w:rFonts w:ascii="Times New Roman" w:hAnsi="Times New Roman" w:cs="Times New Roman"/>
          <w:sz w:val="24"/>
          <w:szCs w:val="24"/>
        </w:rPr>
        <w:t xml:space="preserve">we invited </w:t>
      </w:r>
      <w:r w:rsidR="00695A7A" w:rsidRPr="00A02D5E">
        <w:rPr>
          <w:rFonts w:ascii="Times New Roman" w:hAnsi="Times New Roman" w:cs="Times New Roman"/>
          <w:sz w:val="24"/>
          <w:szCs w:val="24"/>
        </w:rPr>
        <w:t>Diane Magrane, M</w:t>
      </w:r>
      <w:r w:rsidR="00695A7A">
        <w:rPr>
          <w:rFonts w:ascii="Times New Roman" w:hAnsi="Times New Roman" w:cs="Times New Roman"/>
          <w:sz w:val="24"/>
          <w:szCs w:val="24"/>
        </w:rPr>
        <w:t xml:space="preserve">.D., Director, </w:t>
      </w:r>
      <w:r w:rsidRPr="007D0D52">
        <w:rPr>
          <w:rFonts w:ascii="Times New Roman" w:hAnsi="Times New Roman" w:cs="Times New Roman"/>
          <w:sz w:val="24"/>
          <w:szCs w:val="24"/>
        </w:rPr>
        <w:t>International Center for Executive Leadership in Academics</w:t>
      </w:r>
      <w:r>
        <w:rPr>
          <w:rFonts w:ascii="Times New Roman" w:hAnsi="Times New Roman" w:cs="Times New Roman"/>
          <w:sz w:val="24"/>
          <w:szCs w:val="24"/>
        </w:rPr>
        <w:t xml:space="preserve"> (ICELA) and </w:t>
      </w:r>
      <w:r w:rsidR="00C117BB">
        <w:rPr>
          <w:rFonts w:ascii="Times New Roman" w:hAnsi="Times New Roman" w:cs="Times New Roman"/>
          <w:sz w:val="24"/>
          <w:szCs w:val="24"/>
        </w:rPr>
        <w:t xml:space="preserve">Director, </w:t>
      </w:r>
      <w:r w:rsidRPr="007D0D52">
        <w:rPr>
          <w:rStyle w:val="st"/>
          <w:rFonts w:ascii="Times New Roman" w:hAnsi="Times New Roman" w:cs="Times New Roman"/>
          <w:sz w:val="24"/>
          <w:szCs w:val="24"/>
        </w:rPr>
        <w:t>Executive Leadership in Academic Medicine</w:t>
      </w:r>
      <w:r>
        <w:rPr>
          <w:rFonts w:ascii="Times New Roman" w:hAnsi="Times New Roman" w:cs="Times New Roman"/>
          <w:sz w:val="24"/>
          <w:szCs w:val="24"/>
        </w:rPr>
        <w:t xml:space="preserve"> (ELAM).</w:t>
      </w:r>
      <w:r w:rsidR="00C117BB">
        <w:rPr>
          <w:rFonts w:ascii="Times New Roman" w:hAnsi="Times New Roman" w:cs="Times New Roman"/>
          <w:sz w:val="24"/>
          <w:szCs w:val="24"/>
        </w:rPr>
        <w:t xml:space="preserve">  </w:t>
      </w:r>
      <w:r w:rsidR="00C117BB" w:rsidRPr="00A02D5E">
        <w:rPr>
          <w:rFonts w:ascii="Times New Roman" w:hAnsi="Times New Roman" w:cs="Times New Roman"/>
          <w:sz w:val="24"/>
          <w:szCs w:val="24"/>
        </w:rPr>
        <w:t>Dr. Magrane is the</w:t>
      </w:r>
      <w:r w:rsidR="00C117BB">
        <w:rPr>
          <w:rFonts w:ascii="Times New Roman" w:hAnsi="Times New Roman" w:cs="Times New Roman"/>
          <w:sz w:val="24"/>
          <w:szCs w:val="24"/>
        </w:rPr>
        <w:t xml:space="preserve"> director of two leadership</w:t>
      </w:r>
      <w:r w:rsidR="00A02D5E">
        <w:rPr>
          <w:rFonts w:ascii="Times New Roman" w:hAnsi="Times New Roman" w:cs="Times New Roman"/>
          <w:sz w:val="24"/>
          <w:szCs w:val="24"/>
        </w:rPr>
        <w:t xml:space="preserve"> training programs</w:t>
      </w:r>
      <w:r w:rsidR="00C117BB">
        <w:rPr>
          <w:rFonts w:ascii="Times New Roman" w:hAnsi="Times New Roman" w:cs="Times New Roman"/>
          <w:sz w:val="24"/>
          <w:szCs w:val="24"/>
        </w:rPr>
        <w:t xml:space="preserve"> for medical, computer science, </w:t>
      </w:r>
      <w:r w:rsidR="00A02D5E">
        <w:rPr>
          <w:rFonts w:ascii="Times New Roman" w:hAnsi="Times New Roman" w:cs="Times New Roman"/>
          <w:sz w:val="24"/>
          <w:szCs w:val="24"/>
        </w:rPr>
        <w:t>and engineering faculty</w:t>
      </w:r>
      <w:r w:rsidR="00C117BB">
        <w:rPr>
          <w:rFonts w:ascii="Times New Roman" w:hAnsi="Times New Roman" w:cs="Times New Roman"/>
          <w:sz w:val="24"/>
          <w:szCs w:val="24"/>
        </w:rPr>
        <w:t xml:space="preserve">.  As a champion for leadership development, </w:t>
      </w:r>
      <w:r w:rsidR="00C117BB" w:rsidRPr="00A02D5E">
        <w:rPr>
          <w:rFonts w:ascii="Times New Roman" w:hAnsi="Times New Roman" w:cs="Times New Roman"/>
          <w:sz w:val="24"/>
          <w:szCs w:val="24"/>
        </w:rPr>
        <w:t>Dr. Magrane led</w:t>
      </w:r>
      <w:r w:rsidR="00C117BB">
        <w:rPr>
          <w:rFonts w:ascii="Times New Roman" w:hAnsi="Times New Roman" w:cs="Times New Roman"/>
          <w:sz w:val="24"/>
          <w:szCs w:val="24"/>
        </w:rPr>
        <w:t xml:space="preserve"> faculty me</w:t>
      </w:r>
      <w:r w:rsidR="00695A7A">
        <w:rPr>
          <w:rFonts w:ascii="Times New Roman" w:hAnsi="Times New Roman" w:cs="Times New Roman"/>
          <w:sz w:val="24"/>
          <w:szCs w:val="24"/>
        </w:rPr>
        <w:t>mbers in an interactive session</w:t>
      </w:r>
      <w:r w:rsidR="00B47F11">
        <w:rPr>
          <w:rFonts w:ascii="Times New Roman" w:hAnsi="Times New Roman" w:cs="Times New Roman"/>
          <w:sz w:val="24"/>
          <w:szCs w:val="24"/>
        </w:rPr>
        <w:t xml:space="preserve"> focused on leadership development and mentoring.  </w:t>
      </w:r>
      <w:r w:rsidR="00A05000" w:rsidRPr="00A02D5E">
        <w:rPr>
          <w:rFonts w:ascii="Times New Roman" w:hAnsi="Times New Roman" w:cs="Times New Roman"/>
          <w:sz w:val="24"/>
          <w:szCs w:val="24"/>
        </w:rPr>
        <w:t>Montse</w:t>
      </w:r>
      <w:r w:rsidR="00465043" w:rsidRPr="00A02D5E">
        <w:rPr>
          <w:rFonts w:ascii="Times New Roman" w:hAnsi="Times New Roman" w:cs="Times New Roman"/>
          <w:sz w:val="24"/>
          <w:szCs w:val="24"/>
        </w:rPr>
        <w:t xml:space="preserve"> Fuentes</w:t>
      </w:r>
      <w:r w:rsidR="00A02D5E">
        <w:rPr>
          <w:rFonts w:ascii="Times New Roman" w:hAnsi="Times New Roman" w:cs="Times New Roman"/>
          <w:sz w:val="24"/>
          <w:szCs w:val="24"/>
        </w:rPr>
        <w:t>, Head of the NCSU Department of</w:t>
      </w:r>
      <w:r w:rsidR="00465043">
        <w:rPr>
          <w:rFonts w:ascii="Times New Roman" w:hAnsi="Times New Roman" w:cs="Times New Roman"/>
          <w:sz w:val="24"/>
          <w:szCs w:val="24"/>
        </w:rPr>
        <w:t xml:space="preserve"> Statistics, </w:t>
      </w:r>
      <w:r w:rsidR="00F040F8" w:rsidRPr="00E85210">
        <w:rPr>
          <w:rFonts w:ascii="Times New Roman" w:hAnsi="Times New Roman" w:cs="Times New Roman"/>
          <w:sz w:val="24"/>
          <w:szCs w:val="24"/>
        </w:rPr>
        <w:t xml:space="preserve">was invited to speak as </w:t>
      </w:r>
      <w:r w:rsidR="00695A7A" w:rsidRPr="00E85210">
        <w:rPr>
          <w:rFonts w:ascii="Times New Roman" w:hAnsi="Times New Roman" w:cs="Times New Roman"/>
          <w:sz w:val="24"/>
          <w:szCs w:val="24"/>
        </w:rPr>
        <w:t>an influential member of the</w:t>
      </w:r>
      <w:r w:rsidR="006B0D6A" w:rsidRPr="00E85210">
        <w:rPr>
          <w:rFonts w:ascii="Times New Roman" w:hAnsi="Times New Roman" w:cs="Times New Roman"/>
          <w:sz w:val="24"/>
          <w:szCs w:val="24"/>
        </w:rPr>
        <w:t xml:space="preserve"> NC State</w:t>
      </w:r>
      <w:r w:rsidR="00695A7A" w:rsidRPr="00E85210">
        <w:rPr>
          <w:rFonts w:ascii="Times New Roman" w:hAnsi="Times New Roman" w:cs="Times New Roman"/>
          <w:sz w:val="24"/>
          <w:szCs w:val="24"/>
        </w:rPr>
        <w:t xml:space="preserve"> community</w:t>
      </w:r>
      <w:r w:rsidR="006B0D6A" w:rsidRPr="00E85210">
        <w:rPr>
          <w:rFonts w:ascii="Times New Roman" w:hAnsi="Times New Roman" w:cs="Times New Roman"/>
          <w:sz w:val="24"/>
          <w:szCs w:val="24"/>
        </w:rPr>
        <w:t xml:space="preserve"> that has </w:t>
      </w:r>
      <w:r w:rsidR="00695A7A" w:rsidRPr="00E85210">
        <w:rPr>
          <w:rFonts w:ascii="Times New Roman" w:hAnsi="Times New Roman" w:cs="Times New Roman"/>
          <w:sz w:val="24"/>
          <w:szCs w:val="24"/>
        </w:rPr>
        <w:t xml:space="preserve">successfully </w:t>
      </w:r>
      <w:r w:rsidR="006B0D6A" w:rsidRPr="00E85210">
        <w:rPr>
          <w:rFonts w:ascii="Times New Roman" w:hAnsi="Times New Roman" w:cs="Times New Roman"/>
          <w:sz w:val="24"/>
          <w:szCs w:val="24"/>
        </w:rPr>
        <w:t>l</w:t>
      </w:r>
      <w:r w:rsidR="00695A7A" w:rsidRPr="00E85210">
        <w:rPr>
          <w:rFonts w:ascii="Times New Roman" w:hAnsi="Times New Roman" w:cs="Times New Roman"/>
          <w:sz w:val="24"/>
          <w:szCs w:val="24"/>
        </w:rPr>
        <w:t>everaged strategic partnerships and embodied the theme of the conference</w:t>
      </w:r>
      <w:r w:rsidR="006B0D6A" w:rsidRPr="00E85210">
        <w:rPr>
          <w:rFonts w:ascii="Times New Roman" w:hAnsi="Times New Roman" w:cs="Times New Roman"/>
          <w:sz w:val="24"/>
          <w:szCs w:val="24"/>
        </w:rPr>
        <w:t>.</w:t>
      </w:r>
    </w:p>
    <w:p w:rsidR="00EF735E" w:rsidRDefault="003D1798" w:rsidP="006B58BE">
      <w:pPr>
        <w:spacing w:line="240" w:lineRule="auto"/>
        <w:rPr>
          <w:rFonts w:ascii="Times New Roman" w:hAnsi="Times New Roman" w:cs="Times New Roman"/>
          <w:sz w:val="24"/>
          <w:szCs w:val="24"/>
        </w:rPr>
      </w:pPr>
      <w:r>
        <w:rPr>
          <w:rFonts w:ascii="Times New Roman" w:hAnsi="Times New Roman" w:cs="Times New Roman"/>
          <w:sz w:val="24"/>
          <w:szCs w:val="24"/>
        </w:rPr>
        <w:t>Conference</w:t>
      </w:r>
      <w:r w:rsidR="00846130">
        <w:rPr>
          <w:rFonts w:ascii="Times New Roman" w:hAnsi="Times New Roman" w:cs="Times New Roman"/>
          <w:sz w:val="24"/>
          <w:szCs w:val="24"/>
        </w:rPr>
        <w:t xml:space="preserve"> committee members were also vested in having a focus on women </w:t>
      </w:r>
      <w:r w:rsidR="00A02D5E">
        <w:rPr>
          <w:rFonts w:ascii="Times New Roman" w:hAnsi="Times New Roman" w:cs="Times New Roman"/>
          <w:sz w:val="24"/>
          <w:szCs w:val="24"/>
        </w:rPr>
        <w:t xml:space="preserve">faculty of color </w:t>
      </w:r>
      <w:r w:rsidR="00846130">
        <w:rPr>
          <w:rFonts w:ascii="Times New Roman" w:hAnsi="Times New Roman" w:cs="Times New Roman"/>
          <w:sz w:val="24"/>
          <w:szCs w:val="24"/>
        </w:rPr>
        <w:t xml:space="preserve">at the statewide meeting.  </w:t>
      </w:r>
      <w:r w:rsidR="00A05000" w:rsidRPr="00A02D5E">
        <w:rPr>
          <w:rFonts w:ascii="Times New Roman" w:hAnsi="Times New Roman" w:cs="Times New Roman"/>
          <w:sz w:val="24"/>
          <w:szCs w:val="24"/>
        </w:rPr>
        <w:t>Karen Dace, Deputy</w:t>
      </w:r>
      <w:r w:rsidR="00A05000" w:rsidRPr="00A05000">
        <w:rPr>
          <w:rFonts w:ascii="Times New Roman" w:hAnsi="Times New Roman" w:cs="Times New Roman"/>
          <w:sz w:val="24"/>
          <w:szCs w:val="24"/>
        </w:rPr>
        <w:t xml:space="preserve"> Chancellor for Diversity, Access and Equity</w:t>
      </w:r>
      <w:r w:rsidR="00A05000">
        <w:rPr>
          <w:rFonts w:ascii="Times New Roman" w:hAnsi="Times New Roman" w:cs="Times New Roman"/>
          <w:sz w:val="24"/>
          <w:szCs w:val="24"/>
        </w:rPr>
        <w:t>, University of Missouri-Ka</w:t>
      </w:r>
      <w:r w:rsidR="00846130">
        <w:rPr>
          <w:rFonts w:ascii="Times New Roman" w:hAnsi="Times New Roman" w:cs="Times New Roman"/>
          <w:sz w:val="24"/>
          <w:szCs w:val="24"/>
        </w:rPr>
        <w:t xml:space="preserve">nsas </w:t>
      </w:r>
      <w:r w:rsidR="00A05000" w:rsidRPr="00A05000">
        <w:rPr>
          <w:rFonts w:ascii="Times New Roman" w:hAnsi="Times New Roman" w:cs="Times New Roman"/>
          <w:sz w:val="24"/>
          <w:szCs w:val="24"/>
        </w:rPr>
        <w:t>City</w:t>
      </w:r>
      <w:r w:rsidR="00A02D5E">
        <w:rPr>
          <w:rFonts w:ascii="Times New Roman" w:hAnsi="Times New Roman" w:cs="Times New Roman"/>
          <w:sz w:val="24"/>
          <w:szCs w:val="24"/>
        </w:rPr>
        <w:t>, provided a keynote address</w:t>
      </w:r>
      <w:r w:rsidR="00A05000">
        <w:rPr>
          <w:rFonts w:ascii="Times New Roman" w:hAnsi="Times New Roman" w:cs="Times New Roman"/>
          <w:sz w:val="24"/>
          <w:szCs w:val="24"/>
        </w:rPr>
        <w:t xml:space="preserve"> on issues faced by </w:t>
      </w:r>
      <w:r w:rsidR="00A02D5E">
        <w:rPr>
          <w:rFonts w:ascii="Times New Roman" w:hAnsi="Times New Roman" w:cs="Times New Roman"/>
          <w:sz w:val="24"/>
          <w:szCs w:val="24"/>
        </w:rPr>
        <w:t>female faculty of color</w:t>
      </w:r>
      <w:r w:rsidR="00A05000">
        <w:rPr>
          <w:rFonts w:ascii="Times New Roman" w:hAnsi="Times New Roman" w:cs="Times New Roman"/>
          <w:sz w:val="24"/>
          <w:szCs w:val="24"/>
        </w:rPr>
        <w:t xml:space="preserve"> and building alliance between women of color faculty and white women faculty.</w:t>
      </w:r>
      <w:r w:rsidR="007D0D52">
        <w:rPr>
          <w:rFonts w:ascii="Times New Roman" w:hAnsi="Times New Roman" w:cs="Times New Roman"/>
          <w:sz w:val="24"/>
          <w:szCs w:val="24"/>
        </w:rPr>
        <w:t xml:space="preserve">  </w:t>
      </w:r>
      <w:r w:rsidR="00EF735E" w:rsidRPr="007D0D52">
        <w:rPr>
          <w:rFonts w:ascii="Times New Roman" w:hAnsi="Times New Roman" w:cs="Times New Roman"/>
          <w:sz w:val="24"/>
          <w:szCs w:val="24"/>
        </w:rPr>
        <w:t xml:space="preserve"> </w:t>
      </w:r>
      <w:r w:rsidR="00A02D5E">
        <w:rPr>
          <w:rFonts w:ascii="Times New Roman" w:hAnsi="Times New Roman" w:cs="Times New Roman"/>
          <w:sz w:val="24"/>
          <w:szCs w:val="24"/>
        </w:rPr>
        <w:t>She facilitated two additional discussion sessions with faculty the day before the state-wide conference, one with female faculty of color and one open to the entire campus community.</w:t>
      </w:r>
    </w:p>
    <w:p w:rsidR="00A02D5E" w:rsidRDefault="003D1798" w:rsidP="006B58BE">
      <w:pPr>
        <w:spacing w:line="240" w:lineRule="auto"/>
        <w:rPr>
          <w:rFonts w:ascii="Times New Roman" w:hAnsi="Times New Roman" w:cs="Times New Roman"/>
          <w:sz w:val="24"/>
          <w:szCs w:val="24"/>
        </w:rPr>
      </w:pPr>
      <w:r>
        <w:rPr>
          <w:rFonts w:ascii="Times New Roman" w:hAnsi="Times New Roman" w:cs="Times New Roman"/>
          <w:sz w:val="24"/>
          <w:szCs w:val="24"/>
        </w:rPr>
        <w:t>The state-wide meeting was a highly successful event that was attended by 70 faculty members from around the stat</w:t>
      </w:r>
      <w:r w:rsidR="00A02D5E">
        <w:rPr>
          <w:rFonts w:ascii="Times New Roman" w:hAnsi="Times New Roman" w:cs="Times New Roman"/>
          <w:sz w:val="24"/>
          <w:szCs w:val="24"/>
        </w:rPr>
        <w:t xml:space="preserve">e of North Carolina.  Faculty from 11 colleges and universities, </w:t>
      </w:r>
      <w:r>
        <w:rPr>
          <w:rFonts w:ascii="Times New Roman" w:hAnsi="Times New Roman" w:cs="Times New Roman"/>
          <w:sz w:val="24"/>
          <w:szCs w:val="24"/>
        </w:rPr>
        <w:t>inclu</w:t>
      </w:r>
      <w:r w:rsidR="002B7F1D">
        <w:rPr>
          <w:rFonts w:ascii="Times New Roman" w:hAnsi="Times New Roman" w:cs="Times New Roman"/>
          <w:sz w:val="24"/>
          <w:szCs w:val="24"/>
        </w:rPr>
        <w:t xml:space="preserve">ding two historically </w:t>
      </w:r>
      <w:r w:rsidR="00A02D5E">
        <w:rPr>
          <w:rFonts w:ascii="Times New Roman" w:hAnsi="Times New Roman" w:cs="Times New Roman"/>
          <w:sz w:val="24"/>
          <w:szCs w:val="24"/>
        </w:rPr>
        <w:t xml:space="preserve">black </w:t>
      </w:r>
      <w:r>
        <w:rPr>
          <w:rFonts w:ascii="Times New Roman" w:hAnsi="Times New Roman" w:cs="Times New Roman"/>
          <w:sz w:val="24"/>
          <w:szCs w:val="24"/>
        </w:rPr>
        <w:t>college</w:t>
      </w:r>
      <w:r w:rsidR="002B7F1D">
        <w:rPr>
          <w:rFonts w:ascii="Times New Roman" w:hAnsi="Times New Roman" w:cs="Times New Roman"/>
          <w:sz w:val="24"/>
          <w:szCs w:val="24"/>
        </w:rPr>
        <w:t>s and</w:t>
      </w:r>
      <w:r>
        <w:rPr>
          <w:rFonts w:ascii="Times New Roman" w:hAnsi="Times New Roman" w:cs="Times New Roman"/>
          <w:sz w:val="24"/>
          <w:szCs w:val="24"/>
        </w:rPr>
        <w:t xml:space="preserve"> </w:t>
      </w:r>
      <w:r w:rsidR="002B7F1D">
        <w:rPr>
          <w:rFonts w:ascii="Times New Roman" w:hAnsi="Times New Roman" w:cs="Times New Roman"/>
          <w:sz w:val="24"/>
          <w:szCs w:val="24"/>
        </w:rPr>
        <w:t>universities</w:t>
      </w:r>
      <w:r>
        <w:rPr>
          <w:rFonts w:ascii="Times New Roman" w:hAnsi="Times New Roman" w:cs="Times New Roman"/>
          <w:sz w:val="24"/>
          <w:szCs w:val="24"/>
        </w:rPr>
        <w:t xml:space="preserve"> (Fayetteville State University and Winston Salem State University)</w:t>
      </w:r>
      <w:r w:rsidR="00A02D5E">
        <w:rPr>
          <w:rFonts w:ascii="Times New Roman" w:hAnsi="Times New Roman" w:cs="Times New Roman"/>
          <w:sz w:val="24"/>
          <w:szCs w:val="24"/>
        </w:rPr>
        <w:t>,</w:t>
      </w:r>
      <w:r>
        <w:rPr>
          <w:rFonts w:ascii="Times New Roman" w:hAnsi="Times New Roman" w:cs="Times New Roman"/>
          <w:sz w:val="24"/>
          <w:szCs w:val="24"/>
        </w:rPr>
        <w:t xml:space="preserve"> and </w:t>
      </w:r>
      <w:r w:rsidR="00A02D5E">
        <w:rPr>
          <w:rFonts w:ascii="Times New Roman" w:hAnsi="Times New Roman" w:cs="Times New Roman"/>
          <w:sz w:val="24"/>
          <w:szCs w:val="24"/>
        </w:rPr>
        <w:t xml:space="preserve">a </w:t>
      </w:r>
      <w:r>
        <w:rPr>
          <w:rFonts w:ascii="Times New Roman" w:hAnsi="Times New Roman" w:cs="Times New Roman"/>
          <w:sz w:val="24"/>
          <w:szCs w:val="24"/>
        </w:rPr>
        <w:t>faculty member from the University of Cincinnati</w:t>
      </w:r>
      <w:r w:rsidR="00A02D5E">
        <w:rPr>
          <w:rFonts w:ascii="Times New Roman" w:hAnsi="Times New Roman" w:cs="Times New Roman"/>
          <w:sz w:val="24"/>
          <w:szCs w:val="24"/>
        </w:rPr>
        <w:t xml:space="preserve"> attended</w:t>
      </w:r>
      <w:r>
        <w:rPr>
          <w:rFonts w:ascii="Times New Roman" w:hAnsi="Times New Roman" w:cs="Times New Roman"/>
          <w:sz w:val="24"/>
          <w:szCs w:val="24"/>
        </w:rPr>
        <w:t>.</w:t>
      </w:r>
      <w:r w:rsidR="005D279D">
        <w:rPr>
          <w:rFonts w:ascii="Times New Roman" w:hAnsi="Times New Roman" w:cs="Times New Roman"/>
          <w:sz w:val="24"/>
          <w:szCs w:val="24"/>
        </w:rPr>
        <w:t xml:space="preserve">  </w:t>
      </w:r>
    </w:p>
    <w:p w:rsidR="00591257" w:rsidRPr="00A02D5E" w:rsidRDefault="00D31517" w:rsidP="006B58BE">
      <w:pPr>
        <w:spacing w:line="240" w:lineRule="auto"/>
        <w:rPr>
          <w:rFonts w:ascii="Times New Roman" w:hAnsi="Times New Roman" w:cs="Times New Roman"/>
          <w:b/>
          <w:i/>
          <w:sz w:val="24"/>
          <w:szCs w:val="24"/>
        </w:rPr>
      </w:pPr>
      <w:r w:rsidRPr="00A02D5E">
        <w:rPr>
          <w:rFonts w:ascii="Times New Roman" w:hAnsi="Times New Roman" w:cs="Times New Roman"/>
          <w:b/>
          <w:i/>
          <w:sz w:val="24"/>
          <w:szCs w:val="24"/>
        </w:rPr>
        <w:lastRenderedPageBreak/>
        <w:t>Meeting Outgrowths</w:t>
      </w:r>
    </w:p>
    <w:p w:rsidR="00EF735E" w:rsidRDefault="009A2D2A" w:rsidP="006B58BE">
      <w:pPr>
        <w:spacing w:line="240" w:lineRule="auto"/>
        <w:rPr>
          <w:rFonts w:ascii="Times New Roman" w:hAnsi="Times New Roman" w:cs="Times New Roman"/>
          <w:sz w:val="24"/>
          <w:szCs w:val="24"/>
        </w:rPr>
      </w:pPr>
      <w:r>
        <w:rPr>
          <w:rFonts w:ascii="Times New Roman" w:hAnsi="Times New Roman" w:cs="Times New Roman"/>
          <w:sz w:val="24"/>
          <w:szCs w:val="24"/>
        </w:rPr>
        <w:t>The state-wide conference introduced faculty from different campuses to each other, sparking new collaborations. A blog (</w:t>
      </w:r>
      <w:r w:rsidRPr="009A2D2A">
        <w:rPr>
          <w:rFonts w:ascii="Times New Roman" w:hAnsi="Times New Roman" w:cs="Times New Roman"/>
          <w:sz w:val="24"/>
          <w:szCs w:val="24"/>
        </w:rPr>
        <w:t>http://womenminoritystem.blogspot.com/</w:t>
      </w:r>
      <w:r>
        <w:rPr>
          <w:rFonts w:ascii="Times New Roman" w:hAnsi="Times New Roman" w:cs="Times New Roman"/>
          <w:sz w:val="24"/>
          <w:szCs w:val="24"/>
        </w:rPr>
        <w:t>)</w:t>
      </w:r>
      <w:r w:rsidR="00745BA0">
        <w:rPr>
          <w:rFonts w:ascii="Times New Roman" w:hAnsi="Times New Roman" w:cs="Times New Roman"/>
          <w:sz w:val="24"/>
          <w:szCs w:val="24"/>
        </w:rPr>
        <w:t xml:space="preserve"> was started</w:t>
      </w:r>
      <w:r>
        <w:rPr>
          <w:rFonts w:ascii="Times New Roman" w:hAnsi="Times New Roman" w:cs="Times New Roman"/>
          <w:sz w:val="24"/>
          <w:szCs w:val="24"/>
        </w:rPr>
        <w:t xml:space="preserve"> by UNC-Charlotte</w:t>
      </w:r>
      <w:r w:rsidR="00745BA0">
        <w:rPr>
          <w:rFonts w:ascii="Times New Roman" w:hAnsi="Times New Roman" w:cs="Times New Roman"/>
          <w:sz w:val="24"/>
          <w:szCs w:val="24"/>
        </w:rPr>
        <w:t xml:space="preserve"> as a venue for continued conversations following the conference.  </w:t>
      </w:r>
      <w:r>
        <w:rPr>
          <w:rFonts w:ascii="Times New Roman" w:hAnsi="Times New Roman" w:cs="Times New Roman"/>
          <w:sz w:val="24"/>
          <w:szCs w:val="24"/>
        </w:rPr>
        <w:t xml:space="preserve">NCSU has agreed to </w:t>
      </w:r>
      <w:r w:rsidR="00745BA0">
        <w:rPr>
          <w:rFonts w:ascii="Times New Roman" w:hAnsi="Times New Roman" w:cs="Times New Roman"/>
          <w:sz w:val="24"/>
          <w:szCs w:val="24"/>
        </w:rPr>
        <w:t xml:space="preserve"> support to the UNC-Charlotte ADVANCE program</w:t>
      </w:r>
      <w:r>
        <w:rPr>
          <w:rFonts w:ascii="Times New Roman" w:hAnsi="Times New Roman" w:cs="Times New Roman"/>
          <w:sz w:val="24"/>
          <w:szCs w:val="24"/>
        </w:rPr>
        <w:t xml:space="preserve">’s </w:t>
      </w:r>
      <w:r w:rsidR="00745BA0">
        <w:rPr>
          <w:rFonts w:ascii="Times New Roman" w:hAnsi="Times New Roman" w:cs="Times New Roman"/>
          <w:sz w:val="24"/>
          <w:szCs w:val="24"/>
        </w:rPr>
        <w:t>mid-career mentoring program and to host a meeti</w:t>
      </w:r>
      <w:r>
        <w:rPr>
          <w:rFonts w:ascii="Times New Roman" w:hAnsi="Times New Roman" w:cs="Times New Roman"/>
          <w:sz w:val="24"/>
          <w:szCs w:val="24"/>
        </w:rPr>
        <w:t>ng of the program at our campus, and we have begun discussions with North Carolina A&amp;T State University to bring Kerry Rockquemore to our campuses.</w:t>
      </w:r>
    </w:p>
    <w:p w:rsidR="00F3166C" w:rsidRDefault="00F3166C" w:rsidP="006B58BE">
      <w:pPr>
        <w:spacing w:line="240" w:lineRule="auto"/>
        <w:rPr>
          <w:rFonts w:ascii="Times New Roman" w:hAnsi="Times New Roman" w:cs="Times New Roman"/>
          <w:sz w:val="24"/>
          <w:szCs w:val="24"/>
        </w:rPr>
      </w:pPr>
    </w:p>
    <w:p w:rsidR="0003742E" w:rsidRPr="0003742E" w:rsidRDefault="0003742E" w:rsidP="006B58BE">
      <w:pPr>
        <w:spacing w:after="0" w:line="240" w:lineRule="auto"/>
        <w:rPr>
          <w:rFonts w:ascii="Times New Roman" w:hAnsi="Times New Roman" w:cs="Times New Roman"/>
          <w:b/>
          <w:sz w:val="24"/>
          <w:szCs w:val="24"/>
        </w:rPr>
      </w:pPr>
      <w:r w:rsidRPr="0003742E">
        <w:rPr>
          <w:rFonts w:ascii="Times New Roman" w:hAnsi="Times New Roman" w:cs="Times New Roman"/>
          <w:b/>
          <w:sz w:val="24"/>
          <w:szCs w:val="24"/>
        </w:rPr>
        <w:t xml:space="preserve">Major </w:t>
      </w:r>
      <w:r w:rsidR="00E4013A">
        <w:rPr>
          <w:rFonts w:ascii="Times New Roman" w:hAnsi="Times New Roman" w:cs="Times New Roman"/>
          <w:b/>
          <w:sz w:val="24"/>
          <w:szCs w:val="24"/>
        </w:rPr>
        <w:t>Outcome</w:t>
      </w:r>
      <w:r w:rsidR="00F3166C">
        <w:rPr>
          <w:rFonts w:ascii="Times New Roman" w:hAnsi="Times New Roman" w:cs="Times New Roman"/>
          <w:b/>
          <w:sz w:val="24"/>
          <w:szCs w:val="24"/>
        </w:rPr>
        <w:t>s and</w:t>
      </w:r>
      <w:r w:rsidR="00E4013A">
        <w:rPr>
          <w:rFonts w:ascii="Times New Roman" w:hAnsi="Times New Roman" w:cs="Times New Roman"/>
          <w:b/>
          <w:sz w:val="24"/>
          <w:szCs w:val="24"/>
        </w:rPr>
        <w:t xml:space="preserve"> </w:t>
      </w:r>
      <w:r w:rsidRPr="0003742E">
        <w:rPr>
          <w:rFonts w:ascii="Times New Roman" w:hAnsi="Times New Roman" w:cs="Times New Roman"/>
          <w:b/>
          <w:sz w:val="24"/>
          <w:szCs w:val="24"/>
        </w:rPr>
        <w:t>Findings</w:t>
      </w:r>
      <w:r w:rsidR="00B6593A">
        <w:rPr>
          <w:rFonts w:ascii="Times New Roman" w:hAnsi="Times New Roman" w:cs="Times New Roman"/>
          <w:b/>
          <w:sz w:val="24"/>
          <w:szCs w:val="24"/>
        </w:rPr>
        <w:t xml:space="preserve"> for D3 Program</w:t>
      </w:r>
      <w:r w:rsidR="00E4013A">
        <w:rPr>
          <w:rFonts w:ascii="Times New Roman" w:hAnsi="Times New Roman" w:cs="Times New Roman"/>
          <w:b/>
          <w:sz w:val="24"/>
          <w:szCs w:val="24"/>
        </w:rPr>
        <w:t xml:space="preserve"> Goals</w:t>
      </w:r>
    </w:p>
    <w:p w:rsidR="00A9228C" w:rsidRDefault="00A9228C" w:rsidP="006B58BE">
      <w:pPr>
        <w:spacing w:line="240" w:lineRule="auto"/>
        <w:rPr>
          <w:rFonts w:ascii="Times New Roman" w:hAnsi="Times New Roman" w:cs="Times New Roman"/>
          <w:sz w:val="24"/>
          <w:szCs w:val="24"/>
        </w:rPr>
      </w:pPr>
      <w:r>
        <w:rPr>
          <w:rFonts w:ascii="Times New Roman" w:hAnsi="Times New Roman" w:cs="Times New Roman"/>
          <w:sz w:val="24"/>
          <w:szCs w:val="24"/>
        </w:rPr>
        <w:t>The original gra</w:t>
      </w:r>
      <w:r w:rsidR="00E55FA9">
        <w:rPr>
          <w:rFonts w:ascii="Times New Roman" w:hAnsi="Times New Roman" w:cs="Times New Roman"/>
          <w:sz w:val="24"/>
          <w:szCs w:val="24"/>
        </w:rPr>
        <w:t>nt proposal hypothesized that</w:t>
      </w:r>
      <w:r w:rsidR="0055120F">
        <w:rPr>
          <w:rFonts w:ascii="Times New Roman" w:hAnsi="Times New Roman" w:cs="Times New Roman"/>
          <w:sz w:val="24"/>
          <w:szCs w:val="24"/>
        </w:rPr>
        <w:t xml:space="preserve"> over the grant period</w:t>
      </w:r>
      <w:r w:rsidR="00E55FA9">
        <w:rPr>
          <w:rFonts w:ascii="Times New Roman" w:hAnsi="Times New Roman" w:cs="Times New Roman"/>
          <w:sz w:val="24"/>
          <w:szCs w:val="24"/>
        </w:rPr>
        <w:t xml:space="preserve"> there would be</w:t>
      </w:r>
    </w:p>
    <w:p w:rsidR="00A9228C" w:rsidRDefault="00E55FA9" w:rsidP="00BF065E">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A</w:t>
      </w:r>
      <w:r w:rsidR="00A9228C">
        <w:rPr>
          <w:rFonts w:ascii="Times New Roman" w:hAnsi="Times New Roman"/>
          <w:sz w:val="24"/>
          <w:szCs w:val="24"/>
        </w:rPr>
        <w:t>n increase in the rate of hiring of women faculty and faculty of color;</w:t>
      </w:r>
    </w:p>
    <w:p w:rsidR="00A9228C" w:rsidRDefault="00E55FA9" w:rsidP="00BF065E">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A</w:t>
      </w:r>
      <w:r w:rsidR="00A9228C">
        <w:rPr>
          <w:rFonts w:ascii="Times New Roman" w:hAnsi="Times New Roman"/>
          <w:sz w:val="24"/>
          <w:szCs w:val="24"/>
        </w:rPr>
        <w:t>n increase in the percentage of faculty of color and women among the professorate and academic leadership;</w:t>
      </w:r>
    </w:p>
    <w:p w:rsidR="00A9228C" w:rsidRDefault="00E55FA9" w:rsidP="00BF065E">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A</w:t>
      </w:r>
      <w:r w:rsidR="00A9228C">
        <w:rPr>
          <w:rFonts w:ascii="Times New Roman" w:hAnsi="Times New Roman"/>
          <w:sz w:val="24"/>
          <w:szCs w:val="24"/>
        </w:rPr>
        <w:t xml:space="preserve"> reduction in the disproportionate risk of junior faculty women leaving before a tenure decision;</w:t>
      </w:r>
    </w:p>
    <w:p w:rsidR="00A9228C" w:rsidRDefault="00E55FA9" w:rsidP="00BF065E">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A</w:t>
      </w:r>
      <w:r w:rsidR="00A9228C">
        <w:rPr>
          <w:rFonts w:ascii="Times New Roman" w:hAnsi="Times New Roman"/>
          <w:sz w:val="24"/>
          <w:szCs w:val="24"/>
        </w:rPr>
        <w:t xml:space="preserve">n increase in the level of employment satisfaction among faculty of color; </w:t>
      </w:r>
      <w:r>
        <w:rPr>
          <w:rFonts w:ascii="Times New Roman" w:hAnsi="Times New Roman"/>
          <w:sz w:val="24"/>
          <w:szCs w:val="24"/>
        </w:rPr>
        <w:t>and</w:t>
      </w:r>
    </w:p>
    <w:p w:rsidR="00E55FA9" w:rsidRDefault="00E55FA9" w:rsidP="00BF065E">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An erosion in the relationship between the number of women hired and perceived quality of newly hired faculty (which was negative).</w:t>
      </w:r>
    </w:p>
    <w:p w:rsidR="00A47C49" w:rsidRPr="00A9228C" w:rsidRDefault="00A47C49" w:rsidP="006B58BE">
      <w:pPr>
        <w:pStyle w:val="ListParagraph"/>
        <w:spacing w:after="0" w:line="240" w:lineRule="auto"/>
        <w:rPr>
          <w:rFonts w:ascii="Times New Roman" w:hAnsi="Times New Roman"/>
          <w:sz w:val="24"/>
          <w:szCs w:val="24"/>
        </w:rPr>
      </w:pPr>
    </w:p>
    <w:p w:rsidR="0055120F" w:rsidRPr="00A47C49" w:rsidRDefault="0055120F" w:rsidP="006B58BE">
      <w:pPr>
        <w:spacing w:after="0" w:line="240" w:lineRule="auto"/>
        <w:rPr>
          <w:rFonts w:ascii="Times New Roman" w:hAnsi="Times New Roman" w:cs="Times New Roman"/>
          <w:b/>
          <w:i/>
          <w:sz w:val="24"/>
          <w:szCs w:val="24"/>
        </w:rPr>
      </w:pPr>
      <w:r w:rsidRPr="00A47C49">
        <w:rPr>
          <w:rFonts w:ascii="Times New Roman" w:hAnsi="Times New Roman" w:cs="Times New Roman"/>
          <w:b/>
          <w:i/>
          <w:sz w:val="24"/>
          <w:szCs w:val="24"/>
        </w:rPr>
        <w:t>Hypothesis 1:  An increase in the rate of hiring of women faculty and faculty of color.</w:t>
      </w:r>
    </w:p>
    <w:p w:rsidR="002205AF" w:rsidRPr="002205AF" w:rsidRDefault="00B67C71" w:rsidP="006B58BE">
      <w:pPr>
        <w:spacing w:after="0" w:line="240" w:lineRule="auto"/>
        <w:rPr>
          <w:rFonts w:ascii="Times New Roman" w:hAnsi="Times New Roman" w:cs="Times New Roman"/>
          <w:sz w:val="24"/>
          <w:szCs w:val="24"/>
        </w:rPr>
      </w:pPr>
      <w:r>
        <w:rPr>
          <w:rFonts w:ascii="Times New Roman" w:hAnsi="Times New Roman" w:cs="Times New Roman"/>
          <w:sz w:val="24"/>
          <w:szCs w:val="24"/>
        </w:rPr>
        <w:t>We focus on</w:t>
      </w:r>
      <w:r w:rsidR="005B0F9A">
        <w:rPr>
          <w:rFonts w:ascii="Times New Roman" w:hAnsi="Times New Roman" w:cs="Times New Roman"/>
          <w:sz w:val="24"/>
          <w:szCs w:val="24"/>
        </w:rPr>
        <w:t xml:space="preserve"> tenured and tenure track faculty hiring in</w:t>
      </w:r>
      <w:r>
        <w:rPr>
          <w:rFonts w:ascii="Times New Roman" w:hAnsi="Times New Roman" w:cs="Times New Roman"/>
          <w:sz w:val="24"/>
          <w:szCs w:val="24"/>
        </w:rPr>
        <w:t xml:space="preserve"> the four academic colleges that are composed primarily of science and engineering departments: CALS (Agriculture and Life Sciences), CNR (Natural Resources), COE (Engineering), and PAMS (Physical and Mathematical Sciences). </w:t>
      </w:r>
      <w:r w:rsidR="002205AF" w:rsidRPr="002205AF">
        <w:rPr>
          <w:rFonts w:ascii="Times New Roman" w:hAnsi="Times New Roman" w:cs="Times New Roman"/>
          <w:sz w:val="24"/>
          <w:szCs w:val="24"/>
        </w:rPr>
        <w:t xml:space="preserve">The female proportion of </w:t>
      </w:r>
      <w:r>
        <w:rPr>
          <w:rFonts w:ascii="Times New Roman" w:hAnsi="Times New Roman" w:cs="Times New Roman"/>
          <w:sz w:val="24"/>
          <w:szCs w:val="24"/>
        </w:rPr>
        <w:t xml:space="preserve">tenured and </w:t>
      </w:r>
      <w:r w:rsidR="002205AF" w:rsidRPr="002205AF">
        <w:rPr>
          <w:rFonts w:ascii="Times New Roman" w:hAnsi="Times New Roman" w:cs="Times New Roman"/>
          <w:sz w:val="24"/>
          <w:szCs w:val="24"/>
        </w:rPr>
        <w:t xml:space="preserve">tenure track faculty hired increased </w:t>
      </w:r>
      <w:r>
        <w:rPr>
          <w:rFonts w:ascii="Times New Roman" w:hAnsi="Times New Roman" w:cs="Times New Roman"/>
          <w:sz w:val="24"/>
          <w:szCs w:val="24"/>
        </w:rPr>
        <w:t xml:space="preserve">substantially in PAMS between the 2006-08 years and the 2009-12 years. The proportion also increased, though more modestly, in CALS. </w:t>
      </w:r>
      <w:r w:rsidR="007763B9">
        <w:rPr>
          <w:rFonts w:ascii="Times New Roman" w:hAnsi="Times New Roman" w:cs="Times New Roman"/>
          <w:sz w:val="24"/>
          <w:szCs w:val="24"/>
        </w:rPr>
        <w:t xml:space="preserve"> The proportion decreased in the</w:t>
      </w:r>
      <w:r w:rsidR="00A47C49">
        <w:rPr>
          <w:rFonts w:ascii="Times New Roman" w:hAnsi="Times New Roman" w:cs="Times New Roman"/>
          <w:sz w:val="24"/>
          <w:szCs w:val="24"/>
        </w:rPr>
        <w:t xml:space="preserve"> College of Natural Resources, however the proportion remained high;</w:t>
      </w:r>
      <w:r w:rsidR="007763B9">
        <w:rPr>
          <w:rFonts w:ascii="Times New Roman" w:hAnsi="Times New Roman" w:cs="Times New Roman"/>
          <w:sz w:val="24"/>
          <w:szCs w:val="24"/>
        </w:rPr>
        <w:t xml:space="preserve"> 5 out of 11 faculty hired in that college</w:t>
      </w:r>
      <w:r w:rsidR="00A47C49">
        <w:rPr>
          <w:rFonts w:ascii="Times New Roman" w:hAnsi="Times New Roman" w:cs="Times New Roman"/>
          <w:sz w:val="24"/>
          <w:szCs w:val="24"/>
        </w:rPr>
        <w:t xml:space="preserve"> between 2009 and 2012</w:t>
      </w:r>
      <w:r w:rsidR="007763B9">
        <w:rPr>
          <w:rFonts w:ascii="Times New Roman" w:hAnsi="Times New Roman" w:cs="Times New Roman"/>
          <w:sz w:val="24"/>
          <w:szCs w:val="24"/>
        </w:rPr>
        <w:t xml:space="preserve"> were female. In the College of Engineering the </w:t>
      </w:r>
      <w:r w:rsidR="00A47C49">
        <w:rPr>
          <w:rFonts w:ascii="Times New Roman" w:hAnsi="Times New Roman" w:cs="Times New Roman"/>
          <w:sz w:val="24"/>
          <w:szCs w:val="24"/>
        </w:rPr>
        <w:t xml:space="preserve">female </w:t>
      </w:r>
      <w:r w:rsidR="007763B9">
        <w:rPr>
          <w:rFonts w:ascii="Times New Roman" w:hAnsi="Times New Roman" w:cs="Times New Roman"/>
          <w:sz w:val="24"/>
          <w:szCs w:val="24"/>
        </w:rPr>
        <w:t>proportion hired dipped slightly, but</w:t>
      </w:r>
      <w:r w:rsidR="00A47C49">
        <w:rPr>
          <w:rFonts w:ascii="Times New Roman" w:hAnsi="Times New Roman" w:cs="Times New Roman"/>
          <w:sz w:val="24"/>
          <w:szCs w:val="24"/>
        </w:rPr>
        <w:t xml:space="preserve"> there were gains in the senior faculty -</w:t>
      </w:r>
      <w:r w:rsidR="007763B9">
        <w:rPr>
          <w:rFonts w:ascii="Times New Roman" w:hAnsi="Times New Roman" w:cs="Times New Roman"/>
          <w:sz w:val="24"/>
          <w:szCs w:val="24"/>
        </w:rPr>
        <w:t xml:space="preserve"> two of the 12 tenured faculty who were hired from 2009-2012 were female.</w:t>
      </w:r>
      <w:r w:rsidR="002205AF" w:rsidRPr="002205AF">
        <w:rPr>
          <w:rFonts w:ascii="Times New Roman" w:hAnsi="Times New Roman" w:cs="Times New Roman"/>
          <w:sz w:val="24"/>
          <w:szCs w:val="24"/>
        </w:rPr>
        <w:t xml:space="preserve"> Table 1 shows the number of tenured and tenure track </w:t>
      </w:r>
      <w:r w:rsidR="00CF3E22">
        <w:rPr>
          <w:rFonts w:ascii="Times New Roman" w:hAnsi="Times New Roman" w:cs="Times New Roman"/>
          <w:sz w:val="24"/>
          <w:szCs w:val="24"/>
        </w:rPr>
        <w:t>women hired in two</w:t>
      </w:r>
      <w:r w:rsidR="002205AF" w:rsidRPr="002205AF">
        <w:rPr>
          <w:rFonts w:ascii="Times New Roman" w:hAnsi="Times New Roman" w:cs="Times New Roman"/>
          <w:sz w:val="24"/>
          <w:szCs w:val="24"/>
        </w:rPr>
        <w:t xml:space="preserve"> </w:t>
      </w:r>
      <w:r w:rsidR="00CF3E22">
        <w:rPr>
          <w:rFonts w:ascii="Times New Roman" w:hAnsi="Times New Roman" w:cs="Times New Roman"/>
          <w:sz w:val="24"/>
          <w:szCs w:val="24"/>
        </w:rPr>
        <w:t>cohorts: 2006-2008 and 2009-2012</w:t>
      </w:r>
      <w:r w:rsidR="007763B9">
        <w:rPr>
          <w:rFonts w:ascii="Times New Roman" w:hAnsi="Times New Roman" w:cs="Times New Roman"/>
          <w:sz w:val="24"/>
          <w:szCs w:val="24"/>
        </w:rPr>
        <w:t xml:space="preserve"> in these four academic colleges</w:t>
      </w:r>
      <w:r w:rsidR="002205AF" w:rsidRPr="002205AF">
        <w:rPr>
          <w:rFonts w:ascii="Times New Roman" w:hAnsi="Times New Roman" w:cs="Times New Roman"/>
          <w:sz w:val="24"/>
          <w:szCs w:val="24"/>
        </w:rPr>
        <w:t>.  The tables include part time and full time faculty, but do not include administrators.</w:t>
      </w:r>
    </w:p>
    <w:p w:rsidR="002205AF" w:rsidRDefault="002205AF" w:rsidP="006B58BE">
      <w:pPr>
        <w:spacing w:after="0" w:line="240" w:lineRule="auto"/>
        <w:ind w:left="360"/>
      </w:pPr>
    </w:p>
    <w:p w:rsidR="002205AF" w:rsidRDefault="002205AF" w:rsidP="006B58BE">
      <w:pPr>
        <w:spacing w:after="0" w:line="240" w:lineRule="auto"/>
        <w:ind w:left="1080"/>
      </w:pPr>
    </w:p>
    <w:p w:rsidR="002205AF" w:rsidRPr="002205AF" w:rsidRDefault="002205AF" w:rsidP="006B58BE">
      <w:pPr>
        <w:spacing w:after="0" w:line="240" w:lineRule="auto"/>
        <w:rPr>
          <w:rFonts w:ascii="Times New Roman" w:hAnsi="Times New Roman" w:cs="Times New Roman"/>
          <w:sz w:val="24"/>
          <w:szCs w:val="24"/>
        </w:rPr>
      </w:pPr>
      <w:r w:rsidRPr="002205AF">
        <w:rPr>
          <w:rFonts w:ascii="Times New Roman" w:hAnsi="Times New Roman" w:cs="Times New Roman"/>
          <w:sz w:val="24"/>
          <w:szCs w:val="24"/>
        </w:rPr>
        <w:t xml:space="preserve">Table 2 shows the number of African American, American Indian, Hispanic, and faculty identifying with two or more races hired in two time periods. Note that the way NC State categorizes race and ethnicity was changed in 2009, making comparisons over time inexact. </w:t>
      </w:r>
      <w:r w:rsidR="005B0F9A">
        <w:rPr>
          <w:rFonts w:ascii="Times New Roman" w:hAnsi="Times New Roman" w:cs="Times New Roman"/>
          <w:sz w:val="24"/>
          <w:szCs w:val="24"/>
        </w:rPr>
        <w:t>Given this caveat, t</w:t>
      </w:r>
      <w:r w:rsidRPr="002205AF">
        <w:rPr>
          <w:rFonts w:ascii="Times New Roman" w:hAnsi="Times New Roman" w:cs="Times New Roman"/>
          <w:sz w:val="24"/>
          <w:szCs w:val="24"/>
        </w:rPr>
        <w:t xml:space="preserve">he Colleges of Agriculture and Life Sciences and of Natural Resources increased the proportion of faculty hired from underrepresented groups. The other two science and engineering colleges saw either decreases in the number of African American, American Indian and Hispanic faculty hired or didn’t hire anyone from these groups in the 2006-2011 period. </w:t>
      </w:r>
    </w:p>
    <w:p w:rsidR="002205AF" w:rsidRDefault="002205AF" w:rsidP="006B58BE">
      <w:pPr>
        <w:spacing w:after="0" w:line="240" w:lineRule="auto"/>
      </w:pPr>
    </w:p>
    <w:p w:rsidR="00096337" w:rsidRDefault="00096337" w:rsidP="00096337">
      <w:pPr>
        <w:spacing w:after="0" w:line="240" w:lineRule="auto"/>
      </w:pPr>
      <w:r>
        <w:lastRenderedPageBreak/>
        <w:t>Table 1. Tenured and tenure track faculty hired in science and engineering. Number of women hired/Total number hired. Percent female is in parentheses.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4"/>
        <w:gridCol w:w="1104"/>
        <w:gridCol w:w="1199"/>
        <w:gridCol w:w="1027"/>
        <w:gridCol w:w="1239"/>
        <w:gridCol w:w="1104"/>
        <w:gridCol w:w="1199"/>
      </w:tblGrid>
      <w:tr w:rsidR="00096337" w:rsidTr="00FE48A3">
        <w:tc>
          <w:tcPr>
            <w:tcW w:w="0" w:type="auto"/>
          </w:tcPr>
          <w:p w:rsidR="00096337" w:rsidRDefault="00096337" w:rsidP="00FE48A3">
            <w:pPr>
              <w:spacing w:after="0" w:line="240" w:lineRule="auto"/>
            </w:pPr>
          </w:p>
        </w:tc>
        <w:tc>
          <w:tcPr>
            <w:tcW w:w="0" w:type="auto"/>
            <w:gridSpan w:val="2"/>
          </w:tcPr>
          <w:p w:rsidR="00096337" w:rsidRDefault="00096337" w:rsidP="00FE48A3">
            <w:pPr>
              <w:spacing w:after="0" w:line="240" w:lineRule="auto"/>
              <w:jc w:val="center"/>
            </w:pPr>
            <w:r>
              <w:t>Tenure-Track</w:t>
            </w:r>
          </w:p>
        </w:tc>
        <w:tc>
          <w:tcPr>
            <w:tcW w:w="0" w:type="auto"/>
            <w:gridSpan w:val="2"/>
          </w:tcPr>
          <w:p w:rsidR="00096337" w:rsidRDefault="00096337" w:rsidP="00FE48A3">
            <w:pPr>
              <w:spacing w:after="0" w:line="240" w:lineRule="auto"/>
              <w:jc w:val="center"/>
            </w:pPr>
            <w:r>
              <w:t>Tenured</w:t>
            </w:r>
          </w:p>
        </w:tc>
        <w:tc>
          <w:tcPr>
            <w:tcW w:w="0" w:type="auto"/>
            <w:gridSpan w:val="2"/>
          </w:tcPr>
          <w:p w:rsidR="00096337" w:rsidRDefault="00096337" w:rsidP="00FE48A3">
            <w:pPr>
              <w:spacing w:after="0" w:line="240" w:lineRule="auto"/>
              <w:jc w:val="center"/>
            </w:pPr>
            <w:r>
              <w:t>Tenured and Tenure Track</w:t>
            </w:r>
          </w:p>
        </w:tc>
      </w:tr>
      <w:tr w:rsidR="00096337" w:rsidTr="00FE48A3">
        <w:tc>
          <w:tcPr>
            <w:tcW w:w="0" w:type="auto"/>
          </w:tcPr>
          <w:p w:rsidR="00096337" w:rsidRDefault="00096337" w:rsidP="00FE48A3">
            <w:pPr>
              <w:spacing w:after="0" w:line="240" w:lineRule="auto"/>
            </w:pPr>
            <w:r>
              <w:t>College</w:t>
            </w:r>
          </w:p>
        </w:tc>
        <w:tc>
          <w:tcPr>
            <w:tcW w:w="0" w:type="auto"/>
          </w:tcPr>
          <w:p w:rsidR="00096337" w:rsidRDefault="00096337" w:rsidP="00FE48A3">
            <w:pPr>
              <w:spacing w:after="0" w:line="240" w:lineRule="auto"/>
            </w:pPr>
            <w:r>
              <w:t>2006-08</w:t>
            </w:r>
          </w:p>
        </w:tc>
        <w:tc>
          <w:tcPr>
            <w:tcW w:w="0" w:type="auto"/>
          </w:tcPr>
          <w:p w:rsidR="00096337" w:rsidRDefault="00096337" w:rsidP="00FE48A3">
            <w:pPr>
              <w:spacing w:after="0" w:line="240" w:lineRule="auto"/>
            </w:pPr>
            <w:r>
              <w:t>2009-12</w:t>
            </w:r>
          </w:p>
        </w:tc>
        <w:tc>
          <w:tcPr>
            <w:tcW w:w="0" w:type="auto"/>
          </w:tcPr>
          <w:p w:rsidR="00096337" w:rsidRDefault="00096337" w:rsidP="00FE48A3">
            <w:pPr>
              <w:spacing w:after="0" w:line="240" w:lineRule="auto"/>
            </w:pPr>
            <w:r>
              <w:t>2006-08</w:t>
            </w:r>
          </w:p>
        </w:tc>
        <w:tc>
          <w:tcPr>
            <w:tcW w:w="0" w:type="auto"/>
          </w:tcPr>
          <w:p w:rsidR="00096337" w:rsidRDefault="00096337" w:rsidP="00FE48A3">
            <w:pPr>
              <w:spacing w:after="0" w:line="240" w:lineRule="auto"/>
            </w:pPr>
            <w:r>
              <w:t>2009-12</w:t>
            </w:r>
          </w:p>
        </w:tc>
        <w:tc>
          <w:tcPr>
            <w:tcW w:w="0" w:type="auto"/>
          </w:tcPr>
          <w:p w:rsidR="00096337" w:rsidRDefault="00096337" w:rsidP="00FE48A3">
            <w:pPr>
              <w:spacing w:after="0" w:line="240" w:lineRule="auto"/>
            </w:pPr>
            <w:r>
              <w:t>2006-08</w:t>
            </w:r>
          </w:p>
        </w:tc>
        <w:tc>
          <w:tcPr>
            <w:tcW w:w="0" w:type="auto"/>
          </w:tcPr>
          <w:p w:rsidR="00096337" w:rsidRDefault="00096337" w:rsidP="00FE48A3">
            <w:pPr>
              <w:spacing w:after="0" w:line="240" w:lineRule="auto"/>
            </w:pPr>
            <w:r>
              <w:t>2009-12</w:t>
            </w:r>
          </w:p>
        </w:tc>
      </w:tr>
      <w:tr w:rsidR="00096337" w:rsidTr="00FE48A3">
        <w:tc>
          <w:tcPr>
            <w:tcW w:w="0" w:type="auto"/>
          </w:tcPr>
          <w:p w:rsidR="00096337" w:rsidRDefault="00096337" w:rsidP="00FE48A3">
            <w:pPr>
              <w:spacing w:after="0" w:line="240" w:lineRule="auto"/>
            </w:pPr>
            <w:r>
              <w:t>Agriculture and Life Sciences</w:t>
            </w:r>
          </w:p>
        </w:tc>
        <w:tc>
          <w:tcPr>
            <w:tcW w:w="0" w:type="auto"/>
            <w:shd w:val="clear" w:color="auto" w:fill="auto"/>
          </w:tcPr>
          <w:p w:rsidR="00096337" w:rsidRDefault="00096337" w:rsidP="00FE48A3">
            <w:pPr>
              <w:spacing w:after="0" w:line="240" w:lineRule="auto"/>
            </w:pPr>
            <w:r>
              <w:t>19/57 (33%)</w:t>
            </w:r>
          </w:p>
        </w:tc>
        <w:tc>
          <w:tcPr>
            <w:tcW w:w="0" w:type="auto"/>
            <w:shd w:val="clear" w:color="auto" w:fill="auto"/>
          </w:tcPr>
          <w:p w:rsidR="00096337" w:rsidRDefault="00096337" w:rsidP="00FE48A3">
            <w:pPr>
              <w:spacing w:after="0" w:line="240" w:lineRule="auto"/>
            </w:pPr>
            <w:r>
              <w:t>14/39 (36%)</w:t>
            </w:r>
            <w:r w:rsidRPr="00E164F1">
              <w:rPr>
                <w:rFonts w:ascii="Cambria Math" w:hAnsi="Cambria Math"/>
                <w:b/>
                <w:color w:val="00B050"/>
              </w:rPr>
              <w:t>↑</w:t>
            </w:r>
          </w:p>
        </w:tc>
        <w:tc>
          <w:tcPr>
            <w:tcW w:w="0" w:type="auto"/>
            <w:shd w:val="clear" w:color="auto" w:fill="auto"/>
          </w:tcPr>
          <w:p w:rsidR="00096337" w:rsidRDefault="00096337" w:rsidP="00FE48A3">
            <w:pPr>
              <w:spacing w:after="0" w:line="240" w:lineRule="auto"/>
            </w:pPr>
            <w:r>
              <w:t>4/10 (40%)</w:t>
            </w:r>
          </w:p>
        </w:tc>
        <w:tc>
          <w:tcPr>
            <w:tcW w:w="0" w:type="auto"/>
            <w:shd w:val="clear" w:color="auto" w:fill="auto"/>
          </w:tcPr>
          <w:p w:rsidR="00096337" w:rsidRDefault="00096337" w:rsidP="00FE48A3">
            <w:pPr>
              <w:spacing w:after="0" w:line="240" w:lineRule="auto"/>
            </w:pPr>
            <w:r>
              <w:t xml:space="preserve">  2/5 (40%)</w:t>
            </w:r>
            <w:r w:rsidRPr="007763B9">
              <w:rPr>
                <w:rFonts w:ascii="Times New Roman" w:hAnsi="Times New Roman" w:cs="Times New Roman"/>
                <w:color w:val="0070C0"/>
              </w:rPr>
              <w:t>↔</w:t>
            </w:r>
          </w:p>
        </w:tc>
        <w:tc>
          <w:tcPr>
            <w:tcW w:w="0" w:type="auto"/>
            <w:shd w:val="clear" w:color="auto" w:fill="auto"/>
          </w:tcPr>
          <w:p w:rsidR="00096337" w:rsidRDefault="00096337" w:rsidP="00FE48A3">
            <w:pPr>
              <w:spacing w:after="0" w:line="240" w:lineRule="auto"/>
            </w:pPr>
            <w:r>
              <w:t>23/67 (34%)</w:t>
            </w:r>
          </w:p>
        </w:tc>
        <w:tc>
          <w:tcPr>
            <w:tcW w:w="0" w:type="auto"/>
            <w:shd w:val="clear" w:color="auto" w:fill="auto"/>
          </w:tcPr>
          <w:p w:rsidR="00096337" w:rsidRDefault="00096337" w:rsidP="00FE48A3">
            <w:pPr>
              <w:spacing w:after="0" w:line="240" w:lineRule="auto"/>
            </w:pPr>
            <w:r>
              <w:t>16/44 (36%)</w:t>
            </w:r>
            <w:r w:rsidRPr="00E164F1">
              <w:rPr>
                <w:rFonts w:ascii="Cambria Math" w:hAnsi="Cambria Math"/>
                <w:b/>
                <w:color w:val="00B050"/>
              </w:rPr>
              <w:t>↑</w:t>
            </w:r>
          </w:p>
        </w:tc>
      </w:tr>
      <w:tr w:rsidR="00096337" w:rsidTr="00FE48A3">
        <w:tc>
          <w:tcPr>
            <w:tcW w:w="0" w:type="auto"/>
          </w:tcPr>
          <w:p w:rsidR="00096337" w:rsidRDefault="00096337" w:rsidP="00FE48A3">
            <w:pPr>
              <w:spacing w:after="0" w:line="240" w:lineRule="auto"/>
            </w:pPr>
            <w:r>
              <w:t>Natural Resources</w:t>
            </w:r>
          </w:p>
        </w:tc>
        <w:tc>
          <w:tcPr>
            <w:tcW w:w="0" w:type="auto"/>
            <w:shd w:val="clear" w:color="auto" w:fill="auto"/>
          </w:tcPr>
          <w:p w:rsidR="00096337" w:rsidRDefault="00096337" w:rsidP="00FE48A3">
            <w:pPr>
              <w:spacing w:after="0" w:line="240" w:lineRule="auto"/>
            </w:pPr>
            <w:r>
              <w:t xml:space="preserve"> 6/8 (75%)</w:t>
            </w:r>
          </w:p>
        </w:tc>
        <w:tc>
          <w:tcPr>
            <w:tcW w:w="0" w:type="auto"/>
            <w:shd w:val="clear" w:color="auto" w:fill="auto"/>
          </w:tcPr>
          <w:p w:rsidR="00096337" w:rsidRDefault="00096337" w:rsidP="00FE48A3">
            <w:pPr>
              <w:spacing w:after="0" w:line="240" w:lineRule="auto"/>
            </w:pPr>
            <w:r>
              <w:t xml:space="preserve"> 4/9 (44%)</w:t>
            </w:r>
            <w:r w:rsidRPr="00867A59">
              <w:rPr>
                <w:rFonts w:ascii="Cambria Math" w:hAnsi="Cambria Math"/>
                <w:b/>
                <w:color w:val="FF0000"/>
              </w:rPr>
              <w:t>↓</w:t>
            </w:r>
          </w:p>
        </w:tc>
        <w:tc>
          <w:tcPr>
            <w:tcW w:w="0" w:type="auto"/>
            <w:shd w:val="clear" w:color="auto" w:fill="auto"/>
          </w:tcPr>
          <w:p w:rsidR="00096337" w:rsidRDefault="00096337" w:rsidP="00FE48A3">
            <w:pPr>
              <w:spacing w:after="0" w:line="240" w:lineRule="auto"/>
            </w:pPr>
            <w:r>
              <w:t>0/2</w:t>
            </w:r>
          </w:p>
        </w:tc>
        <w:tc>
          <w:tcPr>
            <w:tcW w:w="0" w:type="auto"/>
            <w:shd w:val="clear" w:color="auto" w:fill="auto"/>
          </w:tcPr>
          <w:p w:rsidR="00096337" w:rsidRDefault="00096337" w:rsidP="00FE48A3">
            <w:pPr>
              <w:spacing w:after="0" w:line="240" w:lineRule="auto"/>
            </w:pPr>
            <w:r>
              <w:t>1/2 (50%)</w:t>
            </w:r>
            <w:r w:rsidRPr="00E164F1">
              <w:rPr>
                <w:rFonts w:ascii="Cambria Math" w:hAnsi="Cambria Math"/>
                <w:b/>
                <w:color w:val="00B050"/>
              </w:rPr>
              <w:t>↑</w:t>
            </w:r>
          </w:p>
        </w:tc>
        <w:tc>
          <w:tcPr>
            <w:tcW w:w="0" w:type="auto"/>
            <w:shd w:val="clear" w:color="auto" w:fill="auto"/>
          </w:tcPr>
          <w:p w:rsidR="00096337" w:rsidRDefault="00096337" w:rsidP="00FE48A3">
            <w:pPr>
              <w:spacing w:after="0" w:line="240" w:lineRule="auto"/>
            </w:pPr>
            <w:r>
              <w:t>6/10 (60%)</w:t>
            </w:r>
          </w:p>
        </w:tc>
        <w:tc>
          <w:tcPr>
            <w:tcW w:w="0" w:type="auto"/>
            <w:shd w:val="clear" w:color="auto" w:fill="auto"/>
          </w:tcPr>
          <w:p w:rsidR="00096337" w:rsidRDefault="00096337" w:rsidP="00FE48A3">
            <w:pPr>
              <w:spacing w:after="0" w:line="240" w:lineRule="auto"/>
            </w:pPr>
            <w:r>
              <w:t>5/11  (45%)</w:t>
            </w:r>
            <w:r w:rsidRPr="00867A59">
              <w:rPr>
                <w:rFonts w:ascii="Cambria Math" w:hAnsi="Cambria Math"/>
                <w:b/>
                <w:color w:val="FF0000"/>
              </w:rPr>
              <w:t>↓</w:t>
            </w:r>
          </w:p>
        </w:tc>
      </w:tr>
      <w:tr w:rsidR="00096337" w:rsidTr="00FE48A3">
        <w:tc>
          <w:tcPr>
            <w:tcW w:w="0" w:type="auto"/>
          </w:tcPr>
          <w:p w:rsidR="00096337" w:rsidRDefault="00096337" w:rsidP="00FE48A3">
            <w:pPr>
              <w:spacing w:after="0" w:line="240" w:lineRule="auto"/>
            </w:pPr>
            <w:r>
              <w:t>Engineering</w:t>
            </w:r>
          </w:p>
        </w:tc>
        <w:tc>
          <w:tcPr>
            <w:tcW w:w="0" w:type="auto"/>
            <w:shd w:val="clear" w:color="auto" w:fill="auto"/>
          </w:tcPr>
          <w:p w:rsidR="00096337" w:rsidRDefault="00096337" w:rsidP="00FE48A3">
            <w:pPr>
              <w:spacing w:after="0" w:line="240" w:lineRule="auto"/>
            </w:pPr>
            <w:r>
              <w:t>7/38 (18%)</w:t>
            </w:r>
          </w:p>
        </w:tc>
        <w:tc>
          <w:tcPr>
            <w:tcW w:w="0" w:type="auto"/>
            <w:shd w:val="clear" w:color="auto" w:fill="auto"/>
          </w:tcPr>
          <w:p w:rsidR="00096337" w:rsidRDefault="00096337" w:rsidP="00FE48A3">
            <w:pPr>
              <w:spacing w:after="0" w:line="240" w:lineRule="auto"/>
            </w:pPr>
            <w:r>
              <w:t>6/42 (14%)</w:t>
            </w:r>
            <w:r w:rsidRPr="00867A59">
              <w:rPr>
                <w:rFonts w:ascii="Cambria Math" w:hAnsi="Cambria Math"/>
                <w:b/>
                <w:color w:val="FF0000"/>
              </w:rPr>
              <w:t>↓</w:t>
            </w:r>
          </w:p>
        </w:tc>
        <w:tc>
          <w:tcPr>
            <w:tcW w:w="0" w:type="auto"/>
            <w:shd w:val="clear" w:color="auto" w:fill="auto"/>
          </w:tcPr>
          <w:p w:rsidR="00096337" w:rsidRDefault="00096337" w:rsidP="00FE48A3">
            <w:pPr>
              <w:spacing w:after="0" w:line="240" w:lineRule="auto"/>
            </w:pPr>
            <w:r>
              <w:t>0/5</w:t>
            </w:r>
          </w:p>
        </w:tc>
        <w:tc>
          <w:tcPr>
            <w:tcW w:w="0" w:type="auto"/>
            <w:shd w:val="clear" w:color="auto" w:fill="auto"/>
          </w:tcPr>
          <w:p w:rsidR="00096337" w:rsidRDefault="00096337" w:rsidP="00FE48A3">
            <w:pPr>
              <w:spacing w:after="0" w:line="240" w:lineRule="auto"/>
            </w:pPr>
            <w:r>
              <w:t>2/12 (17%)</w:t>
            </w:r>
            <w:r w:rsidRPr="00E164F1">
              <w:rPr>
                <w:rFonts w:ascii="Cambria Math" w:hAnsi="Cambria Math"/>
                <w:b/>
                <w:color w:val="00B050"/>
              </w:rPr>
              <w:t>↑</w:t>
            </w:r>
          </w:p>
        </w:tc>
        <w:tc>
          <w:tcPr>
            <w:tcW w:w="0" w:type="auto"/>
            <w:shd w:val="clear" w:color="auto" w:fill="auto"/>
          </w:tcPr>
          <w:p w:rsidR="00096337" w:rsidRDefault="00096337" w:rsidP="00FE48A3">
            <w:pPr>
              <w:spacing w:after="0" w:line="240" w:lineRule="auto"/>
            </w:pPr>
            <w:r>
              <w:t>7/43 (16%)</w:t>
            </w:r>
          </w:p>
        </w:tc>
        <w:tc>
          <w:tcPr>
            <w:tcW w:w="0" w:type="auto"/>
            <w:shd w:val="clear" w:color="auto" w:fill="auto"/>
          </w:tcPr>
          <w:p w:rsidR="00096337" w:rsidRDefault="00096337" w:rsidP="00FE48A3">
            <w:pPr>
              <w:spacing w:after="0" w:line="240" w:lineRule="auto"/>
            </w:pPr>
            <w:r>
              <w:t xml:space="preserve">8/54 </w:t>
            </w:r>
          </w:p>
          <w:p w:rsidR="00096337" w:rsidRDefault="00096337" w:rsidP="00FE48A3">
            <w:pPr>
              <w:spacing w:after="0" w:line="240" w:lineRule="auto"/>
            </w:pPr>
            <w:r>
              <w:t>(15%)</w:t>
            </w:r>
            <w:r w:rsidRPr="00867A59">
              <w:rPr>
                <w:rFonts w:ascii="Cambria Math" w:hAnsi="Cambria Math"/>
                <w:b/>
                <w:color w:val="FF0000"/>
              </w:rPr>
              <w:t>↓</w:t>
            </w:r>
          </w:p>
        </w:tc>
      </w:tr>
      <w:tr w:rsidR="00096337" w:rsidTr="00FE48A3">
        <w:tc>
          <w:tcPr>
            <w:tcW w:w="0" w:type="auto"/>
          </w:tcPr>
          <w:p w:rsidR="00096337" w:rsidRDefault="00096337" w:rsidP="00FE48A3">
            <w:pPr>
              <w:spacing w:after="0" w:line="240" w:lineRule="auto"/>
            </w:pPr>
            <w:r>
              <w:t>Physical and Mathematical Sciences</w:t>
            </w:r>
          </w:p>
        </w:tc>
        <w:tc>
          <w:tcPr>
            <w:tcW w:w="0" w:type="auto"/>
            <w:shd w:val="clear" w:color="auto" w:fill="auto"/>
          </w:tcPr>
          <w:p w:rsidR="00096337" w:rsidRDefault="00096337" w:rsidP="00FE48A3">
            <w:pPr>
              <w:spacing w:after="0" w:line="240" w:lineRule="auto"/>
            </w:pPr>
            <w:r>
              <w:t>3/18 (17%)</w:t>
            </w:r>
          </w:p>
        </w:tc>
        <w:tc>
          <w:tcPr>
            <w:tcW w:w="0" w:type="auto"/>
            <w:shd w:val="clear" w:color="auto" w:fill="auto"/>
          </w:tcPr>
          <w:p w:rsidR="00096337" w:rsidRDefault="00096337" w:rsidP="00FE48A3">
            <w:pPr>
              <w:spacing w:after="0" w:line="240" w:lineRule="auto"/>
            </w:pPr>
            <w:r>
              <w:t>10/24 (42%)</w:t>
            </w:r>
            <w:r w:rsidRPr="00E164F1">
              <w:rPr>
                <w:rFonts w:ascii="Cambria Math" w:hAnsi="Cambria Math"/>
                <w:b/>
                <w:color w:val="00B050"/>
              </w:rPr>
              <w:t>↑</w:t>
            </w:r>
          </w:p>
        </w:tc>
        <w:tc>
          <w:tcPr>
            <w:tcW w:w="0" w:type="auto"/>
            <w:shd w:val="clear" w:color="auto" w:fill="auto"/>
          </w:tcPr>
          <w:p w:rsidR="00096337" w:rsidRDefault="00096337" w:rsidP="00FE48A3">
            <w:pPr>
              <w:spacing w:after="0" w:line="240" w:lineRule="auto"/>
            </w:pPr>
            <w:r>
              <w:t>1/5 (20%)</w:t>
            </w:r>
          </w:p>
        </w:tc>
        <w:tc>
          <w:tcPr>
            <w:tcW w:w="0" w:type="auto"/>
            <w:shd w:val="clear" w:color="auto" w:fill="auto"/>
          </w:tcPr>
          <w:p w:rsidR="00096337" w:rsidRDefault="00096337" w:rsidP="00FE48A3">
            <w:pPr>
              <w:spacing w:after="0" w:line="240" w:lineRule="auto"/>
            </w:pPr>
            <w:r>
              <w:t>0/5</w:t>
            </w:r>
            <w:r w:rsidRPr="00867A59">
              <w:rPr>
                <w:rFonts w:ascii="Cambria Math" w:hAnsi="Cambria Math"/>
                <w:b/>
                <w:color w:val="FF0000"/>
              </w:rPr>
              <w:t>↓</w:t>
            </w:r>
          </w:p>
        </w:tc>
        <w:tc>
          <w:tcPr>
            <w:tcW w:w="0" w:type="auto"/>
            <w:shd w:val="clear" w:color="auto" w:fill="auto"/>
          </w:tcPr>
          <w:p w:rsidR="00096337" w:rsidRDefault="00096337" w:rsidP="00FE48A3">
            <w:pPr>
              <w:spacing w:after="0" w:line="240" w:lineRule="auto"/>
            </w:pPr>
            <w:r>
              <w:t>4/23 (17%)</w:t>
            </w:r>
          </w:p>
        </w:tc>
        <w:tc>
          <w:tcPr>
            <w:tcW w:w="0" w:type="auto"/>
            <w:shd w:val="clear" w:color="auto" w:fill="auto"/>
          </w:tcPr>
          <w:p w:rsidR="00096337" w:rsidRDefault="00096337" w:rsidP="00FE48A3">
            <w:pPr>
              <w:spacing w:after="0" w:line="240" w:lineRule="auto"/>
            </w:pPr>
            <w:r>
              <w:t>10/29 (34%)</w:t>
            </w:r>
            <w:r w:rsidRPr="00E164F1">
              <w:rPr>
                <w:rFonts w:ascii="Cambria Math" w:hAnsi="Cambria Math"/>
                <w:b/>
                <w:color w:val="00B050"/>
              </w:rPr>
              <w:t>↑</w:t>
            </w:r>
          </w:p>
        </w:tc>
      </w:tr>
    </w:tbl>
    <w:p w:rsidR="00096337" w:rsidRDefault="00096337" w:rsidP="006B58BE">
      <w:pPr>
        <w:spacing w:after="0" w:line="240" w:lineRule="auto"/>
      </w:pPr>
    </w:p>
    <w:p w:rsidR="002205AF" w:rsidRDefault="002205AF" w:rsidP="006B58BE">
      <w:pPr>
        <w:spacing w:after="0" w:line="240" w:lineRule="auto"/>
      </w:pPr>
      <w:r>
        <w:t>Table 2. Number and proportion of tenured and tenure track faculty hired who were African American, American Indian, Hispanic  or who indicated two or more races.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3"/>
        <w:gridCol w:w="1070"/>
        <w:gridCol w:w="1171"/>
        <w:gridCol w:w="1070"/>
        <w:gridCol w:w="1091"/>
        <w:gridCol w:w="1094"/>
        <w:gridCol w:w="1197"/>
      </w:tblGrid>
      <w:tr w:rsidR="007763B9" w:rsidTr="005B0F9A">
        <w:tc>
          <w:tcPr>
            <w:tcW w:w="0" w:type="auto"/>
          </w:tcPr>
          <w:p w:rsidR="007763B9" w:rsidRDefault="007763B9" w:rsidP="006B58BE">
            <w:pPr>
              <w:spacing w:after="0" w:line="240" w:lineRule="auto"/>
            </w:pPr>
          </w:p>
        </w:tc>
        <w:tc>
          <w:tcPr>
            <w:tcW w:w="0" w:type="auto"/>
            <w:gridSpan w:val="2"/>
          </w:tcPr>
          <w:p w:rsidR="007763B9" w:rsidRDefault="007763B9" w:rsidP="006B58BE">
            <w:pPr>
              <w:spacing w:after="0" w:line="240" w:lineRule="auto"/>
              <w:jc w:val="center"/>
            </w:pPr>
            <w:r>
              <w:t>Tenure-Track</w:t>
            </w:r>
          </w:p>
        </w:tc>
        <w:tc>
          <w:tcPr>
            <w:tcW w:w="0" w:type="auto"/>
            <w:gridSpan w:val="2"/>
          </w:tcPr>
          <w:p w:rsidR="007763B9" w:rsidRDefault="007763B9" w:rsidP="006B58BE">
            <w:pPr>
              <w:spacing w:after="0" w:line="240" w:lineRule="auto"/>
              <w:jc w:val="center"/>
            </w:pPr>
            <w:r>
              <w:t>Tenured</w:t>
            </w:r>
          </w:p>
        </w:tc>
        <w:tc>
          <w:tcPr>
            <w:tcW w:w="0" w:type="auto"/>
            <w:gridSpan w:val="2"/>
          </w:tcPr>
          <w:p w:rsidR="007763B9" w:rsidRDefault="007763B9" w:rsidP="006B58BE">
            <w:pPr>
              <w:spacing w:after="0" w:line="240" w:lineRule="auto"/>
              <w:jc w:val="center"/>
            </w:pPr>
            <w:r>
              <w:t>Tenured and Tenure Track</w:t>
            </w:r>
          </w:p>
        </w:tc>
      </w:tr>
      <w:tr w:rsidR="007763B9" w:rsidTr="005B0F9A">
        <w:tc>
          <w:tcPr>
            <w:tcW w:w="0" w:type="auto"/>
          </w:tcPr>
          <w:p w:rsidR="007763B9" w:rsidRDefault="007763B9" w:rsidP="006B58BE">
            <w:pPr>
              <w:spacing w:after="0" w:line="240" w:lineRule="auto"/>
            </w:pPr>
            <w:r>
              <w:t>College</w:t>
            </w:r>
          </w:p>
        </w:tc>
        <w:tc>
          <w:tcPr>
            <w:tcW w:w="0" w:type="auto"/>
          </w:tcPr>
          <w:p w:rsidR="007763B9" w:rsidRDefault="007763B9" w:rsidP="006B58BE">
            <w:pPr>
              <w:spacing w:after="0" w:line="240" w:lineRule="auto"/>
            </w:pPr>
            <w:r>
              <w:t>2006-08</w:t>
            </w:r>
          </w:p>
        </w:tc>
        <w:tc>
          <w:tcPr>
            <w:tcW w:w="0" w:type="auto"/>
          </w:tcPr>
          <w:p w:rsidR="007763B9" w:rsidRDefault="007763B9" w:rsidP="006B58BE">
            <w:pPr>
              <w:spacing w:after="0" w:line="240" w:lineRule="auto"/>
            </w:pPr>
            <w:r>
              <w:t>2009-12</w:t>
            </w:r>
          </w:p>
        </w:tc>
        <w:tc>
          <w:tcPr>
            <w:tcW w:w="0" w:type="auto"/>
          </w:tcPr>
          <w:p w:rsidR="007763B9" w:rsidRDefault="007763B9" w:rsidP="006B58BE">
            <w:pPr>
              <w:spacing w:after="0" w:line="240" w:lineRule="auto"/>
            </w:pPr>
            <w:r>
              <w:t>2006-08</w:t>
            </w:r>
          </w:p>
        </w:tc>
        <w:tc>
          <w:tcPr>
            <w:tcW w:w="0" w:type="auto"/>
          </w:tcPr>
          <w:p w:rsidR="007763B9" w:rsidRDefault="007763B9" w:rsidP="006B58BE">
            <w:pPr>
              <w:spacing w:after="0" w:line="240" w:lineRule="auto"/>
            </w:pPr>
            <w:r>
              <w:t>2009-12</w:t>
            </w:r>
          </w:p>
        </w:tc>
        <w:tc>
          <w:tcPr>
            <w:tcW w:w="0" w:type="auto"/>
          </w:tcPr>
          <w:p w:rsidR="007763B9" w:rsidRDefault="005B0F9A" w:rsidP="006B58BE">
            <w:pPr>
              <w:spacing w:after="0" w:line="240" w:lineRule="auto"/>
            </w:pPr>
            <w:r>
              <w:t>2006-08</w:t>
            </w:r>
          </w:p>
        </w:tc>
        <w:tc>
          <w:tcPr>
            <w:tcW w:w="0" w:type="auto"/>
          </w:tcPr>
          <w:p w:rsidR="007763B9" w:rsidRDefault="005B0F9A" w:rsidP="006B58BE">
            <w:pPr>
              <w:spacing w:after="0" w:line="240" w:lineRule="auto"/>
            </w:pPr>
            <w:r>
              <w:t>2009-12</w:t>
            </w:r>
          </w:p>
        </w:tc>
      </w:tr>
      <w:tr w:rsidR="007763B9" w:rsidTr="005B0F9A">
        <w:tc>
          <w:tcPr>
            <w:tcW w:w="0" w:type="auto"/>
          </w:tcPr>
          <w:p w:rsidR="007763B9" w:rsidRDefault="007763B9" w:rsidP="006B58BE">
            <w:pPr>
              <w:spacing w:after="0" w:line="240" w:lineRule="auto"/>
            </w:pPr>
            <w:r>
              <w:t>Agriculture and Life Sciences</w:t>
            </w:r>
          </w:p>
        </w:tc>
        <w:tc>
          <w:tcPr>
            <w:tcW w:w="0" w:type="auto"/>
            <w:shd w:val="clear" w:color="auto" w:fill="FFFFFF"/>
          </w:tcPr>
          <w:p w:rsidR="007763B9" w:rsidRDefault="007763B9" w:rsidP="006B58BE">
            <w:pPr>
              <w:spacing w:after="0" w:line="240" w:lineRule="auto"/>
              <w:jc w:val="right"/>
            </w:pPr>
            <w:r>
              <w:t>5/57 (9%)</w:t>
            </w:r>
          </w:p>
        </w:tc>
        <w:tc>
          <w:tcPr>
            <w:tcW w:w="0" w:type="auto"/>
            <w:shd w:val="clear" w:color="auto" w:fill="FFFFFF"/>
          </w:tcPr>
          <w:p w:rsidR="007763B9" w:rsidRDefault="007763B9" w:rsidP="006B58BE">
            <w:pPr>
              <w:spacing w:after="0" w:line="240" w:lineRule="auto"/>
              <w:jc w:val="right"/>
            </w:pPr>
            <w:r>
              <w:t>4/39 (10%)</w:t>
            </w:r>
            <w:r w:rsidRPr="00E164F1">
              <w:rPr>
                <w:rFonts w:ascii="Cambria Math" w:hAnsi="Cambria Math"/>
                <w:b/>
                <w:color w:val="00B050"/>
              </w:rPr>
              <w:t>↑</w:t>
            </w:r>
          </w:p>
        </w:tc>
        <w:tc>
          <w:tcPr>
            <w:tcW w:w="0" w:type="auto"/>
            <w:shd w:val="clear" w:color="auto" w:fill="FFFFFF"/>
          </w:tcPr>
          <w:p w:rsidR="007763B9" w:rsidRDefault="007763B9" w:rsidP="006B58BE">
            <w:pPr>
              <w:spacing w:after="0" w:line="240" w:lineRule="auto"/>
              <w:jc w:val="right"/>
            </w:pPr>
            <w:r>
              <w:t>1/10 (10%)</w:t>
            </w:r>
          </w:p>
        </w:tc>
        <w:tc>
          <w:tcPr>
            <w:tcW w:w="0" w:type="auto"/>
            <w:shd w:val="clear" w:color="auto" w:fill="FFFFFF"/>
          </w:tcPr>
          <w:p w:rsidR="007763B9" w:rsidRDefault="007763B9" w:rsidP="006B58BE">
            <w:pPr>
              <w:spacing w:after="0" w:line="240" w:lineRule="auto"/>
              <w:jc w:val="right"/>
            </w:pPr>
            <w:r>
              <w:t>1/5 (20%)</w:t>
            </w:r>
            <w:r w:rsidRPr="00E164F1">
              <w:rPr>
                <w:rFonts w:ascii="Cambria Math" w:hAnsi="Cambria Math"/>
                <w:b/>
                <w:color w:val="00B050"/>
              </w:rPr>
              <w:t>↑</w:t>
            </w:r>
          </w:p>
        </w:tc>
        <w:tc>
          <w:tcPr>
            <w:tcW w:w="0" w:type="auto"/>
            <w:shd w:val="clear" w:color="auto" w:fill="FFFFFF"/>
          </w:tcPr>
          <w:p w:rsidR="007763B9" w:rsidRDefault="005B0F9A" w:rsidP="006B58BE">
            <w:pPr>
              <w:spacing w:after="0" w:line="240" w:lineRule="auto"/>
              <w:jc w:val="right"/>
            </w:pPr>
            <w:r>
              <w:t>6/67 (9%)</w:t>
            </w:r>
          </w:p>
        </w:tc>
        <w:tc>
          <w:tcPr>
            <w:tcW w:w="0" w:type="auto"/>
            <w:shd w:val="clear" w:color="auto" w:fill="FFFFFF"/>
          </w:tcPr>
          <w:p w:rsidR="007763B9" w:rsidRDefault="005B0F9A" w:rsidP="006B58BE">
            <w:pPr>
              <w:spacing w:after="0" w:line="240" w:lineRule="auto"/>
              <w:jc w:val="right"/>
            </w:pPr>
            <w:r>
              <w:t>5/44 (11%)</w:t>
            </w:r>
            <w:r w:rsidRPr="00E164F1">
              <w:rPr>
                <w:rFonts w:ascii="Cambria Math" w:hAnsi="Cambria Math"/>
                <w:b/>
                <w:color w:val="00B050"/>
              </w:rPr>
              <w:t>↑</w:t>
            </w:r>
          </w:p>
        </w:tc>
      </w:tr>
      <w:tr w:rsidR="007763B9" w:rsidTr="005B0F9A">
        <w:tc>
          <w:tcPr>
            <w:tcW w:w="0" w:type="auto"/>
          </w:tcPr>
          <w:p w:rsidR="007763B9" w:rsidRDefault="007763B9" w:rsidP="006B58BE">
            <w:pPr>
              <w:spacing w:after="0" w:line="240" w:lineRule="auto"/>
            </w:pPr>
            <w:r>
              <w:t>Natural Resources</w:t>
            </w:r>
          </w:p>
        </w:tc>
        <w:tc>
          <w:tcPr>
            <w:tcW w:w="0" w:type="auto"/>
            <w:shd w:val="clear" w:color="auto" w:fill="FFFFFF"/>
          </w:tcPr>
          <w:p w:rsidR="007763B9" w:rsidRDefault="007763B9" w:rsidP="006B58BE">
            <w:pPr>
              <w:spacing w:after="0" w:line="240" w:lineRule="auto"/>
              <w:jc w:val="right"/>
            </w:pPr>
            <w:r>
              <w:t>1/8 (13%)</w:t>
            </w:r>
          </w:p>
        </w:tc>
        <w:tc>
          <w:tcPr>
            <w:tcW w:w="0" w:type="auto"/>
            <w:shd w:val="clear" w:color="auto" w:fill="FFFFFF"/>
          </w:tcPr>
          <w:p w:rsidR="005B0F9A" w:rsidRDefault="007763B9" w:rsidP="006B58BE">
            <w:pPr>
              <w:spacing w:after="0" w:line="240" w:lineRule="auto"/>
              <w:jc w:val="right"/>
            </w:pPr>
            <w:r>
              <w:t xml:space="preserve">2/9 </w:t>
            </w:r>
          </w:p>
          <w:p w:rsidR="007763B9" w:rsidRDefault="007763B9" w:rsidP="006B58BE">
            <w:pPr>
              <w:spacing w:after="0" w:line="240" w:lineRule="auto"/>
              <w:jc w:val="right"/>
            </w:pPr>
            <w:r>
              <w:t>(22%)</w:t>
            </w:r>
            <w:r w:rsidRPr="00E164F1">
              <w:rPr>
                <w:rFonts w:ascii="Cambria Math" w:hAnsi="Cambria Math"/>
                <w:b/>
                <w:color w:val="00B050"/>
              </w:rPr>
              <w:t>↑</w:t>
            </w:r>
          </w:p>
        </w:tc>
        <w:tc>
          <w:tcPr>
            <w:tcW w:w="0" w:type="auto"/>
            <w:shd w:val="clear" w:color="auto" w:fill="FFFFFF"/>
          </w:tcPr>
          <w:p w:rsidR="007763B9" w:rsidRDefault="007763B9" w:rsidP="006B58BE">
            <w:pPr>
              <w:spacing w:after="0" w:line="240" w:lineRule="auto"/>
              <w:jc w:val="right"/>
            </w:pPr>
            <w:r>
              <w:t>0/2</w:t>
            </w:r>
          </w:p>
        </w:tc>
        <w:tc>
          <w:tcPr>
            <w:tcW w:w="0" w:type="auto"/>
            <w:shd w:val="clear" w:color="auto" w:fill="FFFFFF"/>
          </w:tcPr>
          <w:p w:rsidR="007763B9" w:rsidRDefault="007763B9" w:rsidP="006B58BE">
            <w:pPr>
              <w:spacing w:after="0" w:line="240" w:lineRule="auto"/>
              <w:jc w:val="right"/>
            </w:pPr>
            <w:r>
              <w:t>0/2</w:t>
            </w:r>
            <w:r w:rsidR="005B0F9A" w:rsidRPr="005B0F9A">
              <w:rPr>
                <w:rFonts w:ascii="Times New Roman" w:hAnsi="Times New Roman" w:cs="Times New Roman"/>
                <w:b/>
                <w:color w:val="0070C0"/>
              </w:rPr>
              <w:t>↔</w:t>
            </w:r>
          </w:p>
        </w:tc>
        <w:tc>
          <w:tcPr>
            <w:tcW w:w="0" w:type="auto"/>
            <w:shd w:val="clear" w:color="auto" w:fill="FFFFFF"/>
          </w:tcPr>
          <w:p w:rsidR="007763B9" w:rsidRDefault="005B0F9A" w:rsidP="006B58BE">
            <w:pPr>
              <w:spacing w:after="0" w:line="240" w:lineRule="auto"/>
              <w:jc w:val="right"/>
            </w:pPr>
            <w:r>
              <w:t>1/10 (10%)</w:t>
            </w:r>
          </w:p>
        </w:tc>
        <w:tc>
          <w:tcPr>
            <w:tcW w:w="0" w:type="auto"/>
            <w:shd w:val="clear" w:color="auto" w:fill="FFFFFF"/>
          </w:tcPr>
          <w:p w:rsidR="007763B9" w:rsidRDefault="005B0F9A" w:rsidP="006B58BE">
            <w:pPr>
              <w:spacing w:after="0" w:line="240" w:lineRule="auto"/>
              <w:jc w:val="right"/>
            </w:pPr>
            <w:r>
              <w:t>2/11 (18%)</w:t>
            </w:r>
            <w:r w:rsidRPr="00E164F1">
              <w:rPr>
                <w:rFonts w:ascii="Cambria Math" w:hAnsi="Cambria Math"/>
                <w:b/>
                <w:color w:val="00B050"/>
              </w:rPr>
              <w:t>↑</w:t>
            </w:r>
          </w:p>
        </w:tc>
      </w:tr>
      <w:tr w:rsidR="007763B9" w:rsidTr="005B0F9A">
        <w:tc>
          <w:tcPr>
            <w:tcW w:w="0" w:type="auto"/>
          </w:tcPr>
          <w:p w:rsidR="007763B9" w:rsidRDefault="007763B9" w:rsidP="006B58BE">
            <w:pPr>
              <w:spacing w:after="0" w:line="240" w:lineRule="auto"/>
            </w:pPr>
            <w:r>
              <w:t>Engineering</w:t>
            </w:r>
          </w:p>
        </w:tc>
        <w:tc>
          <w:tcPr>
            <w:tcW w:w="0" w:type="auto"/>
            <w:shd w:val="clear" w:color="auto" w:fill="FFFFFF"/>
          </w:tcPr>
          <w:p w:rsidR="007763B9" w:rsidRDefault="007763B9" w:rsidP="006B58BE">
            <w:pPr>
              <w:spacing w:after="0" w:line="240" w:lineRule="auto"/>
              <w:jc w:val="right"/>
            </w:pPr>
            <w:r>
              <w:t>5/38 (13%)</w:t>
            </w:r>
          </w:p>
        </w:tc>
        <w:tc>
          <w:tcPr>
            <w:tcW w:w="0" w:type="auto"/>
            <w:shd w:val="clear" w:color="auto" w:fill="FFFFFF"/>
          </w:tcPr>
          <w:p w:rsidR="005B0F9A" w:rsidRDefault="005B0F9A" w:rsidP="006B58BE">
            <w:pPr>
              <w:spacing w:after="0" w:line="240" w:lineRule="auto"/>
              <w:jc w:val="right"/>
            </w:pPr>
            <w:r>
              <w:t xml:space="preserve">3/42 </w:t>
            </w:r>
          </w:p>
          <w:p w:rsidR="007763B9" w:rsidRDefault="005B0F9A" w:rsidP="006B58BE">
            <w:pPr>
              <w:spacing w:after="0" w:line="240" w:lineRule="auto"/>
              <w:jc w:val="right"/>
            </w:pPr>
            <w:r>
              <w:t>(7</w:t>
            </w:r>
            <w:r w:rsidR="007763B9">
              <w:t>%)</w:t>
            </w:r>
            <w:r w:rsidR="007763B9" w:rsidRPr="00867A59">
              <w:rPr>
                <w:rFonts w:ascii="Cambria Math" w:hAnsi="Cambria Math"/>
                <w:b/>
                <w:color w:val="FF0000"/>
              </w:rPr>
              <w:t>↓</w:t>
            </w:r>
          </w:p>
        </w:tc>
        <w:tc>
          <w:tcPr>
            <w:tcW w:w="0" w:type="auto"/>
            <w:shd w:val="clear" w:color="auto" w:fill="FFFFFF"/>
          </w:tcPr>
          <w:p w:rsidR="005B0F9A" w:rsidRDefault="007763B9" w:rsidP="006B58BE">
            <w:pPr>
              <w:spacing w:after="0" w:line="240" w:lineRule="auto"/>
              <w:jc w:val="right"/>
            </w:pPr>
            <w:r>
              <w:t xml:space="preserve">1/5 </w:t>
            </w:r>
          </w:p>
          <w:p w:rsidR="007763B9" w:rsidRDefault="007763B9" w:rsidP="006B58BE">
            <w:pPr>
              <w:spacing w:after="0" w:line="240" w:lineRule="auto"/>
              <w:jc w:val="right"/>
            </w:pPr>
            <w:r>
              <w:t>(20%)</w:t>
            </w:r>
          </w:p>
        </w:tc>
        <w:tc>
          <w:tcPr>
            <w:tcW w:w="0" w:type="auto"/>
            <w:shd w:val="clear" w:color="auto" w:fill="FFFFFF"/>
          </w:tcPr>
          <w:p w:rsidR="007763B9" w:rsidRDefault="007763B9" w:rsidP="006B58BE">
            <w:pPr>
              <w:spacing w:after="0" w:line="240" w:lineRule="auto"/>
              <w:jc w:val="right"/>
            </w:pPr>
            <w:r>
              <w:t>0/12</w:t>
            </w:r>
            <w:r w:rsidRPr="00867A59">
              <w:rPr>
                <w:rFonts w:ascii="Cambria Math" w:hAnsi="Cambria Math"/>
                <w:b/>
                <w:color w:val="FF0000"/>
              </w:rPr>
              <w:t>↓</w:t>
            </w:r>
          </w:p>
        </w:tc>
        <w:tc>
          <w:tcPr>
            <w:tcW w:w="0" w:type="auto"/>
            <w:shd w:val="clear" w:color="auto" w:fill="FFFFFF"/>
          </w:tcPr>
          <w:p w:rsidR="007763B9" w:rsidRDefault="005B0F9A" w:rsidP="006B58BE">
            <w:pPr>
              <w:spacing w:after="0" w:line="240" w:lineRule="auto"/>
              <w:jc w:val="right"/>
            </w:pPr>
            <w:r>
              <w:t>6/43 (7%)</w:t>
            </w:r>
          </w:p>
        </w:tc>
        <w:tc>
          <w:tcPr>
            <w:tcW w:w="0" w:type="auto"/>
            <w:shd w:val="clear" w:color="auto" w:fill="FFFFFF"/>
          </w:tcPr>
          <w:p w:rsidR="007763B9" w:rsidRDefault="005B0F9A" w:rsidP="006B58BE">
            <w:pPr>
              <w:spacing w:after="0" w:line="240" w:lineRule="auto"/>
              <w:jc w:val="right"/>
            </w:pPr>
            <w:r>
              <w:t>3/54 (6%)</w:t>
            </w:r>
            <w:r w:rsidRPr="00867A59">
              <w:rPr>
                <w:rFonts w:ascii="Cambria Math" w:hAnsi="Cambria Math"/>
                <w:b/>
                <w:color w:val="FF0000"/>
              </w:rPr>
              <w:t>↓</w:t>
            </w:r>
          </w:p>
        </w:tc>
      </w:tr>
      <w:tr w:rsidR="007763B9" w:rsidTr="005B0F9A">
        <w:tc>
          <w:tcPr>
            <w:tcW w:w="0" w:type="auto"/>
          </w:tcPr>
          <w:p w:rsidR="007763B9" w:rsidRDefault="007763B9" w:rsidP="006B58BE">
            <w:pPr>
              <w:spacing w:after="0" w:line="240" w:lineRule="auto"/>
            </w:pPr>
            <w:r>
              <w:t>Physical and Mathematical Sciences</w:t>
            </w:r>
          </w:p>
        </w:tc>
        <w:tc>
          <w:tcPr>
            <w:tcW w:w="0" w:type="auto"/>
            <w:shd w:val="clear" w:color="auto" w:fill="FFFFFF"/>
          </w:tcPr>
          <w:p w:rsidR="007763B9" w:rsidRDefault="007763B9" w:rsidP="006B58BE">
            <w:pPr>
              <w:spacing w:after="0" w:line="240" w:lineRule="auto"/>
              <w:jc w:val="right"/>
            </w:pPr>
            <w:r>
              <w:t>3/18 (17%)</w:t>
            </w:r>
          </w:p>
        </w:tc>
        <w:tc>
          <w:tcPr>
            <w:tcW w:w="0" w:type="auto"/>
            <w:shd w:val="clear" w:color="auto" w:fill="FFFFFF"/>
          </w:tcPr>
          <w:p w:rsidR="007763B9" w:rsidRDefault="007763B9" w:rsidP="006B58BE">
            <w:pPr>
              <w:spacing w:after="0" w:line="240" w:lineRule="auto"/>
              <w:jc w:val="right"/>
            </w:pPr>
            <w:r>
              <w:t>0</w:t>
            </w:r>
            <w:r w:rsidR="005B0F9A">
              <w:t>/24</w:t>
            </w:r>
            <w:r w:rsidRPr="00867A59">
              <w:rPr>
                <w:rFonts w:ascii="Cambria Math" w:hAnsi="Cambria Math"/>
                <w:b/>
                <w:color w:val="FF0000"/>
              </w:rPr>
              <w:t>↓</w:t>
            </w:r>
          </w:p>
        </w:tc>
        <w:tc>
          <w:tcPr>
            <w:tcW w:w="0" w:type="auto"/>
            <w:shd w:val="clear" w:color="auto" w:fill="FFFFFF"/>
          </w:tcPr>
          <w:p w:rsidR="007763B9" w:rsidRDefault="007763B9" w:rsidP="006B58BE">
            <w:pPr>
              <w:spacing w:after="0" w:line="240" w:lineRule="auto"/>
              <w:jc w:val="right"/>
            </w:pPr>
            <w:r>
              <w:t>0/5</w:t>
            </w:r>
          </w:p>
        </w:tc>
        <w:tc>
          <w:tcPr>
            <w:tcW w:w="0" w:type="auto"/>
            <w:shd w:val="clear" w:color="auto" w:fill="FFFFFF"/>
          </w:tcPr>
          <w:p w:rsidR="007763B9" w:rsidRDefault="005B0F9A" w:rsidP="006B58BE">
            <w:pPr>
              <w:spacing w:after="0" w:line="240" w:lineRule="auto"/>
              <w:jc w:val="right"/>
            </w:pPr>
            <w:r>
              <w:t>0/5</w:t>
            </w:r>
            <w:r w:rsidRPr="005B0F9A">
              <w:rPr>
                <w:rFonts w:ascii="Times New Roman" w:hAnsi="Times New Roman" w:cs="Times New Roman"/>
                <w:b/>
                <w:color w:val="0070C0"/>
              </w:rPr>
              <w:t>↔</w:t>
            </w:r>
          </w:p>
        </w:tc>
        <w:tc>
          <w:tcPr>
            <w:tcW w:w="0" w:type="auto"/>
            <w:shd w:val="clear" w:color="auto" w:fill="FFFFFF"/>
          </w:tcPr>
          <w:p w:rsidR="007763B9" w:rsidRDefault="005B0F9A" w:rsidP="006B58BE">
            <w:pPr>
              <w:spacing w:after="0" w:line="240" w:lineRule="auto"/>
              <w:jc w:val="right"/>
            </w:pPr>
            <w:r>
              <w:t>3/23 (13%)</w:t>
            </w:r>
          </w:p>
        </w:tc>
        <w:tc>
          <w:tcPr>
            <w:tcW w:w="0" w:type="auto"/>
            <w:shd w:val="clear" w:color="auto" w:fill="FFFFFF"/>
          </w:tcPr>
          <w:p w:rsidR="007763B9" w:rsidRDefault="005B0F9A" w:rsidP="006B58BE">
            <w:pPr>
              <w:spacing w:after="0" w:line="240" w:lineRule="auto"/>
              <w:jc w:val="right"/>
            </w:pPr>
            <w:r>
              <w:t xml:space="preserve">0/29 </w:t>
            </w:r>
            <w:r w:rsidRPr="00867A59">
              <w:rPr>
                <w:rFonts w:ascii="Cambria Math" w:hAnsi="Cambria Math"/>
                <w:b/>
                <w:color w:val="FF0000"/>
              </w:rPr>
              <w:t>↓</w:t>
            </w:r>
          </w:p>
        </w:tc>
      </w:tr>
    </w:tbl>
    <w:p w:rsidR="002205AF" w:rsidRDefault="002205AF" w:rsidP="006B58BE">
      <w:pPr>
        <w:spacing w:after="0" w:line="240" w:lineRule="auto"/>
      </w:pPr>
    </w:p>
    <w:p w:rsidR="0055120F" w:rsidRPr="0051682A" w:rsidRDefault="0055120F" w:rsidP="006B58BE">
      <w:pPr>
        <w:spacing w:line="240" w:lineRule="auto"/>
        <w:rPr>
          <w:rFonts w:ascii="Times New Roman" w:hAnsi="Times New Roman" w:cs="Times New Roman"/>
          <w:b/>
          <w:i/>
          <w:sz w:val="24"/>
          <w:szCs w:val="24"/>
        </w:rPr>
      </w:pPr>
      <w:r w:rsidRPr="0051682A">
        <w:rPr>
          <w:rFonts w:ascii="Times New Roman" w:hAnsi="Times New Roman" w:cs="Times New Roman"/>
          <w:b/>
          <w:i/>
          <w:sz w:val="24"/>
          <w:szCs w:val="24"/>
        </w:rPr>
        <w:t>Hypothesis 2: An increase in the percentage of faculty of color and women among the professoriate and academic leadership.</w:t>
      </w:r>
    </w:p>
    <w:p w:rsidR="00562B07" w:rsidRPr="00562B07" w:rsidRDefault="00562B07" w:rsidP="006B58BE">
      <w:pPr>
        <w:spacing w:after="0" w:line="240" w:lineRule="auto"/>
        <w:rPr>
          <w:rFonts w:ascii="Times New Roman" w:hAnsi="Times New Roman" w:cs="Times New Roman"/>
          <w:sz w:val="24"/>
          <w:szCs w:val="24"/>
        </w:rPr>
      </w:pPr>
      <w:r w:rsidRPr="00562B07">
        <w:rPr>
          <w:rFonts w:ascii="Times New Roman" w:hAnsi="Times New Roman" w:cs="Times New Roman"/>
          <w:sz w:val="24"/>
          <w:szCs w:val="24"/>
        </w:rPr>
        <w:t xml:space="preserve">Representation of women and underrepresented minorities among the </w:t>
      </w:r>
      <w:r w:rsidR="009A2D2A">
        <w:rPr>
          <w:rFonts w:ascii="Times New Roman" w:hAnsi="Times New Roman" w:cs="Times New Roman"/>
          <w:sz w:val="24"/>
          <w:szCs w:val="24"/>
        </w:rPr>
        <w:t xml:space="preserve">NC State </w:t>
      </w:r>
      <w:r w:rsidRPr="00562B07">
        <w:rPr>
          <w:rFonts w:ascii="Times New Roman" w:hAnsi="Times New Roman" w:cs="Times New Roman"/>
          <w:sz w:val="24"/>
          <w:szCs w:val="24"/>
        </w:rPr>
        <w:t>tenured faculty</w:t>
      </w:r>
      <w:r w:rsidR="004F3556">
        <w:rPr>
          <w:rFonts w:ascii="Times New Roman" w:hAnsi="Times New Roman" w:cs="Times New Roman"/>
          <w:sz w:val="24"/>
          <w:szCs w:val="24"/>
        </w:rPr>
        <w:t xml:space="preserve"> has increased from 2006 to the present, </w:t>
      </w:r>
      <w:r w:rsidRPr="00562B07">
        <w:rPr>
          <w:rFonts w:ascii="Times New Roman" w:hAnsi="Times New Roman" w:cs="Times New Roman"/>
          <w:sz w:val="24"/>
          <w:szCs w:val="24"/>
        </w:rPr>
        <w:t xml:space="preserve">not </w:t>
      </w:r>
      <w:r w:rsidR="004F3556">
        <w:rPr>
          <w:rFonts w:ascii="Times New Roman" w:hAnsi="Times New Roman" w:cs="Times New Roman"/>
          <w:sz w:val="24"/>
          <w:szCs w:val="24"/>
        </w:rPr>
        <w:t xml:space="preserve">quite </w:t>
      </w:r>
      <w:r w:rsidRPr="00562B07">
        <w:rPr>
          <w:rFonts w:ascii="Times New Roman" w:hAnsi="Times New Roman" w:cs="Times New Roman"/>
          <w:sz w:val="24"/>
          <w:szCs w:val="24"/>
        </w:rPr>
        <w:t>as much as we hoped we might be able to achieve</w:t>
      </w:r>
      <w:r w:rsidR="004F3556">
        <w:rPr>
          <w:rFonts w:ascii="Times New Roman" w:hAnsi="Times New Roman" w:cs="Times New Roman"/>
          <w:sz w:val="24"/>
          <w:szCs w:val="24"/>
        </w:rPr>
        <w:t xml:space="preserve"> but more than we projected if the D3 project had not been in place</w:t>
      </w:r>
      <w:r w:rsidR="0051682A">
        <w:rPr>
          <w:rFonts w:ascii="Times New Roman" w:hAnsi="Times New Roman" w:cs="Times New Roman"/>
          <w:sz w:val="24"/>
          <w:szCs w:val="24"/>
        </w:rPr>
        <w:t>. T</w:t>
      </w:r>
      <w:r w:rsidRPr="00562B07">
        <w:rPr>
          <w:rFonts w:ascii="Times New Roman" w:hAnsi="Times New Roman" w:cs="Times New Roman"/>
          <w:sz w:val="24"/>
          <w:szCs w:val="24"/>
        </w:rPr>
        <w:t>he original grant proposal</w:t>
      </w:r>
      <w:r>
        <w:rPr>
          <w:rFonts w:ascii="Times New Roman" w:hAnsi="Times New Roman" w:cs="Times New Roman"/>
          <w:sz w:val="24"/>
          <w:szCs w:val="24"/>
        </w:rPr>
        <w:t>’s T</w:t>
      </w:r>
      <w:r w:rsidR="0051682A">
        <w:rPr>
          <w:rFonts w:ascii="Times New Roman" w:hAnsi="Times New Roman" w:cs="Times New Roman"/>
          <w:sz w:val="24"/>
          <w:szCs w:val="24"/>
        </w:rPr>
        <w:t xml:space="preserve">able 1 </w:t>
      </w:r>
      <w:r w:rsidRPr="00562B07">
        <w:rPr>
          <w:rFonts w:ascii="Times New Roman" w:hAnsi="Times New Roman" w:cs="Times New Roman"/>
          <w:sz w:val="24"/>
          <w:szCs w:val="24"/>
        </w:rPr>
        <w:t xml:space="preserve">showed the number of tenured faculty by academic college, the proportion who were women, and projections about what we thought might happen over the next 5 years under two different scenarios. Scenario 1 assumed trends in hiring, promotion, retention and retirement that were current in 2006 </w:t>
      </w:r>
      <w:r w:rsidR="00982ACF">
        <w:rPr>
          <w:rFonts w:ascii="Times New Roman" w:hAnsi="Times New Roman" w:cs="Times New Roman"/>
          <w:sz w:val="24"/>
          <w:szCs w:val="24"/>
        </w:rPr>
        <w:t xml:space="preserve">would </w:t>
      </w:r>
      <w:r w:rsidRPr="00562B07">
        <w:rPr>
          <w:rFonts w:ascii="Times New Roman" w:hAnsi="Times New Roman" w:cs="Times New Roman"/>
          <w:sz w:val="24"/>
          <w:szCs w:val="24"/>
        </w:rPr>
        <w:t xml:space="preserve">continue. Scenario 2 assumed that each college </w:t>
      </w:r>
      <w:r w:rsidR="0051682A">
        <w:rPr>
          <w:rFonts w:ascii="Times New Roman" w:hAnsi="Times New Roman" w:cs="Times New Roman"/>
          <w:sz w:val="24"/>
          <w:szCs w:val="24"/>
        </w:rPr>
        <w:t>would retain and promote</w:t>
      </w:r>
      <w:r w:rsidRPr="00562B07">
        <w:rPr>
          <w:rFonts w:ascii="Times New Roman" w:hAnsi="Times New Roman" w:cs="Times New Roman"/>
          <w:sz w:val="24"/>
          <w:szCs w:val="24"/>
        </w:rPr>
        <w:t xml:space="preserve"> one additional female assistant professor and each department </w:t>
      </w:r>
      <w:r w:rsidR="0051682A">
        <w:rPr>
          <w:rFonts w:ascii="Times New Roman" w:hAnsi="Times New Roman" w:cs="Times New Roman"/>
          <w:sz w:val="24"/>
          <w:szCs w:val="24"/>
        </w:rPr>
        <w:t>would hire</w:t>
      </w:r>
      <w:r w:rsidRPr="00562B07">
        <w:rPr>
          <w:rFonts w:ascii="Times New Roman" w:hAnsi="Times New Roman" w:cs="Times New Roman"/>
          <w:sz w:val="24"/>
          <w:szCs w:val="24"/>
        </w:rPr>
        <w:t xml:space="preserve"> one </w:t>
      </w:r>
      <w:r w:rsidR="00C46AEA">
        <w:rPr>
          <w:rFonts w:ascii="Times New Roman" w:hAnsi="Times New Roman" w:cs="Times New Roman"/>
          <w:sz w:val="24"/>
          <w:szCs w:val="24"/>
        </w:rPr>
        <w:t>tenured female professor in 2006-2011</w:t>
      </w:r>
      <w:r w:rsidRPr="00562B07">
        <w:rPr>
          <w:rFonts w:ascii="Times New Roman" w:hAnsi="Times New Roman" w:cs="Times New Roman"/>
          <w:sz w:val="24"/>
          <w:szCs w:val="24"/>
        </w:rPr>
        <w:t>. We have reproduced that table below</w:t>
      </w:r>
      <w:r w:rsidR="009D2221">
        <w:rPr>
          <w:rFonts w:ascii="Times New Roman" w:hAnsi="Times New Roman" w:cs="Times New Roman"/>
          <w:sz w:val="24"/>
          <w:szCs w:val="24"/>
        </w:rPr>
        <w:t xml:space="preserve"> (Table 3)</w:t>
      </w:r>
      <w:r w:rsidRPr="00562B07">
        <w:rPr>
          <w:rFonts w:ascii="Times New Roman" w:hAnsi="Times New Roman" w:cs="Times New Roman"/>
          <w:sz w:val="24"/>
          <w:szCs w:val="24"/>
        </w:rPr>
        <w:t xml:space="preserve">, filling in the actual number of tenured faculty in 2011 and the actual </w:t>
      </w:r>
      <w:r w:rsidR="00C46AEA">
        <w:rPr>
          <w:rFonts w:ascii="Times New Roman" w:hAnsi="Times New Roman" w:cs="Times New Roman"/>
          <w:sz w:val="24"/>
          <w:szCs w:val="24"/>
        </w:rPr>
        <w:t xml:space="preserve">percentage that were female in </w:t>
      </w:r>
      <w:r w:rsidRPr="00562B07">
        <w:rPr>
          <w:rFonts w:ascii="Times New Roman" w:hAnsi="Times New Roman" w:cs="Times New Roman"/>
          <w:sz w:val="24"/>
          <w:szCs w:val="24"/>
        </w:rPr>
        <w:t>2011</w:t>
      </w:r>
      <w:r w:rsidR="00C46AEA">
        <w:rPr>
          <w:rFonts w:ascii="Times New Roman" w:hAnsi="Times New Roman" w:cs="Times New Roman"/>
          <w:sz w:val="24"/>
          <w:szCs w:val="24"/>
        </w:rPr>
        <w:t xml:space="preserve"> and </w:t>
      </w:r>
      <w:r w:rsidR="004F3556">
        <w:rPr>
          <w:rFonts w:ascii="Times New Roman" w:hAnsi="Times New Roman" w:cs="Times New Roman"/>
          <w:sz w:val="24"/>
          <w:szCs w:val="24"/>
        </w:rPr>
        <w:t>2012</w:t>
      </w:r>
      <w:r w:rsidRPr="00562B07">
        <w:rPr>
          <w:rFonts w:ascii="Times New Roman" w:hAnsi="Times New Roman" w:cs="Times New Roman"/>
          <w:sz w:val="24"/>
          <w:szCs w:val="24"/>
        </w:rPr>
        <w:t>.</w:t>
      </w:r>
      <w:r w:rsidR="00C46AEA">
        <w:rPr>
          <w:rFonts w:ascii="Times New Roman" w:hAnsi="Times New Roman" w:cs="Times New Roman"/>
          <w:sz w:val="24"/>
          <w:szCs w:val="24"/>
        </w:rPr>
        <w:t xml:space="preserve"> By </w:t>
      </w:r>
      <w:r w:rsidR="004F3556">
        <w:rPr>
          <w:rFonts w:ascii="Times New Roman" w:hAnsi="Times New Roman" w:cs="Times New Roman"/>
          <w:sz w:val="24"/>
          <w:szCs w:val="24"/>
        </w:rPr>
        <w:t>2012 all</w:t>
      </w:r>
      <w:r w:rsidR="00982ACF">
        <w:rPr>
          <w:rFonts w:ascii="Times New Roman" w:hAnsi="Times New Roman" w:cs="Times New Roman"/>
          <w:sz w:val="24"/>
          <w:szCs w:val="24"/>
        </w:rPr>
        <w:t xml:space="preserve"> but two academic colleges had</w:t>
      </w:r>
      <w:r w:rsidR="004F3556">
        <w:rPr>
          <w:rFonts w:ascii="Times New Roman" w:hAnsi="Times New Roman" w:cs="Times New Roman"/>
          <w:sz w:val="24"/>
          <w:szCs w:val="24"/>
        </w:rPr>
        <w:t xml:space="preserve"> exceeded the</w:t>
      </w:r>
      <w:r w:rsidR="00C46AEA">
        <w:rPr>
          <w:rFonts w:ascii="Times New Roman" w:hAnsi="Times New Roman" w:cs="Times New Roman"/>
          <w:sz w:val="24"/>
          <w:szCs w:val="24"/>
        </w:rPr>
        <w:t xml:space="preserve"> scenario 1 projections and 4</w:t>
      </w:r>
      <w:r w:rsidR="004F3556">
        <w:rPr>
          <w:rFonts w:ascii="Times New Roman" w:hAnsi="Times New Roman" w:cs="Times New Roman"/>
          <w:sz w:val="24"/>
          <w:szCs w:val="24"/>
        </w:rPr>
        <w:t xml:space="preserve"> colleges </w:t>
      </w:r>
      <w:r w:rsidR="00982ACF">
        <w:rPr>
          <w:rFonts w:ascii="Times New Roman" w:hAnsi="Times New Roman" w:cs="Times New Roman"/>
          <w:sz w:val="24"/>
          <w:szCs w:val="24"/>
        </w:rPr>
        <w:t>had</w:t>
      </w:r>
      <w:r w:rsidR="004F3556">
        <w:rPr>
          <w:rFonts w:ascii="Times New Roman" w:hAnsi="Times New Roman" w:cs="Times New Roman"/>
          <w:sz w:val="24"/>
          <w:szCs w:val="24"/>
        </w:rPr>
        <w:t xml:space="preserve"> exceeded the scenario 2</w:t>
      </w:r>
      <w:r w:rsidR="00C46AEA">
        <w:rPr>
          <w:rFonts w:ascii="Times New Roman" w:hAnsi="Times New Roman" w:cs="Times New Roman"/>
          <w:sz w:val="24"/>
          <w:szCs w:val="24"/>
        </w:rPr>
        <w:t xml:space="preserve"> projections. We added the </w:t>
      </w:r>
      <w:r w:rsidR="004F3556">
        <w:rPr>
          <w:rFonts w:ascii="Times New Roman" w:hAnsi="Times New Roman" w:cs="Times New Roman"/>
          <w:sz w:val="24"/>
          <w:szCs w:val="24"/>
        </w:rPr>
        <w:t>2012 data to match up better with the actual timeline of the D3 project. T</w:t>
      </w:r>
      <w:r w:rsidR="004F3556" w:rsidRPr="004F3556">
        <w:rPr>
          <w:rFonts w:ascii="Times New Roman" w:hAnsi="Times New Roman" w:cs="Times New Roman"/>
          <w:sz w:val="24"/>
          <w:szCs w:val="24"/>
        </w:rPr>
        <w:t>he projection was for activities from 2007 through 2011, but the grant activities ran from 2009 through 2012. Also, in 2009 and 2010, about half as many faculty were hired as in the previous two yea</w:t>
      </w:r>
      <w:r w:rsidR="00C46AEA">
        <w:rPr>
          <w:rFonts w:ascii="Times New Roman" w:hAnsi="Times New Roman" w:cs="Times New Roman"/>
          <w:sz w:val="24"/>
          <w:szCs w:val="24"/>
        </w:rPr>
        <w:t>rs due to the</w:t>
      </w:r>
      <w:r w:rsidR="004F3556" w:rsidRPr="004F3556">
        <w:rPr>
          <w:rFonts w:ascii="Times New Roman" w:hAnsi="Times New Roman" w:cs="Times New Roman"/>
          <w:sz w:val="24"/>
          <w:szCs w:val="24"/>
        </w:rPr>
        <w:t xml:space="preserve"> recession, so the opportunities for hiring women and minority faculty were not as great</w:t>
      </w:r>
      <w:r w:rsidR="0051682A">
        <w:rPr>
          <w:rFonts w:ascii="Times New Roman" w:hAnsi="Times New Roman" w:cs="Times New Roman"/>
          <w:sz w:val="24"/>
          <w:szCs w:val="24"/>
        </w:rPr>
        <w:t xml:space="preserve"> as originally projected</w:t>
      </w:r>
      <w:r w:rsidR="004F3556" w:rsidRPr="004F3556">
        <w:rPr>
          <w:rFonts w:ascii="Times New Roman" w:hAnsi="Times New Roman" w:cs="Times New Roman"/>
          <w:sz w:val="24"/>
          <w:szCs w:val="24"/>
        </w:rPr>
        <w:t>.</w:t>
      </w:r>
    </w:p>
    <w:p w:rsidR="00C46AEA" w:rsidRDefault="00C46AEA" w:rsidP="006B58BE">
      <w:pPr>
        <w:spacing w:after="0" w:line="240" w:lineRule="auto"/>
        <w:ind w:left="360"/>
      </w:pPr>
    </w:p>
    <w:p w:rsidR="00562B07" w:rsidRDefault="00562B07" w:rsidP="006B58BE">
      <w:pPr>
        <w:spacing w:after="0" w:line="240" w:lineRule="auto"/>
        <w:ind w:left="360"/>
      </w:pPr>
      <w:r>
        <w:t xml:space="preserve">Table 3. </w:t>
      </w:r>
      <w:r w:rsidR="00FF2154">
        <w:t xml:space="preserve">Tenured faculty in 2006, </w:t>
      </w:r>
      <w:r>
        <w:t>2011,</w:t>
      </w:r>
      <w:r w:rsidR="00FF2154">
        <w:t xml:space="preserve"> and 2012</w:t>
      </w:r>
      <w:r>
        <w:t xml:space="preserve"> and projections for proportion of women made in 2006 for 2011 under two scenarios. </w:t>
      </w:r>
    </w:p>
    <w:tbl>
      <w:tblPr>
        <w:tblW w:w="93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1001"/>
        <w:gridCol w:w="977"/>
        <w:gridCol w:w="1120"/>
        <w:gridCol w:w="1113"/>
        <w:gridCol w:w="1113"/>
        <w:gridCol w:w="1001"/>
        <w:gridCol w:w="1036"/>
        <w:gridCol w:w="1144"/>
      </w:tblGrid>
      <w:tr w:rsidR="00C46AEA" w:rsidTr="00C46AEA">
        <w:tc>
          <w:tcPr>
            <w:tcW w:w="0" w:type="auto"/>
          </w:tcPr>
          <w:p w:rsidR="00562B07" w:rsidRDefault="00562B07" w:rsidP="006B58BE">
            <w:pPr>
              <w:spacing w:after="0" w:line="240" w:lineRule="auto"/>
            </w:pPr>
            <w:r>
              <w:t>College</w:t>
            </w:r>
          </w:p>
        </w:tc>
        <w:tc>
          <w:tcPr>
            <w:tcW w:w="0" w:type="auto"/>
            <w:shd w:val="clear" w:color="auto" w:fill="FDE9D9"/>
          </w:tcPr>
          <w:p w:rsidR="00562B07" w:rsidRPr="004D0E4C" w:rsidRDefault="009A2D2A" w:rsidP="006B58BE">
            <w:pPr>
              <w:spacing w:after="0" w:line="240" w:lineRule="auto"/>
              <w:rPr>
                <w:vertAlign w:val="superscript"/>
              </w:rPr>
            </w:pPr>
            <w:r>
              <w:t>Num</w:t>
            </w:r>
            <w:r w:rsidR="00562B07">
              <w:t xml:space="preserve"> of Tenured Faculty, 2006</w:t>
            </w:r>
            <w:r w:rsidR="00562B07" w:rsidRPr="004D0E4C">
              <w:rPr>
                <w:vertAlign w:val="superscript"/>
              </w:rPr>
              <w:t>1</w:t>
            </w:r>
          </w:p>
        </w:tc>
        <w:tc>
          <w:tcPr>
            <w:tcW w:w="0" w:type="auto"/>
            <w:shd w:val="clear" w:color="auto" w:fill="FDE9D9"/>
          </w:tcPr>
          <w:p w:rsidR="00562B07" w:rsidRDefault="00562B07" w:rsidP="006B58BE">
            <w:pPr>
              <w:spacing w:after="0" w:line="240" w:lineRule="auto"/>
            </w:pPr>
            <w:r>
              <w:t xml:space="preserve">Tenured  </w:t>
            </w:r>
          </w:p>
          <w:p w:rsidR="00562B07" w:rsidRDefault="00C46AEA" w:rsidP="006B58BE">
            <w:pPr>
              <w:spacing w:after="0" w:line="240" w:lineRule="auto"/>
            </w:pPr>
            <w:r>
              <w:t>% Female</w:t>
            </w:r>
            <w:r w:rsidR="00562B07">
              <w:t xml:space="preserve"> 2006</w:t>
            </w:r>
          </w:p>
        </w:tc>
        <w:tc>
          <w:tcPr>
            <w:tcW w:w="0" w:type="auto"/>
          </w:tcPr>
          <w:p w:rsidR="00562B07" w:rsidRDefault="009A2D2A" w:rsidP="006B58BE">
            <w:pPr>
              <w:spacing w:after="0" w:line="240" w:lineRule="auto"/>
            </w:pPr>
            <w:r>
              <w:t>Projected Num</w:t>
            </w:r>
            <w:r w:rsidR="00C46AEA">
              <w:t xml:space="preserve"> of Tenured Fac</w:t>
            </w:r>
            <w:r w:rsidR="00562B07">
              <w:t>, 2011</w:t>
            </w:r>
          </w:p>
        </w:tc>
        <w:tc>
          <w:tcPr>
            <w:tcW w:w="0" w:type="auto"/>
          </w:tcPr>
          <w:p w:rsidR="00562B07" w:rsidRDefault="00C46AEA" w:rsidP="006B58BE">
            <w:pPr>
              <w:spacing w:after="0" w:line="240" w:lineRule="auto"/>
            </w:pPr>
            <w:r>
              <w:t>Projected % Female 2011 Scen</w:t>
            </w:r>
            <w:r w:rsidR="00562B07">
              <w:t xml:space="preserve"> 1</w:t>
            </w:r>
          </w:p>
        </w:tc>
        <w:tc>
          <w:tcPr>
            <w:tcW w:w="0" w:type="auto"/>
          </w:tcPr>
          <w:p w:rsidR="00562B07" w:rsidRDefault="00562B07" w:rsidP="006B58BE">
            <w:pPr>
              <w:spacing w:after="0" w:line="240" w:lineRule="auto"/>
            </w:pPr>
            <w:r>
              <w:t xml:space="preserve">Projected % </w:t>
            </w:r>
            <w:r w:rsidR="00C46AEA">
              <w:t>Female 2011 Scen</w:t>
            </w:r>
            <w:r>
              <w:t xml:space="preserve"> 2</w:t>
            </w:r>
          </w:p>
        </w:tc>
        <w:tc>
          <w:tcPr>
            <w:tcW w:w="0" w:type="auto"/>
            <w:shd w:val="clear" w:color="auto" w:fill="DAEEF3"/>
          </w:tcPr>
          <w:p w:rsidR="00562B07" w:rsidRDefault="00C46AEA" w:rsidP="006B58BE">
            <w:pPr>
              <w:spacing w:after="0" w:line="240" w:lineRule="auto"/>
            </w:pPr>
            <w:r>
              <w:t>Num</w:t>
            </w:r>
            <w:r w:rsidR="009A2D2A">
              <w:t xml:space="preserve"> of Tenured </w:t>
            </w:r>
            <w:r w:rsidR="00562B07">
              <w:t>Faculty, 2011</w:t>
            </w:r>
          </w:p>
        </w:tc>
        <w:tc>
          <w:tcPr>
            <w:tcW w:w="0" w:type="auto"/>
            <w:shd w:val="clear" w:color="auto" w:fill="DAEEF3"/>
          </w:tcPr>
          <w:p w:rsidR="00562B07" w:rsidRDefault="00562B07" w:rsidP="006B58BE">
            <w:pPr>
              <w:spacing w:after="0" w:line="240" w:lineRule="auto"/>
            </w:pPr>
            <w:r>
              <w:t xml:space="preserve">Tenured Faculty </w:t>
            </w:r>
          </w:p>
          <w:p w:rsidR="00562B07" w:rsidRDefault="00C46AEA" w:rsidP="006B58BE">
            <w:pPr>
              <w:spacing w:after="0" w:line="240" w:lineRule="auto"/>
            </w:pPr>
            <w:r>
              <w:t>%Female</w:t>
            </w:r>
            <w:r w:rsidR="00562B07">
              <w:t xml:space="preserve"> 2011</w:t>
            </w:r>
          </w:p>
        </w:tc>
        <w:tc>
          <w:tcPr>
            <w:tcW w:w="1144" w:type="dxa"/>
            <w:shd w:val="clear" w:color="auto" w:fill="DAEEF3"/>
          </w:tcPr>
          <w:p w:rsidR="00C46AEA" w:rsidRDefault="00562B07" w:rsidP="006B58BE">
            <w:pPr>
              <w:spacing w:after="0" w:line="240" w:lineRule="auto"/>
            </w:pPr>
            <w:r>
              <w:t xml:space="preserve">Tenured Faculty </w:t>
            </w:r>
          </w:p>
          <w:p w:rsidR="00562B07" w:rsidRDefault="00562B07" w:rsidP="006B58BE">
            <w:pPr>
              <w:spacing w:after="0" w:line="240" w:lineRule="auto"/>
            </w:pPr>
            <w:r>
              <w:t xml:space="preserve">% </w:t>
            </w:r>
            <w:r w:rsidR="00C46AEA">
              <w:t>Female</w:t>
            </w:r>
            <w:r>
              <w:t xml:space="preserve"> 2012</w:t>
            </w:r>
          </w:p>
        </w:tc>
      </w:tr>
      <w:tr w:rsidR="00C46AEA" w:rsidTr="00C46AEA">
        <w:tc>
          <w:tcPr>
            <w:tcW w:w="0" w:type="auto"/>
          </w:tcPr>
          <w:p w:rsidR="00562B07" w:rsidRDefault="00FF2154" w:rsidP="006B58BE">
            <w:pPr>
              <w:spacing w:after="0" w:line="240" w:lineRule="auto"/>
            </w:pPr>
            <w:r>
              <w:t>CALS</w:t>
            </w:r>
          </w:p>
        </w:tc>
        <w:tc>
          <w:tcPr>
            <w:tcW w:w="0" w:type="auto"/>
            <w:shd w:val="clear" w:color="auto" w:fill="FDE9D9"/>
          </w:tcPr>
          <w:p w:rsidR="00562B07" w:rsidRDefault="00562B07" w:rsidP="006B58BE">
            <w:pPr>
              <w:spacing w:after="0" w:line="240" w:lineRule="auto"/>
              <w:jc w:val="right"/>
            </w:pPr>
            <w:r>
              <w:t>292</w:t>
            </w:r>
          </w:p>
        </w:tc>
        <w:tc>
          <w:tcPr>
            <w:tcW w:w="0" w:type="auto"/>
            <w:shd w:val="clear" w:color="auto" w:fill="FDE9D9"/>
          </w:tcPr>
          <w:p w:rsidR="00562B07" w:rsidRDefault="00562B07" w:rsidP="006B58BE">
            <w:pPr>
              <w:spacing w:after="0" w:line="240" w:lineRule="auto"/>
              <w:jc w:val="right"/>
            </w:pPr>
            <w:r>
              <w:t>16%</w:t>
            </w:r>
          </w:p>
        </w:tc>
        <w:tc>
          <w:tcPr>
            <w:tcW w:w="0" w:type="auto"/>
          </w:tcPr>
          <w:p w:rsidR="00562B07" w:rsidRDefault="00562B07" w:rsidP="006B58BE">
            <w:pPr>
              <w:spacing w:after="0" w:line="240" w:lineRule="auto"/>
              <w:jc w:val="right"/>
            </w:pPr>
            <w:r>
              <w:t>333</w:t>
            </w:r>
          </w:p>
        </w:tc>
        <w:tc>
          <w:tcPr>
            <w:tcW w:w="0" w:type="auto"/>
          </w:tcPr>
          <w:p w:rsidR="00562B07" w:rsidRDefault="00562B07" w:rsidP="006B58BE">
            <w:pPr>
              <w:spacing w:after="0" w:line="240" w:lineRule="auto"/>
              <w:jc w:val="right"/>
            </w:pPr>
            <w:r>
              <w:t>18%</w:t>
            </w:r>
          </w:p>
        </w:tc>
        <w:tc>
          <w:tcPr>
            <w:tcW w:w="0" w:type="auto"/>
          </w:tcPr>
          <w:p w:rsidR="00562B07" w:rsidRDefault="00562B07" w:rsidP="006B58BE">
            <w:pPr>
              <w:spacing w:after="0" w:line="240" w:lineRule="auto"/>
              <w:jc w:val="right"/>
            </w:pPr>
            <w:r>
              <w:t>23%</w:t>
            </w:r>
          </w:p>
        </w:tc>
        <w:tc>
          <w:tcPr>
            <w:tcW w:w="0" w:type="auto"/>
            <w:shd w:val="clear" w:color="auto" w:fill="DAEEF3"/>
          </w:tcPr>
          <w:p w:rsidR="00562B07" w:rsidRDefault="00562B07" w:rsidP="006B58BE">
            <w:pPr>
              <w:spacing w:after="0" w:line="240" w:lineRule="auto"/>
              <w:jc w:val="right"/>
            </w:pPr>
            <w:r>
              <w:t>270</w:t>
            </w:r>
          </w:p>
        </w:tc>
        <w:tc>
          <w:tcPr>
            <w:tcW w:w="0" w:type="auto"/>
            <w:shd w:val="clear" w:color="auto" w:fill="DAEEF3"/>
          </w:tcPr>
          <w:p w:rsidR="00562B07" w:rsidRDefault="00562B07" w:rsidP="006B58BE">
            <w:pPr>
              <w:spacing w:after="0" w:line="240" w:lineRule="auto"/>
              <w:jc w:val="right"/>
            </w:pPr>
            <w:r>
              <w:t>19%</w:t>
            </w:r>
          </w:p>
        </w:tc>
        <w:tc>
          <w:tcPr>
            <w:tcW w:w="1144" w:type="dxa"/>
            <w:shd w:val="clear" w:color="auto" w:fill="DAEEF3"/>
          </w:tcPr>
          <w:p w:rsidR="00562B07" w:rsidRDefault="00FF2154" w:rsidP="006B58BE">
            <w:pPr>
              <w:spacing w:after="0" w:line="240" w:lineRule="auto"/>
              <w:jc w:val="right"/>
            </w:pPr>
            <w:r>
              <w:t>22%</w:t>
            </w:r>
          </w:p>
        </w:tc>
      </w:tr>
      <w:tr w:rsidR="00C46AEA" w:rsidTr="00C46AEA">
        <w:tc>
          <w:tcPr>
            <w:tcW w:w="0" w:type="auto"/>
          </w:tcPr>
          <w:p w:rsidR="00562B07" w:rsidRDefault="00FF2154" w:rsidP="006B58BE">
            <w:pPr>
              <w:spacing w:after="0" w:line="240" w:lineRule="auto"/>
            </w:pPr>
            <w:r>
              <w:t>CED</w:t>
            </w:r>
          </w:p>
        </w:tc>
        <w:tc>
          <w:tcPr>
            <w:tcW w:w="0" w:type="auto"/>
            <w:shd w:val="clear" w:color="auto" w:fill="FDE9D9"/>
          </w:tcPr>
          <w:p w:rsidR="00562B07" w:rsidRDefault="00562B07" w:rsidP="006B58BE">
            <w:pPr>
              <w:spacing w:after="0" w:line="240" w:lineRule="auto"/>
              <w:jc w:val="right"/>
            </w:pPr>
            <w:r>
              <w:t>35</w:t>
            </w:r>
          </w:p>
        </w:tc>
        <w:tc>
          <w:tcPr>
            <w:tcW w:w="0" w:type="auto"/>
            <w:shd w:val="clear" w:color="auto" w:fill="FDE9D9"/>
          </w:tcPr>
          <w:p w:rsidR="00562B07" w:rsidRDefault="00562B07" w:rsidP="006B58BE">
            <w:pPr>
              <w:spacing w:after="0" w:line="240" w:lineRule="auto"/>
              <w:jc w:val="right"/>
            </w:pPr>
            <w:r>
              <w:t>40%</w:t>
            </w:r>
          </w:p>
        </w:tc>
        <w:tc>
          <w:tcPr>
            <w:tcW w:w="0" w:type="auto"/>
          </w:tcPr>
          <w:p w:rsidR="00562B07" w:rsidRDefault="00562B07" w:rsidP="006B58BE">
            <w:pPr>
              <w:spacing w:after="0" w:line="240" w:lineRule="auto"/>
              <w:jc w:val="right"/>
            </w:pPr>
            <w:r>
              <w:t>49</w:t>
            </w:r>
          </w:p>
        </w:tc>
        <w:tc>
          <w:tcPr>
            <w:tcW w:w="0" w:type="auto"/>
          </w:tcPr>
          <w:p w:rsidR="00562B07" w:rsidRDefault="00562B07" w:rsidP="006B58BE">
            <w:pPr>
              <w:spacing w:after="0" w:line="240" w:lineRule="auto"/>
              <w:jc w:val="right"/>
            </w:pPr>
            <w:r>
              <w:t>44%</w:t>
            </w:r>
          </w:p>
        </w:tc>
        <w:tc>
          <w:tcPr>
            <w:tcW w:w="0" w:type="auto"/>
          </w:tcPr>
          <w:p w:rsidR="00562B07" w:rsidRDefault="00562B07" w:rsidP="006B58BE">
            <w:pPr>
              <w:spacing w:after="0" w:line="240" w:lineRule="auto"/>
              <w:jc w:val="right"/>
            </w:pPr>
            <w:r>
              <w:t>46%</w:t>
            </w:r>
          </w:p>
        </w:tc>
        <w:tc>
          <w:tcPr>
            <w:tcW w:w="0" w:type="auto"/>
            <w:shd w:val="clear" w:color="auto" w:fill="DAEEF3"/>
          </w:tcPr>
          <w:p w:rsidR="00562B07" w:rsidRDefault="00562B07" w:rsidP="006B58BE">
            <w:pPr>
              <w:spacing w:after="0" w:line="240" w:lineRule="auto"/>
              <w:jc w:val="right"/>
            </w:pPr>
            <w:r>
              <w:t>51</w:t>
            </w:r>
          </w:p>
        </w:tc>
        <w:tc>
          <w:tcPr>
            <w:tcW w:w="0" w:type="auto"/>
            <w:shd w:val="clear" w:color="auto" w:fill="DAEEF3"/>
          </w:tcPr>
          <w:p w:rsidR="00562B07" w:rsidRDefault="00562B07" w:rsidP="006B58BE">
            <w:pPr>
              <w:spacing w:after="0" w:line="240" w:lineRule="auto"/>
              <w:jc w:val="right"/>
            </w:pPr>
            <w:r>
              <w:t>49%</w:t>
            </w:r>
          </w:p>
        </w:tc>
        <w:tc>
          <w:tcPr>
            <w:tcW w:w="1144" w:type="dxa"/>
            <w:shd w:val="clear" w:color="auto" w:fill="DAEEF3"/>
          </w:tcPr>
          <w:p w:rsidR="00562B07" w:rsidRDefault="00FF2154" w:rsidP="006B58BE">
            <w:pPr>
              <w:spacing w:after="0" w:line="240" w:lineRule="auto"/>
              <w:jc w:val="right"/>
            </w:pPr>
            <w:r>
              <w:t>49%</w:t>
            </w:r>
          </w:p>
        </w:tc>
      </w:tr>
      <w:tr w:rsidR="00C46AEA" w:rsidTr="00C46AEA">
        <w:tc>
          <w:tcPr>
            <w:tcW w:w="0" w:type="auto"/>
          </w:tcPr>
          <w:p w:rsidR="00562B07" w:rsidRDefault="00FF2154" w:rsidP="006B58BE">
            <w:pPr>
              <w:spacing w:after="0" w:line="240" w:lineRule="auto"/>
            </w:pPr>
            <w:r>
              <w:t>CHASS</w:t>
            </w:r>
          </w:p>
        </w:tc>
        <w:tc>
          <w:tcPr>
            <w:tcW w:w="0" w:type="auto"/>
            <w:shd w:val="clear" w:color="auto" w:fill="FDE9D9"/>
          </w:tcPr>
          <w:p w:rsidR="00562B07" w:rsidRDefault="00562B07" w:rsidP="006B58BE">
            <w:pPr>
              <w:spacing w:after="0" w:line="240" w:lineRule="auto"/>
              <w:jc w:val="right"/>
            </w:pPr>
            <w:r>
              <w:t>154</w:t>
            </w:r>
          </w:p>
        </w:tc>
        <w:tc>
          <w:tcPr>
            <w:tcW w:w="0" w:type="auto"/>
            <w:shd w:val="clear" w:color="auto" w:fill="FDE9D9"/>
          </w:tcPr>
          <w:p w:rsidR="00562B07" w:rsidRDefault="00562B07" w:rsidP="006B58BE">
            <w:pPr>
              <w:spacing w:after="0" w:line="240" w:lineRule="auto"/>
              <w:jc w:val="right"/>
            </w:pPr>
            <w:r>
              <w:t>33%</w:t>
            </w:r>
          </w:p>
        </w:tc>
        <w:tc>
          <w:tcPr>
            <w:tcW w:w="0" w:type="auto"/>
          </w:tcPr>
          <w:p w:rsidR="00562B07" w:rsidRDefault="00562B07" w:rsidP="006B58BE">
            <w:pPr>
              <w:spacing w:after="0" w:line="240" w:lineRule="auto"/>
              <w:jc w:val="right"/>
            </w:pPr>
            <w:r>
              <w:t>179</w:t>
            </w:r>
          </w:p>
        </w:tc>
        <w:tc>
          <w:tcPr>
            <w:tcW w:w="0" w:type="auto"/>
          </w:tcPr>
          <w:p w:rsidR="00562B07" w:rsidRDefault="00562B07" w:rsidP="006B58BE">
            <w:pPr>
              <w:spacing w:after="0" w:line="240" w:lineRule="auto"/>
              <w:jc w:val="right"/>
            </w:pPr>
            <w:r>
              <w:t>37%</w:t>
            </w:r>
          </w:p>
        </w:tc>
        <w:tc>
          <w:tcPr>
            <w:tcW w:w="0" w:type="auto"/>
          </w:tcPr>
          <w:p w:rsidR="00562B07" w:rsidRDefault="00562B07" w:rsidP="006B58BE">
            <w:pPr>
              <w:spacing w:after="0" w:line="240" w:lineRule="auto"/>
              <w:jc w:val="right"/>
            </w:pPr>
            <w:r>
              <w:t>37%</w:t>
            </w:r>
          </w:p>
        </w:tc>
        <w:tc>
          <w:tcPr>
            <w:tcW w:w="0" w:type="auto"/>
            <w:shd w:val="clear" w:color="auto" w:fill="DAEEF3"/>
          </w:tcPr>
          <w:p w:rsidR="00562B07" w:rsidRDefault="00562B07" w:rsidP="006B58BE">
            <w:pPr>
              <w:spacing w:after="0" w:line="240" w:lineRule="auto"/>
              <w:jc w:val="right"/>
            </w:pPr>
            <w:r>
              <w:t>175</w:t>
            </w:r>
          </w:p>
        </w:tc>
        <w:tc>
          <w:tcPr>
            <w:tcW w:w="0" w:type="auto"/>
            <w:shd w:val="clear" w:color="auto" w:fill="DAEEF3"/>
          </w:tcPr>
          <w:p w:rsidR="00562B07" w:rsidRDefault="00562B07" w:rsidP="006B58BE">
            <w:pPr>
              <w:spacing w:after="0" w:line="240" w:lineRule="auto"/>
              <w:jc w:val="right"/>
            </w:pPr>
            <w:r>
              <w:t>38%</w:t>
            </w:r>
          </w:p>
        </w:tc>
        <w:tc>
          <w:tcPr>
            <w:tcW w:w="1144" w:type="dxa"/>
            <w:shd w:val="clear" w:color="auto" w:fill="DAEEF3"/>
          </w:tcPr>
          <w:p w:rsidR="00562B07" w:rsidRDefault="00FF2154" w:rsidP="006B58BE">
            <w:pPr>
              <w:spacing w:after="0" w:line="240" w:lineRule="auto"/>
              <w:jc w:val="right"/>
            </w:pPr>
            <w:r>
              <w:t>38%</w:t>
            </w:r>
          </w:p>
        </w:tc>
      </w:tr>
      <w:tr w:rsidR="00C46AEA" w:rsidTr="00C46AEA">
        <w:tc>
          <w:tcPr>
            <w:tcW w:w="0" w:type="auto"/>
          </w:tcPr>
          <w:p w:rsidR="00562B07" w:rsidRDefault="00FF2154" w:rsidP="006B58BE">
            <w:pPr>
              <w:spacing w:after="0" w:line="240" w:lineRule="auto"/>
            </w:pPr>
            <w:r>
              <w:t>CNR</w:t>
            </w:r>
          </w:p>
        </w:tc>
        <w:tc>
          <w:tcPr>
            <w:tcW w:w="0" w:type="auto"/>
            <w:shd w:val="clear" w:color="auto" w:fill="FDE9D9"/>
          </w:tcPr>
          <w:p w:rsidR="00562B07" w:rsidRDefault="00562B07" w:rsidP="006B58BE">
            <w:pPr>
              <w:spacing w:after="0" w:line="240" w:lineRule="auto"/>
              <w:jc w:val="right"/>
            </w:pPr>
            <w:r>
              <w:t>52</w:t>
            </w:r>
          </w:p>
        </w:tc>
        <w:tc>
          <w:tcPr>
            <w:tcW w:w="0" w:type="auto"/>
            <w:shd w:val="clear" w:color="auto" w:fill="FDE9D9"/>
          </w:tcPr>
          <w:p w:rsidR="00562B07" w:rsidRDefault="00562B07" w:rsidP="006B58BE">
            <w:pPr>
              <w:spacing w:after="0" w:line="240" w:lineRule="auto"/>
              <w:jc w:val="right"/>
            </w:pPr>
            <w:r>
              <w:t>15%</w:t>
            </w:r>
          </w:p>
        </w:tc>
        <w:tc>
          <w:tcPr>
            <w:tcW w:w="0" w:type="auto"/>
          </w:tcPr>
          <w:p w:rsidR="00562B07" w:rsidRDefault="00562B07" w:rsidP="006B58BE">
            <w:pPr>
              <w:spacing w:after="0" w:line="240" w:lineRule="auto"/>
              <w:jc w:val="right"/>
            </w:pPr>
            <w:r>
              <w:t>52</w:t>
            </w:r>
          </w:p>
        </w:tc>
        <w:tc>
          <w:tcPr>
            <w:tcW w:w="0" w:type="auto"/>
          </w:tcPr>
          <w:p w:rsidR="00562B07" w:rsidRDefault="00562B07" w:rsidP="006B58BE">
            <w:pPr>
              <w:spacing w:after="0" w:line="240" w:lineRule="auto"/>
              <w:jc w:val="right"/>
            </w:pPr>
            <w:r>
              <w:t>16%</w:t>
            </w:r>
          </w:p>
        </w:tc>
        <w:tc>
          <w:tcPr>
            <w:tcW w:w="0" w:type="auto"/>
          </w:tcPr>
          <w:p w:rsidR="00562B07" w:rsidRDefault="00562B07" w:rsidP="006B58BE">
            <w:pPr>
              <w:spacing w:after="0" w:line="240" w:lineRule="auto"/>
              <w:jc w:val="right"/>
            </w:pPr>
            <w:r>
              <w:t>22%</w:t>
            </w:r>
          </w:p>
        </w:tc>
        <w:tc>
          <w:tcPr>
            <w:tcW w:w="0" w:type="auto"/>
            <w:shd w:val="clear" w:color="auto" w:fill="DAEEF3"/>
          </w:tcPr>
          <w:p w:rsidR="00562B07" w:rsidRDefault="00562B07" w:rsidP="006B58BE">
            <w:pPr>
              <w:spacing w:after="0" w:line="240" w:lineRule="auto"/>
              <w:jc w:val="right"/>
            </w:pPr>
            <w:r>
              <w:t>54</w:t>
            </w:r>
          </w:p>
        </w:tc>
        <w:tc>
          <w:tcPr>
            <w:tcW w:w="0" w:type="auto"/>
            <w:shd w:val="clear" w:color="auto" w:fill="DAEEF3"/>
          </w:tcPr>
          <w:p w:rsidR="00562B07" w:rsidRDefault="00562B07" w:rsidP="006B58BE">
            <w:pPr>
              <w:spacing w:after="0" w:line="240" w:lineRule="auto"/>
              <w:jc w:val="right"/>
            </w:pPr>
            <w:r>
              <w:t>15%</w:t>
            </w:r>
          </w:p>
        </w:tc>
        <w:tc>
          <w:tcPr>
            <w:tcW w:w="1144" w:type="dxa"/>
            <w:shd w:val="clear" w:color="auto" w:fill="DAEEF3"/>
          </w:tcPr>
          <w:p w:rsidR="00562B07" w:rsidRDefault="00FF2154" w:rsidP="006B58BE">
            <w:pPr>
              <w:spacing w:after="0" w:line="240" w:lineRule="auto"/>
              <w:jc w:val="right"/>
            </w:pPr>
            <w:r>
              <w:t>13%</w:t>
            </w:r>
          </w:p>
        </w:tc>
      </w:tr>
      <w:tr w:rsidR="00C46AEA" w:rsidTr="00C46AEA">
        <w:tc>
          <w:tcPr>
            <w:tcW w:w="0" w:type="auto"/>
          </w:tcPr>
          <w:p w:rsidR="00562B07" w:rsidRDefault="00FF2154" w:rsidP="006B58BE">
            <w:pPr>
              <w:spacing w:after="0" w:line="240" w:lineRule="auto"/>
            </w:pPr>
            <w:r>
              <w:t>COE</w:t>
            </w:r>
          </w:p>
        </w:tc>
        <w:tc>
          <w:tcPr>
            <w:tcW w:w="0" w:type="auto"/>
            <w:shd w:val="clear" w:color="auto" w:fill="FDE9D9"/>
          </w:tcPr>
          <w:p w:rsidR="00562B07" w:rsidRDefault="00562B07" w:rsidP="006B58BE">
            <w:pPr>
              <w:spacing w:after="0" w:line="240" w:lineRule="auto"/>
              <w:jc w:val="right"/>
            </w:pPr>
            <w:r>
              <w:t>167</w:t>
            </w:r>
          </w:p>
        </w:tc>
        <w:tc>
          <w:tcPr>
            <w:tcW w:w="0" w:type="auto"/>
            <w:shd w:val="clear" w:color="auto" w:fill="FDE9D9"/>
          </w:tcPr>
          <w:p w:rsidR="00562B07" w:rsidRDefault="00562B07" w:rsidP="006B58BE">
            <w:pPr>
              <w:spacing w:after="0" w:line="240" w:lineRule="auto"/>
              <w:jc w:val="right"/>
            </w:pPr>
            <w:r>
              <w:t>7%</w:t>
            </w:r>
          </w:p>
        </w:tc>
        <w:tc>
          <w:tcPr>
            <w:tcW w:w="0" w:type="auto"/>
          </w:tcPr>
          <w:p w:rsidR="00562B07" w:rsidRDefault="00562B07" w:rsidP="006B58BE">
            <w:pPr>
              <w:spacing w:after="0" w:line="240" w:lineRule="auto"/>
              <w:jc w:val="right"/>
            </w:pPr>
            <w:r>
              <w:t>183</w:t>
            </w:r>
          </w:p>
        </w:tc>
        <w:tc>
          <w:tcPr>
            <w:tcW w:w="0" w:type="auto"/>
          </w:tcPr>
          <w:p w:rsidR="00562B07" w:rsidRDefault="00562B07" w:rsidP="006B58BE">
            <w:pPr>
              <w:spacing w:after="0" w:line="240" w:lineRule="auto"/>
              <w:jc w:val="right"/>
            </w:pPr>
            <w:r>
              <w:t>8%</w:t>
            </w:r>
          </w:p>
        </w:tc>
        <w:tc>
          <w:tcPr>
            <w:tcW w:w="0" w:type="auto"/>
          </w:tcPr>
          <w:p w:rsidR="00562B07" w:rsidRDefault="00562B07" w:rsidP="006B58BE">
            <w:pPr>
              <w:spacing w:after="0" w:line="240" w:lineRule="auto"/>
              <w:jc w:val="right"/>
            </w:pPr>
            <w:r>
              <w:t>13%</w:t>
            </w:r>
          </w:p>
        </w:tc>
        <w:tc>
          <w:tcPr>
            <w:tcW w:w="0" w:type="auto"/>
            <w:shd w:val="clear" w:color="auto" w:fill="DAEEF3"/>
          </w:tcPr>
          <w:p w:rsidR="00562B07" w:rsidRDefault="00562B07" w:rsidP="006B58BE">
            <w:pPr>
              <w:spacing w:after="0" w:line="240" w:lineRule="auto"/>
              <w:jc w:val="right"/>
            </w:pPr>
            <w:r>
              <w:t>191</w:t>
            </w:r>
          </w:p>
        </w:tc>
        <w:tc>
          <w:tcPr>
            <w:tcW w:w="0" w:type="auto"/>
            <w:shd w:val="clear" w:color="auto" w:fill="DAEEF3"/>
          </w:tcPr>
          <w:p w:rsidR="00562B07" w:rsidRDefault="00562B07" w:rsidP="006B58BE">
            <w:pPr>
              <w:spacing w:after="0" w:line="240" w:lineRule="auto"/>
              <w:jc w:val="right"/>
            </w:pPr>
            <w:r>
              <w:t>10%</w:t>
            </w:r>
          </w:p>
        </w:tc>
        <w:tc>
          <w:tcPr>
            <w:tcW w:w="1144" w:type="dxa"/>
            <w:shd w:val="clear" w:color="auto" w:fill="DAEEF3"/>
          </w:tcPr>
          <w:p w:rsidR="00562B07" w:rsidRDefault="00FF2154" w:rsidP="006B58BE">
            <w:pPr>
              <w:spacing w:after="0" w:line="240" w:lineRule="auto"/>
              <w:jc w:val="right"/>
            </w:pPr>
            <w:r>
              <w:t>10%</w:t>
            </w:r>
          </w:p>
        </w:tc>
      </w:tr>
      <w:tr w:rsidR="00C46AEA" w:rsidTr="00C46AEA">
        <w:tc>
          <w:tcPr>
            <w:tcW w:w="0" w:type="auto"/>
          </w:tcPr>
          <w:p w:rsidR="00562B07" w:rsidRDefault="00FF2154" w:rsidP="006B58BE">
            <w:pPr>
              <w:spacing w:after="0" w:line="240" w:lineRule="auto"/>
            </w:pPr>
            <w:r>
              <w:t>COM</w:t>
            </w:r>
          </w:p>
        </w:tc>
        <w:tc>
          <w:tcPr>
            <w:tcW w:w="0" w:type="auto"/>
            <w:shd w:val="clear" w:color="auto" w:fill="FDE9D9"/>
          </w:tcPr>
          <w:p w:rsidR="00562B07" w:rsidRDefault="00562B07" w:rsidP="006B58BE">
            <w:pPr>
              <w:spacing w:after="0" w:line="240" w:lineRule="auto"/>
              <w:jc w:val="right"/>
            </w:pPr>
            <w:r>
              <w:t>49</w:t>
            </w:r>
          </w:p>
        </w:tc>
        <w:tc>
          <w:tcPr>
            <w:tcW w:w="0" w:type="auto"/>
            <w:shd w:val="clear" w:color="auto" w:fill="FDE9D9"/>
          </w:tcPr>
          <w:p w:rsidR="00562B07" w:rsidRDefault="00562B07" w:rsidP="006B58BE">
            <w:pPr>
              <w:spacing w:after="0" w:line="240" w:lineRule="auto"/>
              <w:jc w:val="right"/>
            </w:pPr>
            <w:r>
              <w:t>20%</w:t>
            </w:r>
          </w:p>
        </w:tc>
        <w:tc>
          <w:tcPr>
            <w:tcW w:w="0" w:type="auto"/>
          </w:tcPr>
          <w:p w:rsidR="00562B07" w:rsidRDefault="00562B07" w:rsidP="006B58BE">
            <w:pPr>
              <w:spacing w:after="0" w:line="240" w:lineRule="auto"/>
              <w:jc w:val="right"/>
            </w:pPr>
            <w:r>
              <w:t>54</w:t>
            </w:r>
          </w:p>
        </w:tc>
        <w:tc>
          <w:tcPr>
            <w:tcW w:w="0" w:type="auto"/>
          </w:tcPr>
          <w:p w:rsidR="00562B07" w:rsidRDefault="00562B07" w:rsidP="006B58BE">
            <w:pPr>
              <w:spacing w:after="0" w:line="240" w:lineRule="auto"/>
              <w:jc w:val="right"/>
            </w:pPr>
            <w:r>
              <w:t>21%</w:t>
            </w:r>
          </w:p>
        </w:tc>
        <w:tc>
          <w:tcPr>
            <w:tcW w:w="0" w:type="auto"/>
          </w:tcPr>
          <w:p w:rsidR="00562B07" w:rsidRDefault="00562B07" w:rsidP="006B58BE">
            <w:pPr>
              <w:spacing w:after="0" w:line="240" w:lineRule="auto"/>
              <w:jc w:val="right"/>
            </w:pPr>
            <w:r>
              <w:t>28%</w:t>
            </w:r>
          </w:p>
        </w:tc>
        <w:tc>
          <w:tcPr>
            <w:tcW w:w="0" w:type="auto"/>
            <w:shd w:val="clear" w:color="auto" w:fill="DAEEF3"/>
          </w:tcPr>
          <w:p w:rsidR="00562B07" w:rsidRDefault="00562B07" w:rsidP="006B58BE">
            <w:pPr>
              <w:spacing w:after="0" w:line="240" w:lineRule="auto"/>
              <w:jc w:val="right"/>
            </w:pPr>
            <w:r>
              <w:t>51</w:t>
            </w:r>
          </w:p>
        </w:tc>
        <w:tc>
          <w:tcPr>
            <w:tcW w:w="0" w:type="auto"/>
            <w:shd w:val="clear" w:color="auto" w:fill="DAEEF3"/>
          </w:tcPr>
          <w:p w:rsidR="00562B07" w:rsidRDefault="00562B07" w:rsidP="006B58BE">
            <w:pPr>
              <w:spacing w:after="0" w:line="240" w:lineRule="auto"/>
              <w:jc w:val="right"/>
            </w:pPr>
            <w:r>
              <w:t>18%</w:t>
            </w:r>
          </w:p>
        </w:tc>
        <w:tc>
          <w:tcPr>
            <w:tcW w:w="1144" w:type="dxa"/>
            <w:shd w:val="clear" w:color="auto" w:fill="DAEEF3"/>
          </w:tcPr>
          <w:p w:rsidR="00562B07" w:rsidRDefault="00786DAB" w:rsidP="006B58BE">
            <w:pPr>
              <w:spacing w:after="0" w:line="240" w:lineRule="auto"/>
              <w:jc w:val="right"/>
            </w:pPr>
            <w:r>
              <w:t>17%</w:t>
            </w:r>
          </w:p>
        </w:tc>
      </w:tr>
      <w:tr w:rsidR="00C46AEA" w:rsidTr="00C46AEA">
        <w:tc>
          <w:tcPr>
            <w:tcW w:w="0" w:type="auto"/>
          </w:tcPr>
          <w:p w:rsidR="00562B07" w:rsidRDefault="00FF2154" w:rsidP="006B58BE">
            <w:pPr>
              <w:spacing w:after="0" w:line="240" w:lineRule="auto"/>
            </w:pPr>
            <w:r>
              <w:t>CVM</w:t>
            </w:r>
          </w:p>
        </w:tc>
        <w:tc>
          <w:tcPr>
            <w:tcW w:w="0" w:type="auto"/>
            <w:shd w:val="clear" w:color="auto" w:fill="FDE9D9"/>
          </w:tcPr>
          <w:p w:rsidR="00562B07" w:rsidRDefault="00562B07" w:rsidP="006B58BE">
            <w:pPr>
              <w:spacing w:after="0" w:line="240" w:lineRule="auto"/>
              <w:jc w:val="right"/>
            </w:pPr>
            <w:r>
              <w:t>75</w:t>
            </w:r>
          </w:p>
        </w:tc>
        <w:tc>
          <w:tcPr>
            <w:tcW w:w="0" w:type="auto"/>
            <w:shd w:val="clear" w:color="auto" w:fill="FDE9D9"/>
          </w:tcPr>
          <w:p w:rsidR="00562B07" w:rsidRDefault="00562B07" w:rsidP="006B58BE">
            <w:pPr>
              <w:spacing w:after="0" w:line="240" w:lineRule="auto"/>
              <w:jc w:val="right"/>
            </w:pPr>
            <w:r>
              <w:t>25%</w:t>
            </w:r>
          </w:p>
        </w:tc>
        <w:tc>
          <w:tcPr>
            <w:tcW w:w="0" w:type="auto"/>
          </w:tcPr>
          <w:p w:rsidR="00562B07" w:rsidRDefault="00562B07" w:rsidP="006B58BE">
            <w:pPr>
              <w:spacing w:after="0" w:line="240" w:lineRule="auto"/>
              <w:jc w:val="right"/>
            </w:pPr>
            <w:r>
              <w:t>83</w:t>
            </w:r>
          </w:p>
        </w:tc>
        <w:tc>
          <w:tcPr>
            <w:tcW w:w="0" w:type="auto"/>
          </w:tcPr>
          <w:p w:rsidR="00562B07" w:rsidRDefault="00562B07" w:rsidP="006B58BE">
            <w:pPr>
              <w:spacing w:after="0" w:line="240" w:lineRule="auto"/>
              <w:jc w:val="right"/>
            </w:pPr>
            <w:r>
              <w:t>26%</w:t>
            </w:r>
          </w:p>
        </w:tc>
        <w:tc>
          <w:tcPr>
            <w:tcW w:w="0" w:type="auto"/>
          </w:tcPr>
          <w:p w:rsidR="00562B07" w:rsidRDefault="00562B07" w:rsidP="006B58BE">
            <w:pPr>
              <w:spacing w:after="0" w:line="240" w:lineRule="auto"/>
              <w:jc w:val="right"/>
            </w:pPr>
            <w:r>
              <w:t>30%</w:t>
            </w:r>
          </w:p>
        </w:tc>
        <w:tc>
          <w:tcPr>
            <w:tcW w:w="0" w:type="auto"/>
            <w:shd w:val="clear" w:color="auto" w:fill="DAEEF3"/>
          </w:tcPr>
          <w:p w:rsidR="00562B07" w:rsidRDefault="00562B07" w:rsidP="006B58BE">
            <w:pPr>
              <w:spacing w:after="0" w:line="240" w:lineRule="auto"/>
              <w:jc w:val="right"/>
            </w:pPr>
            <w:r>
              <w:t>70</w:t>
            </w:r>
          </w:p>
        </w:tc>
        <w:tc>
          <w:tcPr>
            <w:tcW w:w="0" w:type="auto"/>
            <w:shd w:val="clear" w:color="auto" w:fill="DAEEF3"/>
          </w:tcPr>
          <w:p w:rsidR="00562B07" w:rsidRDefault="00562B07" w:rsidP="006B58BE">
            <w:pPr>
              <w:spacing w:after="0" w:line="240" w:lineRule="auto"/>
              <w:jc w:val="right"/>
            </w:pPr>
            <w:r>
              <w:t>24%</w:t>
            </w:r>
          </w:p>
        </w:tc>
        <w:tc>
          <w:tcPr>
            <w:tcW w:w="1144" w:type="dxa"/>
            <w:shd w:val="clear" w:color="auto" w:fill="DAEEF3"/>
          </w:tcPr>
          <w:p w:rsidR="00562B07" w:rsidRDefault="00FF2154" w:rsidP="006B58BE">
            <w:pPr>
              <w:spacing w:after="0" w:line="240" w:lineRule="auto"/>
              <w:jc w:val="right"/>
            </w:pPr>
            <w:r>
              <w:t>27%</w:t>
            </w:r>
          </w:p>
        </w:tc>
      </w:tr>
      <w:tr w:rsidR="00C46AEA" w:rsidTr="00C46AEA">
        <w:tc>
          <w:tcPr>
            <w:tcW w:w="0" w:type="auto"/>
          </w:tcPr>
          <w:p w:rsidR="00562B07" w:rsidRDefault="00562B07" w:rsidP="006B58BE">
            <w:pPr>
              <w:spacing w:after="0" w:line="240" w:lineRule="auto"/>
            </w:pPr>
            <w:r>
              <w:t>Design</w:t>
            </w:r>
          </w:p>
        </w:tc>
        <w:tc>
          <w:tcPr>
            <w:tcW w:w="0" w:type="auto"/>
            <w:shd w:val="clear" w:color="auto" w:fill="FDE9D9"/>
          </w:tcPr>
          <w:p w:rsidR="00562B07" w:rsidRDefault="00562B07" w:rsidP="006B58BE">
            <w:pPr>
              <w:spacing w:after="0" w:line="240" w:lineRule="auto"/>
              <w:jc w:val="right"/>
            </w:pPr>
            <w:r>
              <w:t>29</w:t>
            </w:r>
          </w:p>
        </w:tc>
        <w:tc>
          <w:tcPr>
            <w:tcW w:w="0" w:type="auto"/>
            <w:shd w:val="clear" w:color="auto" w:fill="FDE9D9"/>
          </w:tcPr>
          <w:p w:rsidR="00562B07" w:rsidRDefault="00562B07" w:rsidP="006B58BE">
            <w:pPr>
              <w:spacing w:after="0" w:line="240" w:lineRule="auto"/>
              <w:jc w:val="right"/>
            </w:pPr>
            <w:r>
              <w:t>31%</w:t>
            </w:r>
          </w:p>
        </w:tc>
        <w:tc>
          <w:tcPr>
            <w:tcW w:w="0" w:type="auto"/>
          </w:tcPr>
          <w:p w:rsidR="00562B07" w:rsidRDefault="00562B07" w:rsidP="006B58BE">
            <w:pPr>
              <w:spacing w:after="0" w:line="240" w:lineRule="auto"/>
              <w:jc w:val="right"/>
            </w:pPr>
            <w:r>
              <w:t>30</w:t>
            </w:r>
          </w:p>
        </w:tc>
        <w:tc>
          <w:tcPr>
            <w:tcW w:w="0" w:type="auto"/>
          </w:tcPr>
          <w:p w:rsidR="00562B07" w:rsidRDefault="00562B07" w:rsidP="006B58BE">
            <w:pPr>
              <w:spacing w:after="0" w:line="240" w:lineRule="auto"/>
              <w:jc w:val="right"/>
            </w:pPr>
            <w:r>
              <w:t>32%</w:t>
            </w:r>
          </w:p>
        </w:tc>
        <w:tc>
          <w:tcPr>
            <w:tcW w:w="0" w:type="auto"/>
          </w:tcPr>
          <w:p w:rsidR="00562B07" w:rsidRDefault="00562B07" w:rsidP="006B58BE">
            <w:pPr>
              <w:spacing w:after="0" w:line="240" w:lineRule="auto"/>
              <w:jc w:val="right"/>
            </w:pPr>
            <w:r>
              <w:t>34%</w:t>
            </w:r>
          </w:p>
        </w:tc>
        <w:tc>
          <w:tcPr>
            <w:tcW w:w="0" w:type="auto"/>
            <w:shd w:val="clear" w:color="auto" w:fill="DAEEF3"/>
          </w:tcPr>
          <w:p w:rsidR="00562B07" w:rsidRDefault="00562B07" w:rsidP="006B58BE">
            <w:pPr>
              <w:spacing w:after="0" w:line="240" w:lineRule="auto"/>
              <w:jc w:val="right"/>
            </w:pPr>
            <w:r>
              <w:t>21</w:t>
            </w:r>
          </w:p>
        </w:tc>
        <w:tc>
          <w:tcPr>
            <w:tcW w:w="0" w:type="auto"/>
            <w:shd w:val="clear" w:color="auto" w:fill="DAEEF3"/>
          </w:tcPr>
          <w:p w:rsidR="00562B07" w:rsidRDefault="00562B07" w:rsidP="006B58BE">
            <w:pPr>
              <w:spacing w:after="0" w:line="240" w:lineRule="auto"/>
              <w:jc w:val="right"/>
            </w:pPr>
            <w:r>
              <w:t>33%</w:t>
            </w:r>
          </w:p>
        </w:tc>
        <w:tc>
          <w:tcPr>
            <w:tcW w:w="1144" w:type="dxa"/>
            <w:shd w:val="clear" w:color="auto" w:fill="DAEEF3"/>
          </w:tcPr>
          <w:p w:rsidR="00562B07" w:rsidRDefault="00FF2154" w:rsidP="006B58BE">
            <w:pPr>
              <w:spacing w:after="0" w:line="240" w:lineRule="auto"/>
              <w:jc w:val="right"/>
            </w:pPr>
            <w:r>
              <w:t>35%</w:t>
            </w:r>
          </w:p>
        </w:tc>
      </w:tr>
      <w:tr w:rsidR="00C46AEA" w:rsidTr="00C46AEA">
        <w:tc>
          <w:tcPr>
            <w:tcW w:w="0" w:type="auto"/>
          </w:tcPr>
          <w:p w:rsidR="00562B07" w:rsidRDefault="00FF2154" w:rsidP="006B58BE">
            <w:pPr>
              <w:spacing w:after="0" w:line="240" w:lineRule="auto"/>
            </w:pPr>
            <w:r>
              <w:t>PAMS</w:t>
            </w:r>
          </w:p>
        </w:tc>
        <w:tc>
          <w:tcPr>
            <w:tcW w:w="0" w:type="auto"/>
            <w:shd w:val="clear" w:color="auto" w:fill="FDE9D9"/>
          </w:tcPr>
          <w:p w:rsidR="00562B07" w:rsidRDefault="00562B07" w:rsidP="006B58BE">
            <w:pPr>
              <w:spacing w:after="0" w:line="240" w:lineRule="auto"/>
              <w:jc w:val="right"/>
            </w:pPr>
            <w:r>
              <w:t>126</w:t>
            </w:r>
          </w:p>
        </w:tc>
        <w:tc>
          <w:tcPr>
            <w:tcW w:w="0" w:type="auto"/>
            <w:shd w:val="clear" w:color="auto" w:fill="FDE9D9"/>
          </w:tcPr>
          <w:p w:rsidR="00562B07" w:rsidRDefault="00562B07" w:rsidP="006B58BE">
            <w:pPr>
              <w:spacing w:after="0" w:line="240" w:lineRule="auto"/>
              <w:jc w:val="right"/>
            </w:pPr>
            <w:r>
              <w:t>12%</w:t>
            </w:r>
          </w:p>
        </w:tc>
        <w:tc>
          <w:tcPr>
            <w:tcW w:w="0" w:type="auto"/>
          </w:tcPr>
          <w:p w:rsidR="00562B07" w:rsidRDefault="00562B07" w:rsidP="006B58BE">
            <w:pPr>
              <w:spacing w:after="0" w:line="240" w:lineRule="auto"/>
              <w:jc w:val="right"/>
            </w:pPr>
            <w:r>
              <w:t>142</w:t>
            </w:r>
          </w:p>
        </w:tc>
        <w:tc>
          <w:tcPr>
            <w:tcW w:w="0" w:type="auto"/>
          </w:tcPr>
          <w:p w:rsidR="00562B07" w:rsidRDefault="00562B07" w:rsidP="006B58BE">
            <w:pPr>
              <w:spacing w:after="0" w:line="240" w:lineRule="auto"/>
              <w:jc w:val="right"/>
            </w:pPr>
            <w:r>
              <w:t>16%</w:t>
            </w:r>
          </w:p>
        </w:tc>
        <w:tc>
          <w:tcPr>
            <w:tcW w:w="0" w:type="auto"/>
          </w:tcPr>
          <w:p w:rsidR="00562B07" w:rsidRDefault="00562B07" w:rsidP="006B58BE">
            <w:pPr>
              <w:spacing w:after="0" w:line="240" w:lineRule="auto"/>
              <w:jc w:val="right"/>
            </w:pPr>
            <w:r>
              <w:t>19%</w:t>
            </w:r>
          </w:p>
        </w:tc>
        <w:tc>
          <w:tcPr>
            <w:tcW w:w="0" w:type="auto"/>
            <w:shd w:val="clear" w:color="auto" w:fill="DAEEF3"/>
          </w:tcPr>
          <w:p w:rsidR="00562B07" w:rsidRDefault="00562B07" w:rsidP="006B58BE">
            <w:pPr>
              <w:spacing w:after="0" w:line="240" w:lineRule="auto"/>
              <w:jc w:val="right"/>
            </w:pPr>
            <w:r>
              <w:t>134</w:t>
            </w:r>
          </w:p>
        </w:tc>
        <w:tc>
          <w:tcPr>
            <w:tcW w:w="0" w:type="auto"/>
            <w:shd w:val="clear" w:color="auto" w:fill="DAEEF3"/>
          </w:tcPr>
          <w:p w:rsidR="00562B07" w:rsidRDefault="00562B07" w:rsidP="006B58BE">
            <w:pPr>
              <w:spacing w:after="0" w:line="240" w:lineRule="auto"/>
              <w:jc w:val="right"/>
            </w:pPr>
            <w:r>
              <w:t>16%</w:t>
            </w:r>
          </w:p>
        </w:tc>
        <w:tc>
          <w:tcPr>
            <w:tcW w:w="1144" w:type="dxa"/>
            <w:shd w:val="clear" w:color="auto" w:fill="DAEEF3"/>
          </w:tcPr>
          <w:p w:rsidR="00562B07" w:rsidRDefault="00FF2154" w:rsidP="006B58BE">
            <w:pPr>
              <w:spacing w:after="0" w:line="240" w:lineRule="auto"/>
              <w:jc w:val="right"/>
            </w:pPr>
            <w:r>
              <w:t>17%</w:t>
            </w:r>
          </w:p>
        </w:tc>
      </w:tr>
      <w:tr w:rsidR="00C46AEA" w:rsidTr="00C46AEA">
        <w:tc>
          <w:tcPr>
            <w:tcW w:w="0" w:type="auto"/>
          </w:tcPr>
          <w:p w:rsidR="00562B07" w:rsidRDefault="00562B07" w:rsidP="006B58BE">
            <w:pPr>
              <w:spacing w:after="0" w:line="240" w:lineRule="auto"/>
            </w:pPr>
            <w:r>
              <w:t>Textile</w:t>
            </w:r>
          </w:p>
        </w:tc>
        <w:tc>
          <w:tcPr>
            <w:tcW w:w="0" w:type="auto"/>
            <w:shd w:val="clear" w:color="auto" w:fill="FDE9D9"/>
          </w:tcPr>
          <w:p w:rsidR="00562B07" w:rsidRDefault="00562B07" w:rsidP="006B58BE">
            <w:pPr>
              <w:spacing w:after="0" w:line="240" w:lineRule="auto"/>
              <w:jc w:val="right"/>
            </w:pPr>
            <w:r>
              <w:t>26</w:t>
            </w:r>
          </w:p>
        </w:tc>
        <w:tc>
          <w:tcPr>
            <w:tcW w:w="0" w:type="auto"/>
            <w:shd w:val="clear" w:color="auto" w:fill="FDE9D9"/>
          </w:tcPr>
          <w:p w:rsidR="00562B07" w:rsidRDefault="00562B07" w:rsidP="006B58BE">
            <w:pPr>
              <w:spacing w:after="0" w:line="240" w:lineRule="auto"/>
              <w:jc w:val="right"/>
            </w:pPr>
            <w:r>
              <w:t>27%</w:t>
            </w:r>
          </w:p>
        </w:tc>
        <w:tc>
          <w:tcPr>
            <w:tcW w:w="0" w:type="auto"/>
          </w:tcPr>
          <w:p w:rsidR="00562B07" w:rsidRDefault="00562B07" w:rsidP="006B58BE">
            <w:pPr>
              <w:spacing w:after="0" w:line="240" w:lineRule="auto"/>
              <w:jc w:val="right"/>
            </w:pPr>
            <w:r>
              <w:t>27</w:t>
            </w:r>
          </w:p>
        </w:tc>
        <w:tc>
          <w:tcPr>
            <w:tcW w:w="0" w:type="auto"/>
          </w:tcPr>
          <w:p w:rsidR="00562B07" w:rsidRDefault="00562B07" w:rsidP="006B58BE">
            <w:pPr>
              <w:spacing w:after="0" w:line="240" w:lineRule="auto"/>
              <w:jc w:val="right"/>
            </w:pPr>
            <w:r>
              <w:t>29%</w:t>
            </w:r>
          </w:p>
        </w:tc>
        <w:tc>
          <w:tcPr>
            <w:tcW w:w="0" w:type="auto"/>
          </w:tcPr>
          <w:p w:rsidR="00562B07" w:rsidRDefault="00562B07" w:rsidP="006B58BE">
            <w:pPr>
              <w:spacing w:after="0" w:line="240" w:lineRule="auto"/>
              <w:jc w:val="right"/>
            </w:pPr>
            <w:r>
              <w:t>37%</w:t>
            </w:r>
          </w:p>
        </w:tc>
        <w:tc>
          <w:tcPr>
            <w:tcW w:w="0" w:type="auto"/>
            <w:shd w:val="clear" w:color="auto" w:fill="DAEEF3"/>
          </w:tcPr>
          <w:p w:rsidR="00562B07" w:rsidRDefault="00562B07" w:rsidP="006B58BE">
            <w:pPr>
              <w:spacing w:after="0" w:line="240" w:lineRule="auto"/>
              <w:jc w:val="right"/>
            </w:pPr>
            <w:r>
              <w:t>31</w:t>
            </w:r>
          </w:p>
        </w:tc>
        <w:tc>
          <w:tcPr>
            <w:tcW w:w="0" w:type="auto"/>
            <w:shd w:val="clear" w:color="auto" w:fill="DAEEF3"/>
          </w:tcPr>
          <w:p w:rsidR="00562B07" w:rsidRDefault="00562B07" w:rsidP="006B58BE">
            <w:pPr>
              <w:spacing w:after="0" w:line="240" w:lineRule="auto"/>
              <w:jc w:val="right"/>
            </w:pPr>
            <w:r>
              <w:t>32%</w:t>
            </w:r>
          </w:p>
        </w:tc>
        <w:tc>
          <w:tcPr>
            <w:tcW w:w="1144" w:type="dxa"/>
            <w:shd w:val="clear" w:color="auto" w:fill="DAEEF3"/>
          </w:tcPr>
          <w:p w:rsidR="00562B07" w:rsidRDefault="00FF2154" w:rsidP="006B58BE">
            <w:pPr>
              <w:spacing w:after="0" w:line="240" w:lineRule="auto"/>
              <w:jc w:val="right"/>
            </w:pPr>
            <w:r>
              <w:t>39%</w:t>
            </w:r>
          </w:p>
        </w:tc>
      </w:tr>
      <w:tr w:rsidR="00C46AEA" w:rsidTr="00C46AEA">
        <w:tc>
          <w:tcPr>
            <w:tcW w:w="0" w:type="auto"/>
          </w:tcPr>
          <w:p w:rsidR="00562B07" w:rsidRDefault="00562B07" w:rsidP="006B58BE">
            <w:pPr>
              <w:spacing w:after="0" w:line="240" w:lineRule="auto"/>
            </w:pPr>
            <w:r>
              <w:t>Other</w:t>
            </w:r>
          </w:p>
        </w:tc>
        <w:tc>
          <w:tcPr>
            <w:tcW w:w="0" w:type="auto"/>
            <w:shd w:val="clear" w:color="auto" w:fill="FDE9D9"/>
          </w:tcPr>
          <w:p w:rsidR="00562B07" w:rsidRDefault="00562B07" w:rsidP="006B58BE">
            <w:pPr>
              <w:spacing w:after="0" w:line="240" w:lineRule="auto"/>
              <w:jc w:val="right"/>
            </w:pPr>
            <w:r>
              <w:t>14</w:t>
            </w:r>
          </w:p>
        </w:tc>
        <w:tc>
          <w:tcPr>
            <w:tcW w:w="0" w:type="auto"/>
            <w:shd w:val="clear" w:color="auto" w:fill="FDE9D9"/>
          </w:tcPr>
          <w:p w:rsidR="00562B07" w:rsidRDefault="00562B07" w:rsidP="006B58BE">
            <w:pPr>
              <w:spacing w:after="0" w:line="240" w:lineRule="auto"/>
              <w:jc w:val="right"/>
            </w:pPr>
            <w:r>
              <w:t>7%</w:t>
            </w:r>
          </w:p>
        </w:tc>
        <w:tc>
          <w:tcPr>
            <w:tcW w:w="0" w:type="auto"/>
          </w:tcPr>
          <w:p w:rsidR="00562B07" w:rsidRDefault="00562B07" w:rsidP="006B58BE">
            <w:pPr>
              <w:spacing w:after="0" w:line="240" w:lineRule="auto"/>
              <w:jc w:val="right"/>
            </w:pPr>
            <w:r>
              <w:t>15</w:t>
            </w:r>
          </w:p>
        </w:tc>
        <w:tc>
          <w:tcPr>
            <w:tcW w:w="0" w:type="auto"/>
          </w:tcPr>
          <w:p w:rsidR="00562B07" w:rsidRDefault="00562B07" w:rsidP="006B58BE">
            <w:pPr>
              <w:spacing w:after="0" w:line="240" w:lineRule="auto"/>
              <w:jc w:val="right"/>
            </w:pPr>
            <w:r>
              <w:t>12%</w:t>
            </w:r>
          </w:p>
        </w:tc>
        <w:tc>
          <w:tcPr>
            <w:tcW w:w="0" w:type="auto"/>
          </w:tcPr>
          <w:p w:rsidR="00562B07" w:rsidRDefault="00562B07" w:rsidP="006B58BE">
            <w:pPr>
              <w:spacing w:after="0" w:line="240" w:lineRule="auto"/>
              <w:jc w:val="right"/>
            </w:pPr>
            <w:r>
              <w:t>13%</w:t>
            </w:r>
          </w:p>
        </w:tc>
        <w:tc>
          <w:tcPr>
            <w:tcW w:w="0" w:type="auto"/>
            <w:shd w:val="clear" w:color="auto" w:fill="DAEEF3"/>
          </w:tcPr>
          <w:p w:rsidR="00562B07" w:rsidRDefault="00562B07" w:rsidP="006B58BE">
            <w:pPr>
              <w:spacing w:after="0" w:line="240" w:lineRule="auto"/>
              <w:jc w:val="right"/>
            </w:pPr>
            <w:r>
              <w:t>5</w:t>
            </w:r>
          </w:p>
        </w:tc>
        <w:tc>
          <w:tcPr>
            <w:tcW w:w="0" w:type="auto"/>
            <w:shd w:val="clear" w:color="auto" w:fill="DAEEF3"/>
          </w:tcPr>
          <w:p w:rsidR="00562B07" w:rsidRDefault="00562B07" w:rsidP="006B58BE">
            <w:pPr>
              <w:spacing w:after="0" w:line="240" w:lineRule="auto"/>
              <w:jc w:val="right"/>
            </w:pPr>
            <w:r>
              <w:t>20%</w:t>
            </w:r>
          </w:p>
        </w:tc>
        <w:tc>
          <w:tcPr>
            <w:tcW w:w="1144" w:type="dxa"/>
            <w:shd w:val="clear" w:color="auto" w:fill="DAEEF3"/>
          </w:tcPr>
          <w:p w:rsidR="00562B07" w:rsidRDefault="00786DAB" w:rsidP="006B58BE">
            <w:pPr>
              <w:spacing w:after="0" w:line="240" w:lineRule="auto"/>
              <w:jc w:val="right"/>
            </w:pPr>
            <w:r>
              <w:t>20</w:t>
            </w:r>
            <w:r w:rsidR="00FF2154">
              <w:t>%</w:t>
            </w:r>
          </w:p>
        </w:tc>
      </w:tr>
      <w:tr w:rsidR="00C46AEA" w:rsidTr="00C46AEA">
        <w:tc>
          <w:tcPr>
            <w:tcW w:w="0" w:type="auto"/>
          </w:tcPr>
          <w:p w:rsidR="00562B07" w:rsidRDefault="00562B07" w:rsidP="006B58BE">
            <w:pPr>
              <w:spacing w:after="0" w:line="240" w:lineRule="auto"/>
            </w:pPr>
            <w:r>
              <w:t>Total</w:t>
            </w:r>
          </w:p>
        </w:tc>
        <w:tc>
          <w:tcPr>
            <w:tcW w:w="0" w:type="auto"/>
            <w:shd w:val="clear" w:color="auto" w:fill="FDE9D9"/>
          </w:tcPr>
          <w:p w:rsidR="00562B07" w:rsidRDefault="00562B07" w:rsidP="006B58BE">
            <w:pPr>
              <w:spacing w:after="0" w:line="240" w:lineRule="auto"/>
              <w:jc w:val="right"/>
            </w:pPr>
            <w:r>
              <w:t>1019</w:t>
            </w:r>
          </w:p>
        </w:tc>
        <w:tc>
          <w:tcPr>
            <w:tcW w:w="0" w:type="auto"/>
            <w:shd w:val="clear" w:color="auto" w:fill="FDE9D9"/>
          </w:tcPr>
          <w:p w:rsidR="00562B07" w:rsidRDefault="00562B07" w:rsidP="006B58BE">
            <w:pPr>
              <w:spacing w:after="0" w:line="240" w:lineRule="auto"/>
              <w:jc w:val="right"/>
            </w:pPr>
            <w:r>
              <w:t>19%</w:t>
            </w:r>
          </w:p>
        </w:tc>
        <w:tc>
          <w:tcPr>
            <w:tcW w:w="0" w:type="auto"/>
          </w:tcPr>
          <w:p w:rsidR="00562B07" w:rsidRDefault="00562B07" w:rsidP="006B58BE">
            <w:pPr>
              <w:spacing w:after="0" w:line="240" w:lineRule="auto"/>
              <w:jc w:val="right"/>
            </w:pPr>
            <w:r>
              <w:t>1146</w:t>
            </w:r>
          </w:p>
        </w:tc>
        <w:tc>
          <w:tcPr>
            <w:tcW w:w="0" w:type="auto"/>
          </w:tcPr>
          <w:p w:rsidR="00562B07" w:rsidRDefault="00562B07" w:rsidP="006B58BE">
            <w:pPr>
              <w:spacing w:after="0" w:line="240" w:lineRule="auto"/>
              <w:jc w:val="right"/>
            </w:pPr>
            <w:r>
              <w:t>22%</w:t>
            </w:r>
          </w:p>
        </w:tc>
        <w:tc>
          <w:tcPr>
            <w:tcW w:w="0" w:type="auto"/>
          </w:tcPr>
          <w:p w:rsidR="00562B07" w:rsidRDefault="00562B07" w:rsidP="006B58BE">
            <w:pPr>
              <w:spacing w:after="0" w:line="240" w:lineRule="auto"/>
              <w:jc w:val="right"/>
            </w:pPr>
            <w:r>
              <w:t>26%</w:t>
            </w:r>
          </w:p>
        </w:tc>
        <w:tc>
          <w:tcPr>
            <w:tcW w:w="0" w:type="auto"/>
            <w:shd w:val="clear" w:color="auto" w:fill="DAEEF3"/>
          </w:tcPr>
          <w:p w:rsidR="00562B07" w:rsidRDefault="00562B07" w:rsidP="006B58BE">
            <w:pPr>
              <w:spacing w:after="0" w:line="240" w:lineRule="auto"/>
              <w:jc w:val="right"/>
            </w:pPr>
            <w:r>
              <w:t>1053</w:t>
            </w:r>
          </w:p>
        </w:tc>
        <w:tc>
          <w:tcPr>
            <w:tcW w:w="0" w:type="auto"/>
            <w:shd w:val="clear" w:color="auto" w:fill="DAEEF3"/>
          </w:tcPr>
          <w:p w:rsidR="00562B07" w:rsidRDefault="00562B07" w:rsidP="006B58BE">
            <w:pPr>
              <w:spacing w:after="0" w:line="240" w:lineRule="auto"/>
              <w:jc w:val="right"/>
            </w:pPr>
            <w:r>
              <w:t>22%</w:t>
            </w:r>
          </w:p>
        </w:tc>
        <w:tc>
          <w:tcPr>
            <w:tcW w:w="1144" w:type="dxa"/>
            <w:shd w:val="clear" w:color="auto" w:fill="DAEEF3"/>
          </w:tcPr>
          <w:p w:rsidR="00562B07" w:rsidRDefault="004F3556" w:rsidP="006B58BE">
            <w:pPr>
              <w:spacing w:after="0" w:line="240" w:lineRule="auto"/>
              <w:jc w:val="right"/>
            </w:pPr>
            <w:r>
              <w:t>24%</w:t>
            </w:r>
          </w:p>
        </w:tc>
      </w:tr>
    </w:tbl>
    <w:p w:rsidR="00562B07" w:rsidRDefault="00562B07" w:rsidP="006B58BE">
      <w:pPr>
        <w:spacing w:after="0" w:line="240" w:lineRule="auto"/>
        <w:ind w:left="360"/>
      </w:pPr>
      <w:r w:rsidRPr="001D33F9">
        <w:rPr>
          <w:vertAlign w:val="superscript"/>
        </w:rPr>
        <w:t>1</w:t>
      </w:r>
      <w:r>
        <w:t>Full time and part time tenured faculty (administrators are not included). Note that numbers in columns 1 and 2 are slightly different from table 1 of the proposal because an update</w:t>
      </w:r>
      <w:r w:rsidR="0051682A">
        <w:t>d dataset was used to create this table</w:t>
      </w:r>
      <w:r>
        <w:t>.</w:t>
      </w:r>
    </w:p>
    <w:p w:rsidR="00096337" w:rsidRDefault="00096337" w:rsidP="006B58BE">
      <w:pPr>
        <w:spacing w:after="0" w:line="240" w:lineRule="auto"/>
        <w:rPr>
          <w:rFonts w:ascii="Times New Roman" w:hAnsi="Times New Roman" w:cs="Times New Roman"/>
          <w:sz w:val="24"/>
          <w:szCs w:val="24"/>
        </w:rPr>
      </w:pPr>
    </w:p>
    <w:p w:rsidR="00096337" w:rsidRDefault="00096337" w:rsidP="00096337">
      <w:pPr>
        <w:spacing w:after="0" w:line="240" w:lineRule="auto"/>
        <w:ind w:left="360"/>
      </w:pPr>
      <w:r>
        <w:t xml:space="preserve">Table 4. Tenured faculty in 2006 and 2011, and projections for proportion African American, American Indian and Hispanic (ANH) made in 2006 for 2011 under two scenarios.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1006"/>
        <w:gridCol w:w="972"/>
        <w:gridCol w:w="1130"/>
        <w:gridCol w:w="1114"/>
        <w:gridCol w:w="1114"/>
        <w:gridCol w:w="1005"/>
        <w:gridCol w:w="978"/>
        <w:gridCol w:w="998"/>
      </w:tblGrid>
      <w:tr w:rsidR="00096337" w:rsidTr="00FE48A3">
        <w:tc>
          <w:tcPr>
            <w:tcW w:w="0" w:type="auto"/>
          </w:tcPr>
          <w:p w:rsidR="00096337" w:rsidRDefault="00096337" w:rsidP="00FE48A3">
            <w:pPr>
              <w:spacing w:after="0" w:line="240" w:lineRule="auto"/>
            </w:pPr>
            <w:r>
              <w:t>College</w:t>
            </w:r>
          </w:p>
        </w:tc>
        <w:tc>
          <w:tcPr>
            <w:tcW w:w="0" w:type="auto"/>
            <w:shd w:val="clear" w:color="auto" w:fill="FDE9D9"/>
          </w:tcPr>
          <w:p w:rsidR="00096337" w:rsidRPr="004D0E4C" w:rsidRDefault="00096337" w:rsidP="00FE48A3">
            <w:pPr>
              <w:spacing w:after="0" w:line="240" w:lineRule="auto"/>
              <w:rPr>
                <w:vertAlign w:val="superscript"/>
              </w:rPr>
            </w:pPr>
            <w:r>
              <w:t>Number of Tenured Faculty, 2006</w:t>
            </w:r>
            <w:r w:rsidRPr="004D0E4C">
              <w:rPr>
                <w:vertAlign w:val="superscript"/>
              </w:rPr>
              <w:t>1</w:t>
            </w:r>
          </w:p>
        </w:tc>
        <w:tc>
          <w:tcPr>
            <w:tcW w:w="0" w:type="auto"/>
            <w:shd w:val="clear" w:color="auto" w:fill="FDE9D9"/>
          </w:tcPr>
          <w:p w:rsidR="00096337" w:rsidRDefault="00096337" w:rsidP="00FE48A3">
            <w:pPr>
              <w:spacing w:after="0" w:line="240" w:lineRule="auto"/>
            </w:pPr>
            <w:r>
              <w:t xml:space="preserve">Tenured  </w:t>
            </w:r>
          </w:p>
          <w:p w:rsidR="00096337" w:rsidRDefault="00096337" w:rsidP="00FE48A3">
            <w:pPr>
              <w:spacing w:after="0" w:line="240" w:lineRule="auto"/>
            </w:pPr>
            <w:r>
              <w:t>% ANH 2006</w:t>
            </w:r>
          </w:p>
        </w:tc>
        <w:tc>
          <w:tcPr>
            <w:tcW w:w="0" w:type="auto"/>
          </w:tcPr>
          <w:p w:rsidR="00096337" w:rsidRDefault="00096337" w:rsidP="00FE48A3">
            <w:pPr>
              <w:spacing w:after="0" w:line="240" w:lineRule="auto"/>
            </w:pPr>
            <w:r>
              <w:t>Projected Number of Tenured Faculty, 2011</w:t>
            </w:r>
          </w:p>
        </w:tc>
        <w:tc>
          <w:tcPr>
            <w:tcW w:w="0" w:type="auto"/>
          </w:tcPr>
          <w:p w:rsidR="00096337" w:rsidRDefault="00096337" w:rsidP="00FE48A3">
            <w:pPr>
              <w:spacing w:after="0" w:line="240" w:lineRule="auto"/>
            </w:pPr>
            <w:r>
              <w:t>Projected % ANH 2011 Scenario 1</w:t>
            </w:r>
          </w:p>
        </w:tc>
        <w:tc>
          <w:tcPr>
            <w:tcW w:w="0" w:type="auto"/>
          </w:tcPr>
          <w:p w:rsidR="00096337" w:rsidRDefault="00096337" w:rsidP="00FE48A3">
            <w:pPr>
              <w:spacing w:after="0" w:line="240" w:lineRule="auto"/>
            </w:pPr>
            <w:r>
              <w:t>Projected % ANH 2011 Scenario 2</w:t>
            </w:r>
          </w:p>
        </w:tc>
        <w:tc>
          <w:tcPr>
            <w:tcW w:w="0" w:type="auto"/>
            <w:shd w:val="clear" w:color="auto" w:fill="DAEEF3"/>
          </w:tcPr>
          <w:p w:rsidR="00096337" w:rsidRDefault="00096337" w:rsidP="00FE48A3">
            <w:pPr>
              <w:spacing w:after="0" w:line="240" w:lineRule="auto"/>
            </w:pPr>
            <w:r>
              <w:t>Number of Tenured Faculty, 2011</w:t>
            </w:r>
          </w:p>
        </w:tc>
        <w:tc>
          <w:tcPr>
            <w:tcW w:w="0" w:type="auto"/>
            <w:shd w:val="clear" w:color="auto" w:fill="DAEEF3"/>
          </w:tcPr>
          <w:p w:rsidR="00096337" w:rsidRDefault="00096337" w:rsidP="00FE48A3">
            <w:pPr>
              <w:spacing w:after="0" w:line="240" w:lineRule="auto"/>
            </w:pPr>
            <w:r>
              <w:t xml:space="preserve">Tenured Faculty </w:t>
            </w:r>
          </w:p>
          <w:p w:rsidR="00096337" w:rsidRDefault="00096337" w:rsidP="00FE48A3">
            <w:pPr>
              <w:spacing w:after="0" w:line="240" w:lineRule="auto"/>
            </w:pPr>
            <w:r>
              <w:t>% ANH 2011</w:t>
            </w:r>
          </w:p>
        </w:tc>
        <w:tc>
          <w:tcPr>
            <w:tcW w:w="0" w:type="auto"/>
            <w:shd w:val="clear" w:color="auto" w:fill="DAEEF3"/>
          </w:tcPr>
          <w:p w:rsidR="00096337" w:rsidRDefault="00096337" w:rsidP="00FE48A3">
            <w:pPr>
              <w:spacing w:after="0" w:line="240" w:lineRule="auto"/>
            </w:pPr>
            <w:r>
              <w:t>Tenured Faculty % ANH 2012</w:t>
            </w:r>
          </w:p>
        </w:tc>
      </w:tr>
      <w:tr w:rsidR="00096337" w:rsidTr="00FE48A3">
        <w:tc>
          <w:tcPr>
            <w:tcW w:w="0" w:type="auto"/>
          </w:tcPr>
          <w:p w:rsidR="00096337" w:rsidRDefault="00096337" w:rsidP="00FE48A3">
            <w:pPr>
              <w:spacing w:after="0" w:line="240" w:lineRule="auto"/>
            </w:pPr>
            <w:r>
              <w:t>CALS</w:t>
            </w:r>
          </w:p>
        </w:tc>
        <w:tc>
          <w:tcPr>
            <w:tcW w:w="0" w:type="auto"/>
            <w:shd w:val="clear" w:color="auto" w:fill="FDE9D9"/>
          </w:tcPr>
          <w:p w:rsidR="00096337" w:rsidRDefault="00096337" w:rsidP="00FE48A3">
            <w:pPr>
              <w:spacing w:after="0" w:line="240" w:lineRule="auto"/>
              <w:jc w:val="right"/>
            </w:pPr>
            <w:r>
              <w:t>292</w:t>
            </w:r>
          </w:p>
        </w:tc>
        <w:tc>
          <w:tcPr>
            <w:tcW w:w="0" w:type="auto"/>
            <w:shd w:val="clear" w:color="auto" w:fill="FDE9D9"/>
          </w:tcPr>
          <w:p w:rsidR="00096337" w:rsidRDefault="00096337" w:rsidP="00FE48A3">
            <w:pPr>
              <w:spacing w:after="0" w:line="240" w:lineRule="auto"/>
              <w:jc w:val="right"/>
            </w:pPr>
            <w:r>
              <w:t>2%</w:t>
            </w:r>
          </w:p>
        </w:tc>
        <w:tc>
          <w:tcPr>
            <w:tcW w:w="0" w:type="auto"/>
          </w:tcPr>
          <w:p w:rsidR="00096337" w:rsidRDefault="00096337" w:rsidP="00FE48A3">
            <w:pPr>
              <w:spacing w:after="0" w:line="240" w:lineRule="auto"/>
            </w:pPr>
            <w:r>
              <w:t>333</w:t>
            </w:r>
          </w:p>
        </w:tc>
        <w:tc>
          <w:tcPr>
            <w:tcW w:w="0" w:type="auto"/>
          </w:tcPr>
          <w:p w:rsidR="00096337" w:rsidRDefault="00096337" w:rsidP="00FE48A3">
            <w:pPr>
              <w:spacing w:after="0" w:line="240" w:lineRule="auto"/>
              <w:jc w:val="right"/>
            </w:pPr>
            <w:r>
              <w:t>3%</w:t>
            </w:r>
          </w:p>
        </w:tc>
        <w:tc>
          <w:tcPr>
            <w:tcW w:w="0" w:type="auto"/>
          </w:tcPr>
          <w:p w:rsidR="00096337" w:rsidRDefault="00096337" w:rsidP="00FE48A3">
            <w:pPr>
              <w:spacing w:after="0" w:line="240" w:lineRule="auto"/>
              <w:jc w:val="right"/>
            </w:pPr>
            <w:r>
              <w:t>9%</w:t>
            </w:r>
          </w:p>
        </w:tc>
        <w:tc>
          <w:tcPr>
            <w:tcW w:w="0" w:type="auto"/>
            <w:shd w:val="clear" w:color="auto" w:fill="DAEEF3"/>
          </w:tcPr>
          <w:p w:rsidR="00096337" w:rsidRDefault="00096337" w:rsidP="00FE48A3">
            <w:pPr>
              <w:spacing w:after="0" w:line="240" w:lineRule="auto"/>
              <w:jc w:val="right"/>
            </w:pPr>
            <w:r>
              <w:t>270</w:t>
            </w:r>
          </w:p>
        </w:tc>
        <w:tc>
          <w:tcPr>
            <w:tcW w:w="0" w:type="auto"/>
            <w:shd w:val="clear" w:color="auto" w:fill="DAEEF3"/>
          </w:tcPr>
          <w:p w:rsidR="00096337" w:rsidRDefault="00096337" w:rsidP="00FE48A3">
            <w:pPr>
              <w:spacing w:after="0" w:line="240" w:lineRule="auto"/>
              <w:jc w:val="right"/>
            </w:pPr>
            <w:r>
              <w:t>3%</w:t>
            </w:r>
          </w:p>
        </w:tc>
        <w:tc>
          <w:tcPr>
            <w:tcW w:w="0" w:type="auto"/>
            <w:shd w:val="clear" w:color="auto" w:fill="DAEEF3"/>
          </w:tcPr>
          <w:p w:rsidR="00096337" w:rsidRDefault="00096337" w:rsidP="00FE48A3">
            <w:pPr>
              <w:spacing w:after="0" w:line="240" w:lineRule="auto"/>
              <w:jc w:val="right"/>
            </w:pPr>
            <w:r>
              <w:t>3%</w:t>
            </w:r>
          </w:p>
        </w:tc>
      </w:tr>
      <w:tr w:rsidR="00096337" w:rsidTr="00FE48A3">
        <w:tc>
          <w:tcPr>
            <w:tcW w:w="0" w:type="auto"/>
          </w:tcPr>
          <w:p w:rsidR="00096337" w:rsidRDefault="00096337" w:rsidP="00FE48A3">
            <w:pPr>
              <w:spacing w:after="0" w:line="240" w:lineRule="auto"/>
            </w:pPr>
            <w:r>
              <w:t>CED</w:t>
            </w:r>
          </w:p>
        </w:tc>
        <w:tc>
          <w:tcPr>
            <w:tcW w:w="0" w:type="auto"/>
            <w:shd w:val="clear" w:color="auto" w:fill="FDE9D9"/>
          </w:tcPr>
          <w:p w:rsidR="00096337" w:rsidRDefault="00096337" w:rsidP="00FE48A3">
            <w:pPr>
              <w:spacing w:after="0" w:line="240" w:lineRule="auto"/>
              <w:jc w:val="right"/>
            </w:pPr>
            <w:r>
              <w:t>35</w:t>
            </w:r>
          </w:p>
        </w:tc>
        <w:tc>
          <w:tcPr>
            <w:tcW w:w="0" w:type="auto"/>
            <w:shd w:val="clear" w:color="auto" w:fill="FDE9D9"/>
          </w:tcPr>
          <w:p w:rsidR="00096337" w:rsidRDefault="00096337" w:rsidP="00FE48A3">
            <w:pPr>
              <w:spacing w:after="0" w:line="240" w:lineRule="auto"/>
              <w:jc w:val="right"/>
            </w:pPr>
            <w:r>
              <w:t>11%</w:t>
            </w:r>
          </w:p>
        </w:tc>
        <w:tc>
          <w:tcPr>
            <w:tcW w:w="0" w:type="auto"/>
          </w:tcPr>
          <w:p w:rsidR="00096337" w:rsidRDefault="00096337" w:rsidP="00FE48A3">
            <w:pPr>
              <w:spacing w:after="0" w:line="240" w:lineRule="auto"/>
            </w:pPr>
            <w:r>
              <w:t>49</w:t>
            </w:r>
          </w:p>
        </w:tc>
        <w:tc>
          <w:tcPr>
            <w:tcW w:w="0" w:type="auto"/>
          </w:tcPr>
          <w:p w:rsidR="00096337" w:rsidRDefault="00096337" w:rsidP="00FE48A3">
            <w:pPr>
              <w:spacing w:after="0" w:line="240" w:lineRule="auto"/>
              <w:jc w:val="right"/>
            </w:pPr>
            <w:r>
              <w:t>14%</w:t>
            </w:r>
          </w:p>
        </w:tc>
        <w:tc>
          <w:tcPr>
            <w:tcW w:w="0" w:type="auto"/>
          </w:tcPr>
          <w:p w:rsidR="00096337" w:rsidRDefault="00096337" w:rsidP="00FE48A3">
            <w:pPr>
              <w:spacing w:after="0" w:line="240" w:lineRule="auto"/>
              <w:jc w:val="right"/>
            </w:pPr>
            <w:r>
              <w:t>25%</w:t>
            </w:r>
          </w:p>
        </w:tc>
        <w:tc>
          <w:tcPr>
            <w:tcW w:w="0" w:type="auto"/>
            <w:shd w:val="clear" w:color="auto" w:fill="DAEEF3"/>
          </w:tcPr>
          <w:p w:rsidR="00096337" w:rsidRDefault="00096337" w:rsidP="00FE48A3">
            <w:pPr>
              <w:spacing w:after="0" w:line="240" w:lineRule="auto"/>
              <w:jc w:val="right"/>
            </w:pPr>
            <w:r>
              <w:t>51</w:t>
            </w:r>
          </w:p>
        </w:tc>
        <w:tc>
          <w:tcPr>
            <w:tcW w:w="0" w:type="auto"/>
            <w:shd w:val="clear" w:color="auto" w:fill="DAEEF3"/>
          </w:tcPr>
          <w:p w:rsidR="00096337" w:rsidRDefault="00096337" w:rsidP="00FE48A3">
            <w:pPr>
              <w:spacing w:after="0" w:line="240" w:lineRule="auto"/>
              <w:jc w:val="right"/>
            </w:pPr>
            <w:r>
              <w:t>20%</w:t>
            </w:r>
          </w:p>
        </w:tc>
        <w:tc>
          <w:tcPr>
            <w:tcW w:w="0" w:type="auto"/>
            <w:shd w:val="clear" w:color="auto" w:fill="DAEEF3"/>
          </w:tcPr>
          <w:p w:rsidR="00096337" w:rsidRDefault="00096337" w:rsidP="00FE48A3">
            <w:pPr>
              <w:spacing w:after="0" w:line="240" w:lineRule="auto"/>
              <w:jc w:val="right"/>
            </w:pPr>
            <w:r>
              <w:t>19%</w:t>
            </w:r>
          </w:p>
        </w:tc>
      </w:tr>
      <w:tr w:rsidR="00096337" w:rsidTr="00FE48A3">
        <w:tc>
          <w:tcPr>
            <w:tcW w:w="0" w:type="auto"/>
          </w:tcPr>
          <w:p w:rsidR="00096337" w:rsidRDefault="00096337" w:rsidP="00FE48A3">
            <w:pPr>
              <w:spacing w:after="0" w:line="240" w:lineRule="auto"/>
            </w:pPr>
            <w:r>
              <w:t>CHASS</w:t>
            </w:r>
          </w:p>
        </w:tc>
        <w:tc>
          <w:tcPr>
            <w:tcW w:w="0" w:type="auto"/>
            <w:shd w:val="clear" w:color="auto" w:fill="FDE9D9"/>
          </w:tcPr>
          <w:p w:rsidR="00096337" w:rsidRDefault="00096337" w:rsidP="00FE48A3">
            <w:pPr>
              <w:spacing w:after="0" w:line="240" w:lineRule="auto"/>
              <w:jc w:val="right"/>
            </w:pPr>
            <w:r>
              <w:t>154</w:t>
            </w:r>
          </w:p>
        </w:tc>
        <w:tc>
          <w:tcPr>
            <w:tcW w:w="0" w:type="auto"/>
            <w:shd w:val="clear" w:color="auto" w:fill="FDE9D9"/>
          </w:tcPr>
          <w:p w:rsidR="00096337" w:rsidRDefault="00096337" w:rsidP="00FE48A3">
            <w:pPr>
              <w:spacing w:after="0" w:line="240" w:lineRule="auto"/>
              <w:jc w:val="right"/>
            </w:pPr>
            <w:r>
              <w:t>10%</w:t>
            </w:r>
          </w:p>
        </w:tc>
        <w:tc>
          <w:tcPr>
            <w:tcW w:w="0" w:type="auto"/>
          </w:tcPr>
          <w:p w:rsidR="00096337" w:rsidRDefault="00096337" w:rsidP="00FE48A3">
            <w:pPr>
              <w:spacing w:after="0" w:line="240" w:lineRule="auto"/>
            </w:pPr>
            <w:r>
              <w:t>179</w:t>
            </w:r>
          </w:p>
        </w:tc>
        <w:tc>
          <w:tcPr>
            <w:tcW w:w="0" w:type="auto"/>
          </w:tcPr>
          <w:p w:rsidR="00096337" w:rsidRDefault="00096337" w:rsidP="00FE48A3">
            <w:pPr>
              <w:spacing w:after="0" w:line="240" w:lineRule="auto"/>
              <w:jc w:val="right"/>
            </w:pPr>
            <w:r>
              <w:t>10%</w:t>
            </w:r>
          </w:p>
        </w:tc>
        <w:tc>
          <w:tcPr>
            <w:tcW w:w="0" w:type="auto"/>
          </w:tcPr>
          <w:p w:rsidR="00096337" w:rsidRDefault="00096337" w:rsidP="00FE48A3">
            <w:pPr>
              <w:spacing w:after="0" w:line="240" w:lineRule="auto"/>
              <w:jc w:val="right"/>
            </w:pPr>
            <w:r>
              <w:t>16%</w:t>
            </w:r>
          </w:p>
        </w:tc>
        <w:tc>
          <w:tcPr>
            <w:tcW w:w="0" w:type="auto"/>
            <w:shd w:val="clear" w:color="auto" w:fill="DAEEF3"/>
          </w:tcPr>
          <w:p w:rsidR="00096337" w:rsidRDefault="00096337" w:rsidP="00FE48A3">
            <w:pPr>
              <w:spacing w:after="0" w:line="240" w:lineRule="auto"/>
              <w:jc w:val="right"/>
            </w:pPr>
            <w:r>
              <w:t>175</w:t>
            </w:r>
          </w:p>
        </w:tc>
        <w:tc>
          <w:tcPr>
            <w:tcW w:w="0" w:type="auto"/>
            <w:shd w:val="clear" w:color="auto" w:fill="DAEEF3"/>
          </w:tcPr>
          <w:p w:rsidR="00096337" w:rsidRDefault="00096337" w:rsidP="00FE48A3">
            <w:pPr>
              <w:spacing w:after="0" w:line="240" w:lineRule="auto"/>
              <w:jc w:val="right"/>
            </w:pPr>
            <w:r>
              <w:t>11%</w:t>
            </w:r>
          </w:p>
        </w:tc>
        <w:tc>
          <w:tcPr>
            <w:tcW w:w="0" w:type="auto"/>
            <w:shd w:val="clear" w:color="auto" w:fill="DAEEF3"/>
          </w:tcPr>
          <w:p w:rsidR="00096337" w:rsidRDefault="00096337" w:rsidP="00FE48A3">
            <w:pPr>
              <w:spacing w:after="0" w:line="240" w:lineRule="auto"/>
              <w:jc w:val="center"/>
            </w:pPr>
            <w:r>
              <w:t>11%</w:t>
            </w:r>
          </w:p>
        </w:tc>
      </w:tr>
      <w:tr w:rsidR="00096337" w:rsidTr="00FE48A3">
        <w:tc>
          <w:tcPr>
            <w:tcW w:w="0" w:type="auto"/>
          </w:tcPr>
          <w:p w:rsidR="00096337" w:rsidRDefault="00096337" w:rsidP="00FE48A3">
            <w:pPr>
              <w:spacing w:after="0" w:line="240" w:lineRule="auto"/>
            </w:pPr>
            <w:r>
              <w:t>CNR</w:t>
            </w:r>
          </w:p>
        </w:tc>
        <w:tc>
          <w:tcPr>
            <w:tcW w:w="0" w:type="auto"/>
            <w:shd w:val="clear" w:color="auto" w:fill="FDE9D9"/>
          </w:tcPr>
          <w:p w:rsidR="00096337" w:rsidRDefault="00096337" w:rsidP="00FE48A3">
            <w:pPr>
              <w:spacing w:after="0" w:line="240" w:lineRule="auto"/>
              <w:jc w:val="right"/>
            </w:pPr>
            <w:r>
              <w:t>52</w:t>
            </w:r>
          </w:p>
        </w:tc>
        <w:tc>
          <w:tcPr>
            <w:tcW w:w="0" w:type="auto"/>
            <w:shd w:val="clear" w:color="auto" w:fill="FDE9D9"/>
          </w:tcPr>
          <w:p w:rsidR="00096337" w:rsidRDefault="00096337" w:rsidP="00FE48A3">
            <w:pPr>
              <w:spacing w:after="0" w:line="240" w:lineRule="auto"/>
              <w:jc w:val="right"/>
            </w:pPr>
            <w:r>
              <w:t>2%</w:t>
            </w:r>
          </w:p>
        </w:tc>
        <w:tc>
          <w:tcPr>
            <w:tcW w:w="0" w:type="auto"/>
          </w:tcPr>
          <w:p w:rsidR="00096337" w:rsidRDefault="00096337" w:rsidP="00FE48A3">
            <w:pPr>
              <w:spacing w:after="0" w:line="240" w:lineRule="auto"/>
            </w:pPr>
            <w:r>
              <w:t>52</w:t>
            </w:r>
          </w:p>
        </w:tc>
        <w:tc>
          <w:tcPr>
            <w:tcW w:w="0" w:type="auto"/>
          </w:tcPr>
          <w:p w:rsidR="00096337" w:rsidRDefault="00096337" w:rsidP="00FE48A3">
            <w:pPr>
              <w:spacing w:after="0" w:line="240" w:lineRule="auto"/>
              <w:jc w:val="right"/>
            </w:pPr>
            <w:r>
              <w:t>3%</w:t>
            </w:r>
          </w:p>
        </w:tc>
        <w:tc>
          <w:tcPr>
            <w:tcW w:w="0" w:type="auto"/>
          </w:tcPr>
          <w:p w:rsidR="00096337" w:rsidRDefault="00096337" w:rsidP="00FE48A3">
            <w:pPr>
              <w:spacing w:after="0" w:line="240" w:lineRule="auto"/>
              <w:jc w:val="right"/>
            </w:pPr>
            <w:r>
              <w:t>8%</w:t>
            </w:r>
          </w:p>
        </w:tc>
        <w:tc>
          <w:tcPr>
            <w:tcW w:w="0" w:type="auto"/>
            <w:shd w:val="clear" w:color="auto" w:fill="DAEEF3"/>
          </w:tcPr>
          <w:p w:rsidR="00096337" w:rsidRDefault="00096337" w:rsidP="00FE48A3">
            <w:pPr>
              <w:spacing w:after="0" w:line="240" w:lineRule="auto"/>
              <w:jc w:val="right"/>
            </w:pPr>
            <w:r>
              <w:t>54</w:t>
            </w:r>
          </w:p>
        </w:tc>
        <w:tc>
          <w:tcPr>
            <w:tcW w:w="0" w:type="auto"/>
            <w:shd w:val="clear" w:color="auto" w:fill="DAEEF3"/>
          </w:tcPr>
          <w:p w:rsidR="00096337" w:rsidRDefault="00096337" w:rsidP="00FE48A3">
            <w:pPr>
              <w:spacing w:after="0" w:line="240" w:lineRule="auto"/>
              <w:jc w:val="right"/>
            </w:pPr>
            <w:r>
              <w:t>9%</w:t>
            </w:r>
          </w:p>
        </w:tc>
        <w:tc>
          <w:tcPr>
            <w:tcW w:w="0" w:type="auto"/>
            <w:shd w:val="clear" w:color="auto" w:fill="DAEEF3"/>
          </w:tcPr>
          <w:p w:rsidR="00096337" w:rsidRDefault="00096337" w:rsidP="00FE48A3">
            <w:pPr>
              <w:spacing w:after="0" w:line="240" w:lineRule="auto"/>
              <w:jc w:val="right"/>
            </w:pPr>
            <w:r>
              <w:t>10%</w:t>
            </w:r>
          </w:p>
        </w:tc>
      </w:tr>
      <w:tr w:rsidR="00096337" w:rsidTr="00FE48A3">
        <w:tc>
          <w:tcPr>
            <w:tcW w:w="0" w:type="auto"/>
          </w:tcPr>
          <w:p w:rsidR="00096337" w:rsidRDefault="00096337" w:rsidP="00FE48A3">
            <w:pPr>
              <w:spacing w:after="0" w:line="240" w:lineRule="auto"/>
            </w:pPr>
            <w:r>
              <w:t>COE</w:t>
            </w:r>
          </w:p>
        </w:tc>
        <w:tc>
          <w:tcPr>
            <w:tcW w:w="0" w:type="auto"/>
            <w:shd w:val="clear" w:color="auto" w:fill="FDE9D9"/>
          </w:tcPr>
          <w:p w:rsidR="00096337" w:rsidRDefault="00096337" w:rsidP="00FE48A3">
            <w:pPr>
              <w:spacing w:after="0" w:line="240" w:lineRule="auto"/>
              <w:jc w:val="right"/>
            </w:pPr>
            <w:r>
              <w:t>167</w:t>
            </w:r>
          </w:p>
        </w:tc>
        <w:tc>
          <w:tcPr>
            <w:tcW w:w="0" w:type="auto"/>
            <w:shd w:val="clear" w:color="auto" w:fill="FDE9D9"/>
          </w:tcPr>
          <w:p w:rsidR="00096337" w:rsidRDefault="00096337" w:rsidP="00FE48A3">
            <w:pPr>
              <w:spacing w:after="0" w:line="240" w:lineRule="auto"/>
              <w:jc w:val="right"/>
            </w:pPr>
            <w:r>
              <w:t>4%</w:t>
            </w:r>
          </w:p>
        </w:tc>
        <w:tc>
          <w:tcPr>
            <w:tcW w:w="0" w:type="auto"/>
          </w:tcPr>
          <w:p w:rsidR="00096337" w:rsidRDefault="00096337" w:rsidP="00FE48A3">
            <w:pPr>
              <w:spacing w:after="0" w:line="240" w:lineRule="auto"/>
            </w:pPr>
            <w:r>
              <w:t>183</w:t>
            </w:r>
          </w:p>
        </w:tc>
        <w:tc>
          <w:tcPr>
            <w:tcW w:w="0" w:type="auto"/>
          </w:tcPr>
          <w:p w:rsidR="00096337" w:rsidRDefault="00096337" w:rsidP="00FE48A3">
            <w:pPr>
              <w:spacing w:after="0" w:line="240" w:lineRule="auto"/>
              <w:jc w:val="right"/>
            </w:pPr>
            <w:r>
              <w:t>3%</w:t>
            </w:r>
          </w:p>
        </w:tc>
        <w:tc>
          <w:tcPr>
            <w:tcW w:w="0" w:type="auto"/>
          </w:tcPr>
          <w:p w:rsidR="00096337" w:rsidRDefault="00096337" w:rsidP="00FE48A3">
            <w:pPr>
              <w:spacing w:after="0" w:line="240" w:lineRule="auto"/>
              <w:jc w:val="right"/>
            </w:pPr>
            <w:r>
              <w:t>8%</w:t>
            </w:r>
          </w:p>
        </w:tc>
        <w:tc>
          <w:tcPr>
            <w:tcW w:w="0" w:type="auto"/>
            <w:shd w:val="clear" w:color="auto" w:fill="DAEEF3"/>
          </w:tcPr>
          <w:p w:rsidR="00096337" w:rsidRDefault="00096337" w:rsidP="00FE48A3">
            <w:pPr>
              <w:spacing w:after="0" w:line="240" w:lineRule="auto"/>
              <w:jc w:val="right"/>
            </w:pPr>
            <w:r>
              <w:t>191</w:t>
            </w:r>
          </w:p>
        </w:tc>
        <w:tc>
          <w:tcPr>
            <w:tcW w:w="0" w:type="auto"/>
            <w:shd w:val="clear" w:color="auto" w:fill="DAEEF3"/>
          </w:tcPr>
          <w:p w:rsidR="00096337" w:rsidRDefault="00096337" w:rsidP="00FE48A3">
            <w:pPr>
              <w:spacing w:after="0" w:line="240" w:lineRule="auto"/>
              <w:jc w:val="right"/>
            </w:pPr>
            <w:r>
              <w:t>5%</w:t>
            </w:r>
          </w:p>
        </w:tc>
        <w:tc>
          <w:tcPr>
            <w:tcW w:w="0" w:type="auto"/>
            <w:shd w:val="clear" w:color="auto" w:fill="DAEEF3"/>
          </w:tcPr>
          <w:p w:rsidR="00096337" w:rsidRDefault="00096337" w:rsidP="00FE48A3">
            <w:pPr>
              <w:spacing w:after="0" w:line="240" w:lineRule="auto"/>
              <w:jc w:val="right"/>
            </w:pPr>
            <w:r>
              <w:t>5%</w:t>
            </w:r>
          </w:p>
        </w:tc>
      </w:tr>
      <w:tr w:rsidR="00096337" w:rsidTr="00FE48A3">
        <w:tc>
          <w:tcPr>
            <w:tcW w:w="0" w:type="auto"/>
          </w:tcPr>
          <w:p w:rsidR="00096337" w:rsidRDefault="00096337" w:rsidP="00FE48A3">
            <w:pPr>
              <w:spacing w:after="0" w:line="240" w:lineRule="auto"/>
            </w:pPr>
            <w:r>
              <w:t>COM</w:t>
            </w:r>
          </w:p>
        </w:tc>
        <w:tc>
          <w:tcPr>
            <w:tcW w:w="0" w:type="auto"/>
            <w:shd w:val="clear" w:color="auto" w:fill="FDE9D9"/>
          </w:tcPr>
          <w:p w:rsidR="00096337" w:rsidRDefault="00096337" w:rsidP="00FE48A3">
            <w:pPr>
              <w:spacing w:after="0" w:line="240" w:lineRule="auto"/>
              <w:jc w:val="right"/>
            </w:pPr>
            <w:r>
              <w:t>49</w:t>
            </w:r>
          </w:p>
        </w:tc>
        <w:tc>
          <w:tcPr>
            <w:tcW w:w="0" w:type="auto"/>
            <w:shd w:val="clear" w:color="auto" w:fill="FDE9D9"/>
          </w:tcPr>
          <w:p w:rsidR="00096337" w:rsidRDefault="00096337" w:rsidP="00FE48A3">
            <w:pPr>
              <w:spacing w:after="0" w:line="240" w:lineRule="auto"/>
              <w:jc w:val="right"/>
            </w:pPr>
            <w:r>
              <w:t>10%</w:t>
            </w:r>
          </w:p>
        </w:tc>
        <w:tc>
          <w:tcPr>
            <w:tcW w:w="0" w:type="auto"/>
          </w:tcPr>
          <w:p w:rsidR="00096337" w:rsidRDefault="00096337" w:rsidP="00FE48A3">
            <w:pPr>
              <w:spacing w:after="0" w:line="240" w:lineRule="auto"/>
            </w:pPr>
            <w:r>
              <w:t>54</w:t>
            </w:r>
          </w:p>
        </w:tc>
        <w:tc>
          <w:tcPr>
            <w:tcW w:w="0" w:type="auto"/>
          </w:tcPr>
          <w:p w:rsidR="00096337" w:rsidRDefault="00096337" w:rsidP="00FE48A3">
            <w:pPr>
              <w:spacing w:after="0" w:line="240" w:lineRule="auto"/>
              <w:jc w:val="right"/>
            </w:pPr>
            <w:r>
              <w:t>9%</w:t>
            </w:r>
          </w:p>
        </w:tc>
        <w:tc>
          <w:tcPr>
            <w:tcW w:w="0" w:type="auto"/>
          </w:tcPr>
          <w:p w:rsidR="00096337" w:rsidRDefault="00096337" w:rsidP="00FE48A3">
            <w:pPr>
              <w:spacing w:after="0" w:line="240" w:lineRule="auto"/>
              <w:jc w:val="right"/>
            </w:pPr>
            <w:r>
              <w:t>16%</w:t>
            </w:r>
          </w:p>
        </w:tc>
        <w:tc>
          <w:tcPr>
            <w:tcW w:w="0" w:type="auto"/>
            <w:shd w:val="clear" w:color="auto" w:fill="DAEEF3"/>
          </w:tcPr>
          <w:p w:rsidR="00096337" w:rsidRDefault="00096337" w:rsidP="00FE48A3">
            <w:pPr>
              <w:spacing w:after="0" w:line="240" w:lineRule="auto"/>
              <w:jc w:val="right"/>
            </w:pPr>
            <w:r>
              <w:t>51</w:t>
            </w:r>
          </w:p>
        </w:tc>
        <w:tc>
          <w:tcPr>
            <w:tcW w:w="0" w:type="auto"/>
            <w:shd w:val="clear" w:color="auto" w:fill="DAEEF3"/>
          </w:tcPr>
          <w:p w:rsidR="00096337" w:rsidRDefault="00096337" w:rsidP="00FE48A3">
            <w:pPr>
              <w:spacing w:after="0" w:line="240" w:lineRule="auto"/>
              <w:jc w:val="right"/>
            </w:pPr>
            <w:r>
              <w:t>10%</w:t>
            </w:r>
          </w:p>
        </w:tc>
        <w:tc>
          <w:tcPr>
            <w:tcW w:w="0" w:type="auto"/>
            <w:shd w:val="clear" w:color="auto" w:fill="DAEEF3"/>
          </w:tcPr>
          <w:p w:rsidR="00096337" w:rsidRDefault="00096337" w:rsidP="00FE48A3">
            <w:pPr>
              <w:spacing w:after="0" w:line="240" w:lineRule="auto"/>
              <w:jc w:val="right"/>
            </w:pPr>
            <w:r>
              <w:t>9%</w:t>
            </w:r>
          </w:p>
        </w:tc>
      </w:tr>
      <w:tr w:rsidR="00096337" w:rsidTr="00FE48A3">
        <w:tc>
          <w:tcPr>
            <w:tcW w:w="0" w:type="auto"/>
          </w:tcPr>
          <w:p w:rsidR="00096337" w:rsidRDefault="00096337" w:rsidP="00FE48A3">
            <w:pPr>
              <w:spacing w:after="0" w:line="240" w:lineRule="auto"/>
            </w:pPr>
            <w:r>
              <w:t>CVM</w:t>
            </w:r>
          </w:p>
        </w:tc>
        <w:tc>
          <w:tcPr>
            <w:tcW w:w="0" w:type="auto"/>
            <w:shd w:val="clear" w:color="auto" w:fill="FDE9D9"/>
          </w:tcPr>
          <w:p w:rsidR="00096337" w:rsidRDefault="00096337" w:rsidP="00FE48A3">
            <w:pPr>
              <w:spacing w:after="0" w:line="240" w:lineRule="auto"/>
              <w:jc w:val="right"/>
            </w:pPr>
            <w:r>
              <w:t>75</w:t>
            </w:r>
          </w:p>
        </w:tc>
        <w:tc>
          <w:tcPr>
            <w:tcW w:w="0" w:type="auto"/>
            <w:shd w:val="clear" w:color="auto" w:fill="FDE9D9"/>
          </w:tcPr>
          <w:p w:rsidR="00096337" w:rsidRDefault="00096337" w:rsidP="00FE48A3">
            <w:pPr>
              <w:spacing w:after="0" w:line="240" w:lineRule="auto"/>
              <w:jc w:val="right"/>
            </w:pPr>
            <w:r>
              <w:t>7%</w:t>
            </w:r>
          </w:p>
        </w:tc>
        <w:tc>
          <w:tcPr>
            <w:tcW w:w="0" w:type="auto"/>
          </w:tcPr>
          <w:p w:rsidR="00096337" w:rsidRDefault="00096337" w:rsidP="00FE48A3">
            <w:pPr>
              <w:spacing w:after="0" w:line="240" w:lineRule="auto"/>
            </w:pPr>
            <w:r>
              <w:t>83</w:t>
            </w:r>
          </w:p>
        </w:tc>
        <w:tc>
          <w:tcPr>
            <w:tcW w:w="0" w:type="auto"/>
          </w:tcPr>
          <w:p w:rsidR="00096337" w:rsidRDefault="00096337" w:rsidP="00FE48A3">
            <w:pPr>
              <w:spacing w:after="0" w:line="240" w:lineRule="auto"/>
              <w:jc w:val="right"/>
            </w:pPr>
            <w:r>
              <w:t>9%</w:t>
            </w:r>
          </w:p>
        </w:tc>
        <w:tc>
          <w:tcPr>
            <w:tcW w:w="0" w:type="auto"/>
          </w:tcPr>
          <w:p w:rsidR="00096337" w:rsidRDefault="00096337" w:rsidP="00FE48A3">
            <w:pPr>
              <w:spacing w:after="0" w:line="240" w:lineRule="auto"/>
              <w:jc w:val="right"/>
            </w:pPr>
            <w:r>
              <w:t>12%</w:t>
            </w:r>
          </w:p>
        </w:tc>
        <w:tc>
          <w:tcPr>
            <w:tcW w:w="0" w:type="auto"/>
            <w:shd w:val="clear" w:color="auto" w:fill="DAEEF3"/>
          </w:tcPr>
          <w:p w:rsidR="00096337" w:rsidRDefault="00096337" w:rsidP="00FE48A3">
            <w:pPr>
              <w:spacing w:after="0" w:line="240" w:lineRule="auto"/>
              <w:jc w:val="right"/>
            </w:pPr>
            <w:r>
              <w:t>70</w:t>
            </w:r>
          </w:p>
        </w:tc>
        <w:tc>
          <w:tcPr>
            <w:tcW w:w="0" w:type="auto"/>
            <w:shd w:val="clear" w:color="auto" w:fill="DAEEF3"/>
          </w:tcPr>
          <w:p w:rsidR="00096337" w:rsidRDefault="00096337" w:rsidP="00FE48A3">
            <w:pPr>
              <w:spacing w:after="0" w:line="240" w:lineRule="auto"/>
              <w:jc w:val="right"/>
            </w:pPr>
            <w:r>
              <w:t>7%</w:t>
            </w:r>
          </w:p>
        </w:tc>
        <w:tc>
          <w:tcPr>
            <w:tcW w:w="0" w:type="auto"/>
            <w:shd w:val="clear" w:color="auto" w:fill="DAEEF3"/>
          </w:tcPr>
          <w:p w:rsidR="00096337" w:rsidRDefault="00096337" w:rsidP="00FE48A3">
            <w:pPr>
              <w:spacing w:after="0" w:line="240" w:lineRule="auto"/>
              <w:jc w:val="right"/>
            </w:pPr>
            <w:r>
              <w:t>8%</w:t>
            </w:r>
          </w:p>
        </w:tc>
      </w:tr>
      <w:tr w:rsidR="00096337" w:rsidTr="00FE48A3">
        <w:tc>
          <w:tcPr>
            <w:tcW w:w="0" w:type="auto"/>
          </w:tcPr>
          <w:p w:rsidR="00096337" w:rsidRDefault="00096337" w:rsidP="00FE48A3">
            <w:pPr>
              <w:spacing w:after="0" w:line="240" w:lineRule="auto"/>
            </w:pPr>
            <w:r>
              <w:t>Design</w:t>
            </w:r>
          </w:p>
        </w:tc>
        <w:tc>
          <w:tcPr>
            <w:tcW w:w="0" w:type="auto"/>
            <w:shd w:val="clear" w:color="auto" w:fill="FDE9D9"/>
          </w:tcPr>
          <w:p w:rsidR="00096337" w:rsidRDefault="00096337" w:rsidP="00FE48A3">
            <w:pPr>
              <w:spacing w:after="0" w:line="240" w:lineRule="auto"/>
              <w:jc w:val="right"/>
            </w:pPr>
            <w:r>
              <w:t>29</w:t>
            </w:r>
          </w:p>
        </w:tc>
        <w:tc>
          <w:tcPr>
            <w:tcW w:w="0" w:type="auto"/>
            <w:shd w:val="clear" w:color="auto" w:fill="FDE9D9"/>
          </w:tcPr>
          <w:p w:rsidR="00096337" w:rsidRDefault="00096337" w:rsidP="00FE48A3">
            <w:pPr>
              <w:spacing w:after="0" w:line="240" w:lineRule="auto"/>
              <w:jc w:val="right"/>
            </w:pPr>
            <w:r>
              <w:t>24%</w:t>
            </w:r>
          </w:p>
        </w:tc>
        <w:tc>
          <w:tcPr>
            <w:tcW w:w="0" w:type="auto"/>
          </w:tcPr>
          <w:p w:rsidR="00096337" w:rsidRDefault="00096337" w:rsidP="00FE48A3">
            <w:pPr>
              <w:spacing w:after="0" w:line="240" w:lineRule="auto"/>
            </w:pPr>
            <w:r>
              <w:t>30</w:t>
            </w:r>
          </w:p>
        </w:tc>
        <w:tc>
          <w:tcPr>
            <w:tcW w:w="0" w:type="auto"/>
          </w:tcPr>
          <w:p w:rsidR="00096337" w:rsidRDefault="00096337" w:rsidP="00FE48A3">
            <w:pPr>
              <w:spacing w:after="0" w:line="240" w:lineRule="auto"/>
              <w:jc w:val="right"/>
            </w:pPr>
            <w:r>
              <w:t>20%</w:t>
            </w:r>
          </w:p>
        </w:tc>
        <w:tc>
          <w:tcPr>
            <w:tcW w:w="0" w:type="auto"/>
          </w:tcPr>
          <w:p w:rsidR="00096337" w:rsidRDefault="00096337" w:rsidP="00FE48A3">
            <w:pPr>
              <w:spacing w:after="0" w:line="240" w:lineRule="auto"/>
              <w:jc w:val="right"/>
            </w:pPr>
            <w:r>
              <w:t>36%</w:t>
            </w:r>
          </w:p>
        </w:tc>
        <w:tc>
          <w:tcPr>
            <w:tcW w:w="0" w:type="auto"/>
            <w:shd w:val="clear" w:color="auto" w:fill="DAEEF3"/>
          </w:tcPr>
          <w:p w:rsidR="00096337" w:rsidRDefault="00096337" w:rsidP="00FE48A3">
            <w:pPr>
              <w:spacing w:after="0" w:line="240" w:lineRule="auto"/>
              <w:jc w:val="right"/>
            </w:pPr>
            <w:r>
              <w:t>21</w:t>
            </w:r>
          </w:p>
        </w:tc>
        <w:tc>
          <w:tcPr>
            <w:tcW w:w="0" w:type="auto"/>
            <w:shd w:val="clear" w:color="auto" w:fill="DAEEF3"/>
          </w:tcPr>
          <w:p w:rsidR="00096337" w:rsidRDefault="00096337" w:rsidP="00FE48A3">
            <w:pPr>
              <w:spacing w:after="0" w:line="240" w:lineRule="auto"/>
              <w:jc w:val="right"/>
            </w:pPr>
            <w:r>
              <w:t>29%</w:t>
            </w:r>
          </w:p>
        </w:tc>
        <w:tc>
          <w:tcPr>
            <w:tcW w:w="0" w:type="auto"/>
            <w:shd w:val="clear" w:color="auto" w:fill="DAEEF3"/>
          </w:tcPr>
          <w:p w:rsidR="00096337" w:rsidRDefault="00096337" w:rsidP="00FE48A3">
            <w:pPr>
              <w:spacing w:after="0" w:line="240" w:lineRule="auto"/>
              <w:jc w:val="center"/>
            </w:pPr>
            <w:r>
              <w:t>30%</w:t>
            </w:r>
          </w:p>
        </w:tc>
      </w:tr>
      <w:tr w:rsidR="00096337" w:rsidTr="00FE48A3">
        <w:tc>
          <w:tcPr>
            <w:tcW w:w="0" w:type="auto"/>
          </w:tcPr>
          <w:p w:rsidR="00096337" w:rsidRDefault="00096337" w:rsidP="00FE48A3">
            <w:pPr>
              <w:spacing w:after="0" w:line="240" w:lineRule="auto"/>
            </w:pPr>
            <w:r>
              <w:t>PAMS</w:t>
            </w:r>
          </w:p>
        </w:tc>
        <w:tc>
          <w:tcPr>
            <w:tcW w:w="0" w:type="auto"/>
            <w:shd w:val="clear" w:color="auto" w:fill="FDE9D9"/>
          </w:tcPr>
          <w:p w:rsidR="00096337" w:rsidRDefault="00096337" w:rsidP="00FE48A3">
            <w:pPr>
              <w:spacing w:after="0" w:line="240" w:lineRule="auto"/>
              <w:jc w:val="right"/>
            </w:pPr>
            <w:r>
              <w:t>126</w:t>
            </w:r>
          </w:p>
        </w:tc>
        <w:tc>
          <w:tcPr>
            <w:tcW w:w="0" w:type="auto"/>
            <w:shd w:val="clear" w:color="auto" w:fill="FDE9D9"/>
          </w:tcPr>
          <w:p w:rsidR="00096337" w:rsidRDefault="00096337" w:rsidP="00FE48A3">
            <w:pPr>
              <w:spacing w:after="0" w:line="240" w:lineRule="auto"/>
              <w:jc w:val="right"/>
            </w:pPr>
            <w:r>
              <w:t>6%</w:t>
            </w:r>
          </w:p>
        </w:tc>
        <w:tc>
          <w:tcPr>
            <w:tcW w:w="0" w:type="auto"/>
          </w:tcPr>
          <w:p w:rsidR="00096337" w:rsidRDefault="00096337" w:rsidP="00FE48A3">
            <w:pPr>
              <w:spacing w:after="0" w:line="240" w:lineRule="auto"/>
            </w:pPr>
            <w:r>
              <w:t>142</w:t>
            </w:r>
          </w:p>
        </w:tc>
        <w:tc>
          <w:tcPr>
            <w:tcW w:w="0" w:type="auto"/>
          </w:tcPr>
          <w:p w:rsidR="00096337" w:rsidRDefault="00096337" w:rsidP="00FE48A3">
            <w:pPr>
              <w:spacing w:after="0" w:line="240" w:lineRule="auto"/>
              <w:jc w:val="right"/>
            </w:pPr>
            <w:r>
              <w:t>6%</w:t>
            </w:r>
          </w:p>
        </w:tc>
        <w:tc>
          <w:tcPr>
            <w:tcW w:w="0" w:type="auto"/>
          </w:tcPr>
          <w:p w:rsidR="00096337" w:rsidRDefault="00096337" w:rsidP="00FE48A3">
            <w:pPr>
              <w:spacing w:after="0" w:line="240" w:lineRule="auto"/>
              <w:jc w:val="right"/>
            </w:pPr>
            <w:r>
              <w:t>9%</w:t>
            </w:r>
          </w:p>
        </w:tc>
        <w:tc>
          <w:tcPr>
            <w:tcW w:w="0" w:type="auto"/>
            <w:shd w:val="clear" w:color="auto" w:fill="DAEEF3"/>
          </w:tcPr>
          <w:p w:rsidR="00096337" w:rsidRDefault="00096337" w:rsidP="00FE48A3">
            <w:pPr>
              <w:spacing w:after="0" w:line="240" w:lineRule="auto"/>
              <w:jc w:val="right"/>
            </w:pPr>
            <w:r>
              <w:t>134</w:t>
            </w:r>
          </w:p>
        </w:tc>
        <w:tc>
          <w:tcPr>
            <w:tcW w:w="0" w:type="auto"/>
            <w:shd w:val="clear" w:color="auto" w:fill="DAEEF3"/>
          </w:tcPr>
          <w:p w:rsidR="00096337" w:rsidRDefault="00096337" w:rsidP="00FE48A3">
            <w:pPr>
              <w:spacing w:after="0" w:line="240" w:lineRule="auto"/>
              <w:jc w:val="right"/>
            </w:pPr>
            <w:r>
              <w:t>5%</w:t>
            </w:r>
          </w:p>
        </w:tc>
        <w:tc>
          <w:tcPr>
            <w:tcW w:w="0" w:type="auto"/>
            <w:shd w:val="clear" w:color="auto" w:fill="DAEEF3"/>
          </w:tcPr>
          <w:p w:rsidR="00096337" w:rsidRDefault="00096337" w:rsidP="00FE48A3">
            <w:pPr>
              <w:spacing w:after="0" w:line="240" w:lineRule="auto"/>
              <w:jc w:val="right"/>
            </w:pPr>
            <w:r>
              <w:t>6%</w:t>
            </w:r>
          </w:p>
        </w:tc>
      </w:tr>
      <w:tr w:rsidR="00096337" w:rsidTr="00FE48A3">
        <w:tc>
          <w:tcPr>
            <w:tcW w:w="0" w:type="auto"/>
          </w:tcPr>
          <w:p w:rsidR="00096337" w:rsidRDefault="00096337" w:rsidP="00FE48A3">
            <w:pPr>
              <w:spacing w:after="0" w:line="240" w:lineRule="auto"/>
            </w:pPr>
            <w:r>
              <w:t>Textiles</w:t>
            </w:r>
          </w:p>
        </w:tc>
        <w:tc>
          <w:tcPr>
            <w:tcW w:w="0" w:type="auto"/>
            <w:shd w:val="clear" w:color="auto" w:fill="FDE9D9"/>
          </w:tcPr>
          <w:p w:rsidR="00096337" w:rsidRDefault="00096337" w:rsidP="00FE48A3">
            <w:pPr>
              <w:spacing w:after="0" w:line="240" w:lineRule="auto"/>
              <w:jc w:val="right"/>
            </w:pPr>
            <w:r>
              <w:t>26</w:t>
            </w:r>
          </w:p>
        </w:tc>
        <w:tc>
          <w:tcPr>
            <w:tcW w:w="0" w:type="auto"/>
            <w:shd w:val="clear" w:color="auto" w:fill="FDE9D9"/>
          </w:tcPr>
          <w:p w:rsidR="00096337" w:rsidRDefault="00096337" w:rsidP="00FE48A3">
            <w:pPr>
              <w:spacing w:after="0" w:line="240" w:lineRule="auto"/>
              <w:jc w:val="right"/>
            </w:pPr>
            <w:r>
              <w:t>4%</w:t>
            </w:r>
          </w:p>
        </w:tc>
        <w:tc>
          <w:tcPr>
            <w:tcW w:w="0" w:type="auto"/>
          </w:tcPr>
          <w:p w:rsidR="00096337" w:rsidRDefault="00096337" w:rsidP="00FE48A3">
            <w:pPr>
              <w:spacing w:after="0" w:line="240" w:lineRule="auto"/>
            </w:pPr>
            <w:r>
              <w:t>27</w:t>
            </w:r>
          </w:p>
        </w:tc>
        <w:tc>
          <w:tcPr>
            <w:tcW w:w="0" w:type="auto"/>
          </w:tcPr>
          <w:p w:rsidR="00096337" w:rsidRDefault="00096337" w:rsidP="00FE48A3">
            <w:pPr>
              <w:spacing w:after="0" w:line="240" w:lineRule="auto"/>
              <w:jc w:val="right"/>
            </w:pPr>
            <w:r>
              <w:t>6%</w:t>
            </w:r>
          </w:p>
        </w:tc>
        <w:tc>
          <w:tcPr>
            <w:tcW w:w="0" w:type="auto"/>
          </w:tcPr>
          <w:p w:rsidR="00096337" w:rsidRDefault="00096337" w:rsidP="00FE48A3">
            <w:pPr>
              <w:spacing w:after="0" w:line="240" w:lineRule="auto"/>
              <w:jc w:val="right"/>
            </w:pPr>
            <w:r>
              <w:t>12%</w:t>
            </w:r>
          </w:p>
        </w:tc>
        <w:tc>
          <w:tcPr>
            <w:tcW w:w="0" w:type="auto"/>
            <w:shd w:val="clear" w:color="auto" w:fill="DAEEF3"/>
          </w:tcPr>
          <w:p w:rsidR="00096337" w:rsidRDefault="00096337" w:rsidP="00FE48A3">
            <w:pPr>
              <w:spacing w:after="0" w:line="240" w:lineRule="auto"/>
              <w:jc w:val="right"/>
            </w:pPr>
            <w:r>
              <w:t>31</w:t>
            </w:r>
          </w:p>
        </w:tc>
        <w:tc>
          <w:tcPr>
            <w:tcW w:w="0" w:type="auto"/>
            <w:shd w:val="clear" w:color="auto" w:fill="DAEEF3"/>
          </w:tcPr>
          <w:p w:rsidR="00096337" w:rsidRDefault="00096337" w:rsidP="00FE48A3">
            <w:pPr>
              <w:spacing w:after="0" w:line="240" w:lineRule="auto"/>
              <w:jc w:val="right"/>
            </w:pPr>
            <w:r>
              <w:t>3%</w:t>
            </w:r>
          </w:p>
        </w:tc>
        <w:tc>
          <w:tcPr>
            <w:tcW w:w="0" w:type="auto"/>
            <w:shd w:val="clear" w:color="auto" w:fill="DAEEF3"/>
          </w:tcPr>
          <w:p w:rsidR="00096337" w:rsidRDefault="00096337" w:rsidP="00FE48A3">
            <w:pPr>
              <w:spacing w:after="0" w:line="240" w:lineRule="auto"/>
              <w:jc w:val="right"/>
            </w:pPr>
            <w:r>
              <w:t>3%</w:t>
            </w:r>
          </w:p>
        </w:tc>
      </w:tr>
      <w:tr w:rsidR="00096337" w:rsidTr="00FE48A3">
        <w:tc>
          <w:tcPr>
            <w:tcW w:w="0" w:type="auto"/>
          </w:tcPr>
          <w:p w:rsidR="00096337" w:rsidRDefault="00096337" w:rsidP="00FE48A3">
            <w:pPr>
              <w:spacing w:after="0" w:line="240" w:lineRule="auto"/>
            </w:pPr>
            <w:r>
              <w:t>Other</w:t>
            </w:r>
          </w:p>
        </w:tc>
        <w:tc>
          <w:tcPr>
            <w:tcW w:w="0" w:type="auto"/>
            <w:shd w:val="clear" w:color="auto" w:fill="FDE9D9"/>
          </w:tcPr>
          <w:p w:rsidR="00096337" w:rsidRDefault="00096337" w:rsidP="00FE48A3">
            <w:pPr>
              <w:spacing w:after="0" w:line="240" w:lineRule="auto"/>
              <w:jc w:val="right"/>
            </w:pPr>
            <w:r>
              <w:t>14</w:t>
            </w:r>
          </w:p>
        </w:tc>
        <w:tc>
          <w:tcPr>
            <w:tcW w:w="0" w:type="auto"/>
            <w:shd w:val="clear" w:color="auto" w:fill="FDE9D9"/>
          </w:tcPr>
          <w:p w:rsidR="00096337" w:rsidRDefault="00096337" w:rsidP="00FE48A3">
            <w:pPr>
              <w:spacing w:after="0" w:line="240" w:lineRule="auto"/>
              <w:jc w:val="right"/>
            </w:pPr>
            <w:r>
              <w:t>21%</w:t>
            </w:r>
          </w:p>
        </w:tc>
        <w:tc>
          <w:tcPr>
            <w:tcW w:w="0" w:type="auto"/>
          </w:tcPr>
          <w:p w:rsidR="00096337" w:rsidRDefault="00096337" w:rsidP="00FE48A3">
            <w:pPr>
              <w:spacing w:after="0" w:line="240" w:lineRule="auto"/>
            </w:pPr>
            <w:r>
              <w:t>15</w:t>
            </w:r>
          </w:p>
        </w:tc>
        <w:tc>
          <w:tcPr>
            <w:tcW w:w="0" w:type="auto"/>
          </w:tcPr>
          <w:p w:rsidR="00096337" w:rsidRDefault="00096337" w:rsidP="00FE48A3">
            <w:pPr>
              <w:spacing w:after="0" w:line="240" w:lineRule="auto"/>
              <w:jc w:val="right"/>
            </w:pPr>
            <w:r>
              <w:t>18%</w:t>
            </w:r>
          </w:p>
        </w:tc>
        <w:tc>
          <w:tcPr>
            <w:tcW w:w="0" w:type="auto"/>
          </w:tcPr>
          <w:p w:rsidR="00096337" w:rsidRDefault="00096337" w:rsidP="00FE48A3">
            <w:pPr>
              <w:spacing w:after="0" w:line="240" w:lineRule="auto"/>
              <w:jc w:val="right"/>
            </w:pPr>
            <w:r>
              <w:t>16%</w:t>
            </w:r>
          </w:p>
        </w:tc>
        <w:tc>
          <w:tcPr>
            <w:tcW w:w="0" w:type="auto"/>
            <w:shd w:val="clear" w:color="auto" w:fill="DAEEF3"/>
          </w:tcPr>
          <w:p w:rsidR="00096337" w:rsidRDefault="00096337" w:rsidP="00FE48A3">
            <w:pPr>
              <w:spacing w:after="0" w:line="240" w:lineRule="auto"/>
              <w:jc w:val="right"/>
            </w:pPr>
            <w:r>
              <w:t>5</w:t>
            </w:r>
          </w:p>
        </w:tc>
        <w:tc>
          <w:tcPr>
            <w:tcW w:w="0" w:type="auto"/>
            <w:shd w:val="clear" w:color="auto" w:fill="DAEEF3"/>
          </w:tcPr>
          <w:p w:rsidR="00096337" w:rsidRDefault="00096337" w:rsidP="00FE48A3">
            <w:pPr>
              <w:spacing w:after="0" w:line="240" w:lineRule="auto"/>
              <w:jc w:val="right"/>
            </w:pPr>
            <w:r>
              <w:t>0</w:t>
            </w:r>
          </w:p>
        </w:tc>
        <w:tc>
          <w:tcPr>
            <w:tcW w:w="0" w:type="auto"/>
            <w:shd w:val="clear" w:color="auto" w:fill="DAEEF3"/>
          </w:tcPr>
          <w:p w:rsidR="00096337" w:rsidRDefault="00096337" w:rsidP="00FE48A3">
            <w:pPr>
              <w:spacing w:after="0" w:line="240" w:lineRule="auto"/>
              <w:jc w:val="right"/>
            </w:pPr>
            <w:r>
              <w:t>0</w:t>
            </w:r>
          </w:p>
        </w:tc>
      </w:tr>
      <w:tr w:rsidR="00096337" w:rsidTr="00FE48A3">
        <w:tc>
          <w:tcPr>
            <w:tcW w:w="0" w:type="auto"/>
          </w:tcPr>
          <w:p w:rsidR="00096337" w:rsidRDefault="00096337" w:rsidP="00FE48A3">
            <w:pPr>
              <w:spacing w:after="0" w:line="240" w:lineRule="auto"/>
            </w:pPr>
            <w:r>
              <w:t>Total</w:t>
            </w:r>
          </w:p>
        </w:tc>
        <w:tc>
          <w:tcPr>
            <w:tcW w:w="0" w:type="auto"/>
            <w:shd w:val="clear" w:color="auto" w:fill="FDE9D9"/>
          </w:tcPr>
          <w:p w:rsidR="00096337" w:rsidRDefault="00096337" w:rsidP="00FE48A3">
            <w:pPr>
              <w:spacing w:after="0" w:line="240" w:lineRule="auto"/>
              <w:jc w:val="right"/>
            </w:pPr>
            <w:r>
              <w:t>1019</w:t>
            </w:r>
          </w:p>
        </w:tc>
        <w:tc>
          <w:tcPr>
            <w:tcW w:w="0" w:type="auto"/>
            <w:shd w:val="clear" w:color="auto" w:fill="FDE9D9"/>
          </w:tcPr>
          <w:p w:rsidR="00096337" w:rsidRDefault="00096337" w:rsidP="00FE48A3">
            <w:pPr>
              <w:spacing w:after="0" w:line="240" w:lineRule="auto"/>
              <w:jc w:val="right"/>
            </w:pPr>
            <w:r>
              <w:t>6%</w:t>
            </w:r>
          </w:p>
        </w:tc>
        <w:tc>
          <w:tcPr>
            <w:tcW w:w="0" w:type="auto"/>
          </w:tcPr>
          <w:p w:rsidR="00096337" w:rsidRDefault="00096337" w:rsidP="00FE48A3">
            <w:pPr>
              <w:spacing w:after="0" w:line="240" w:lineRule="auto"/>
            </w:pPr>
            <w:r>
              <w:t>1146</w:t>
            </w:r>
          </w:p>
        </w:tc>
        <w:tc>
          <w:tcPr>
            <w:tcW w:w="0" w:type="auto"/>
          </w:tcPr>
          <w:p w:rsidR="00096337" w:rsidRDefault="00096337" w:rsidP="00FE48A3">
            <w:pPr>
              <w:spacing w:after="0" w:line="240" w:lineRule="auto"/>
              <w:jc w:val="right"/>
            </w:pPr>
            <w:r>
              <w:t>7%</w:t>
            </w:r>
          </w:p>
        </w:tc>
        <w:tc>
          <w:tcPr>
            <w:tcW w:w="0" w:type="auto"/>
          </w:tcPr>
          <w:p w:rsidR="00096337" w:rsidRDefault="00096337" w:rsidP="00FE48A3">
            <w:pPr>
              <w:spacing w:after="0" w:line="240" w:lineRule="auto"/>
              <w:jc w:val="right"/>
            </w:pPr>
            <w:r>
              <w:t>12%</w:t>
            </w:r>
          </w:p>
        </w:tc>
        <w:tc>
          <w:tcPr>
            <w:tcW w:w="0" w:type="auto"/>
            <w:shd w:val="clear" w:color="auto" w:fill="DAEEF3"/>
          </w:tcPr>
          <w:p w:rsidR="00096337" w:rsidRDefault="00096337" w:rsidP="00FE48A3">
            <w:pPr>
              <w:spacing w:after="0" w:line="240" w:lineRule="auto"/>
              <w:jc w:val="right"/>
            </w:pPr>
            <w:r>
              <w:t>1053</w:t>
            </w:r>
          </w:p>
        </w:tc>
        <w:tc>
          <w:tcPr>
            <w:tcW w:w="0" w:type="auto"/>
            <w:shd w:val="clear" w:color="auto" w:fill="DAEEF3"/>
          </w:tcPr>
          <w:p w:rsidR="00096337" w:rsidRDefault="00096337" w:rsidP="00FE48A3">
            <w:pPr>
              <w:spacing w:after="0" w:line="240" w:lineRule="auto"/>
              <w:jc w:val="right"/>
            </w:pPr>
            <w:r>
              <w:t>7%</w:t>
            </w:r>
          </w:p>
        </w:tc>
        <w:tc>
          <w:tcPr>
            <w:tcW w:w="0" w:type="auto"/>
            <w:shd w:val="clear" w:color="auto" w:fill="DAEEF3"/>
          </w:tcPr>
          <w:p w:rsidR="00096337" w:rsidRDefault="00096337" w:rsidP="00FE48A3">
            <w:pPr>
              <w:spacing w:after="0" w:line="240" w:lineRule="auto"/>
              <w:jc w:val="center"/>
            </w:pPr>
            <w:r>
              <w:t>8%</w:t>
            </w:r>
          </w:p>
        </w:tc>
      </w:tr>
    </w:tbl>
    <w:p w:rsidR="00096337" w:rsidRDefault="00096337" w:rsidP="00096337">
      <w:pPr>
        <w:spacing w:after="0" w:line="240" w:lineRule="auto"/>
        <w:ind w:left="360"/>
      </w:pPr>
      <w:r w:rsidRPr="001D33F9">
        <w:rPr>
          <w:vertAlign w:val="superscript"/>
        </w:rPr>
        <w:t>1</w:t>
      </w:r>
      <w:r>
        <w:t>Full time and part time tenured faculty (administrators are not included). Note that numbers in columns 1 and 2 are slightly different from table 1 of the proposal because an updated dataset was used to create the table above.</w:t>
      </w:r>
    </w:p>
    <w:p w:rsidR="009D2221" w:rsidRPr="00562B07" w:rsidRDefault="009D2221" w:rsidP="006B58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00C46AEA">
        <w:rPr>
          <w:rFonts w:ascii="Times New Roman" w:hAnsi="Times New Roman" w:cs="Times New Roman"/>
          <w:sz w:val="24"/>
          <w:szCs w:val="24"/>
        </w:rPr>
        <w:t xml:space="preserve">able 4 provides </w:t>
      </w:r>
      <w:r w:rsidR="00982ACF">
        <w:rPr>
          <w:rFonts w:ascii="Times New Roman" w:hAnsi="Times New Roman" w:cs="Times New Roman"/>
          <w:sz w:val="24"/>
          <w:szCs w:val="24"/>
        </w:rPr>
        <w:t>similar</w:t>
      </w:r>
      <w:r>
        <w:rPr>
          <w:rFonts w:ascii="Times New Roman" w:hAnsi="Times New Roman" w:cs="Times New Roman"/>
          <w:sz w:val="24"/>
          <w:szCs w:val="24"/>
        </w:rPr>
        <w:t xml:space="preserve"> information about the representation of African American, Native American, and Hispanic faculty among the</w:t>
      </w:r>
      <w:r w:rsidR="0051682A">
        <w:rPr>
          <w:rFonts w:ascii="Times New Roman" w:hAnsi="Times New Roman" w:cs="Times New Roman"/>
          <w:sz w:val="24"/>
          <w:szCs w:val="24"/>
        </w:rPr>
        <w:t xml:space="preserve"> tenured ranks at NC State. In F</w:t>
      </w:r>
      <w:r>
        <w:rPr>
          <w:rFonts w:ascii="Times New Roman" w:hAnsi="Times New Roman" w:cs="Times New Roman"/>
          <w:sz w:val="24"/>
          <w:szCs w:val="24"/>
        </w:rPr>
        <w:t>all 2012 all but two academic colleges met or exceed</w:t>
      </w:r>
      <w:r w:rsidR="00982ACF">
        <w:rPr>
          <w:rFonts w:ascii="Times New Roman" w:hAnsi="Times New Roman" w:cs="Times New Roman"/>
          <w:sz w:val="24"/>
          <w:szCs w:val="24"/>
        </w:rPr>
        <w:t>ed</w:t>
      </w:r>
      <w:r>
        <w:rPr>
          <w:rFonts w:ascii="Times New Roman" w:hAnsi="Times New Roman" w:cs="Times New Roman"/>
          <w:sz w:val="24"/>
          <w:szCs w:val="24"/>
        </w:rPr>
        <w:t xml:space="preserve"> the </w:t>
      </w:r>
      <w:r w:rsidR="00982ACF">
        <w:rPr>
          <w:rFonts w:ascii="Times New Roman" w:hAnsi="Times New Roman" w:cs="Times New Roman"/>
          <w:sz w:val="24"/>
          <w:szCs w:val="24"/>
        </w:rPr>
        <w:t>projected proportions</w:t>
      </w:r>
      <w:r>
        <w:rPr>
          <w:rFonts w:ascii="Times New Roman" w:hAnsi="Times New Roman" w:cs="Times New Roman"/>
          <w:sz w:val="24"/>
          <w:szCs w:val="24"/>
        </w:rPr>
        <w:t xml:space="preserve"> under scenario 1 and three of the colleges exceed</w:t>
      </w:r>
      <w:r w:rsidR="00982ACF">
        <w:rPr>
          <w:rFonts w:ascii="Times New Roman" w:hAnsi="Times New Roman" w:cs="Times New Roman"/>
          <w:sz w:val="24"/>
          <w:szCs w:val="24"/>
        </w:rPr>
        <w:t>ed</w:t>
      </w:r>
      <w:r>
        <w:rPr>
          <w:rFonts w:ascii="Times New Roman" w:hAnsi="Times New Roman" w:cs="Times New Roman"/>
          <w:sz w:val="24"/>
          <w:szCs w:val="24"/>
        </w:rPr>
        <w:t xml:space="preserve"> the scenario 2 projections.</w:t>
      </w:r>
    </w:p>
    <w:p w:rsidR="00562B07" w:rsidRDefault="00562B07" w:rsidP="006B58BE">
      <w:pPr>
        <w:spacing w:after="0" w:line="240" w:lineRule="auto"/>
        <w:ind w:left="360"/>
      </w:pPr>
    </w:p>
    <w:p w:rsidR="009116B8" w:rsidRDefault="009D2221" w:rsidP="006B58BE">
      <w:pPr>
        <w:spacing w:line="240" w:lineRule="auto"/>
        <w:rPr>
          <w:rFonts w:ascii="Times New Roman" w:hAnsi="Times New Roman" w:cs="Times New Roman"/>
          <w:sz w:val="24"/>
          <w:szCs w:val="24"/>
        </w:rPr>
      </w:pPr>
      <w:r>
        <w:rPr>
          <w:rFonts w:ascii="Times New Roman" w:hAnsi="Times New Roman" w:cs="Times New Roman"/>
          <w:sz w:val="24"/>
          <w:szCs w:val="24"/>
        </w:rPr>
        <w:t>The tables in the Appendix give detailed information for specific science, engineering, and social science disciplines at NC State</w:t>
      </w:r>
      <w:r w:rsidR="00982ACF">
        <w:rPr>
          <w:rFonts w:ascii="Times New Roman" w:hAnsi="Times New Roman" w:cs="Times New Roman"/>
          <w:sz w:val="24"/>
          <w:szCs w:val="24"/>
        </w:rPr>
        <w:t xml:space="preserve"> for 2008</w:t>
      </w:r>
      <w:r w:rsidR="0051682A">
        <w:rPr>
          <w:rFonts w:ascii="Times New Roman" w:hAnsi="Times New Roman" w:cs="Times New Roman"/>
          <w:sz w:val="24"/>
          <w:szCs w:val="24"/>
        </w:rPr>
        <w:t>, the pre-grant year,</w:t>
      </w:r>
      <w:r w:rsidR="00982ACF">
        <w:rPr>
          <w:rFonts w:ascii="Times New Roman" w:hAnsi="Times New Roman" w:cs="Times New Roman"/>
          <w:sz w:val="24"/>
          <w:szCs w:val="24"/>
        </w:rPr>
        <w:t xml:space="preserve"> and 2012 selected to match up with NSF’s charge</w:t>
      </w:r>
      <w:r>
        <w:rPr>
          <w:rFonts w:ascii="Times New Roman" w:hAnsi="Times New Roman" w:cs="Times New Roman"/>
          <w:sz w:val="24"/>
          <w:szCs w:val="24"/>
        </w:rPr>
        <w:t xml:space="preserve">. </w:t>
      </w:r>
      <w:r w:rsidR="00E5038D">
        <w:rPr>
          <w:rFonts w:ascii="Times New Roman" w:hAnsi="Times New Roman" w:cs="Times New Roman"/>
          <w:sz w:val="24"/>
          <w:szCs w:val="24"/>
        </w:rPr>
        <w:t xml:space="preserve">In </w:t>
      </w:r>
      <w:r w:rsidR="00982ACF">
        <w:rPr>
          <w:rFonts w:ascii="Times New Roman" w:hAnsi="Times New Roman" w:cs="Times New Roman"/>
          <w:sz w:val="24"/>
          <w:szCs w:val="24"/>
        </w:rPr>
        <w:t xml:space="preserve">those disciplines in </w:t>
      </w:r>
      <w:r w:rsidR="00E5038D">
        <w:rPr>
          <w:rFonts w:ascii="Times New Roman" w:hAnsi="Times New Roman" w:cs="Times New Roman"/>
          <w:sz w:val="24"/>
          <w:szCs w:val="24"/>
        </w:rPr>
        <w:t xml:space="preserve">the College of Agriculture and Life Sciences female representation increased </w:t>
      </w:r>
      <w:r w:rsidR="005159A3">
        <w:rPr>
          <w:rFonts w:ascii="Times New Roman" w:hAnsi="Times New Roman" w:cs="Times New Roman"/>
          <w:sz w:val="24"/>
          <w:szCs w:val="24"/>
        </w:rPr>
        <w:t xml:space="preserve">substantially </w:t>
      </w:r>
      <w:r w:rsidR="00E5038D">
        <w:rPr>
          <w:rFonts w:ascii="Times New Roman" w:hAnsi="Times New Roman" w:cs="Times New Roman"/>
          <w:sz w:val="24"/>
          <w:szCs w:val="24"/>
        </w:rPr>
        <w:t>from 14% to 17% of full professors and from 18% to 28% of associate professors from 2008 to 2012</w:t>
      </w:r>
      <w:r w:rsidR="005159A3">
        <w:rPr>
          <w:rFonts w:ascii="Times New Roman" w:hAnsi="Times New Roman" w:cs="Times New Roman"/>
          <w:sz w:val="24"/>
          <w:szCs w:val="24"/>
        </w:rPr>
        <w:t>. The</w:t>
      </w:r>
      <w:r w:rsidR="00E5038D">
        <w:rPr>
          <w:rFonts w:ascii="Times New Roman" w:hAnsi="Times New Roman" w:cs="Times New Roman"/>
          <w:sz w:val="24"/>
          <w:szCs w:val="24"/>
        </w:rPr>
        <w:t xml:space="preserve"> proportion of women among assistant professors</w:t>
      </w:r>
      <w:r w:rsidR="005159A3">
        <w:rPr>
          <w:rFonts w:ascii="Times New Roman" w:hAnsi="Times New Roman" w:cs="Times New Roman"/>
          <w:sz w:val="24"/>
          <w:szCs w:val="24"/>
        </w:rPr>
        <w:t>, however,</w:t>
      </w:r>
      <w:r w:rsidR="00E5038D">
        <w:rPr>
          <w:rFonts w:ascii="Times New Roman" w:hAnsi="Times New Roman" w:cs="Times New Roman"/>
          <w:sz w:val="24"/>
          <w:szCs w:val="24"/>
        </w:rPr>
        <w:t xml:space="preserve"> decreased from 38% to 33% in that time period. In the College of Engineering, women also made </w:t>
      </w:r>
      <w:r w:rsidR="005159A3">
        <w:rPr>
          <w:rFonts w:ascii="Times New Roman" w:hAnsi="Times New Roman" w:cs="Times New Roman"/>
          <w:sz w:val="24"/>
          <w:szCs w:val="24"/>
        </w:rPr>
        <w:t xml:space="preserve">substantial </w:t>
      </w:r>
      <w:r w:rsidR="00E5038D">
        <w:rPr>
          <w:rFonts w:ascii="Times New Roman" w:hAnsi="Times New Roman" w:cs="Times New Roman"/>
          <w:sz w:val="24"/>
          <w:szCs w:val="24"/>
        </w:rPr>
        <w:t xml:space="preserve">gains at the associate professor level, increasing from 8% to 14% of associate professors. Female representation at the full and assistant professor level did not change greatly from 2008 to 2012; women made up 7% of full professors in both 2008 and in 2012 and they made up 17% of assistant professors in 2008 and 19% of assistant professors in 2012. </w:t>
      </w:r>
      <w:r w:rsidR="00C01EF0">
        <w:rPr>
          <w:rFonts w:ascii="Times New Roman" w:hAnsi="Times New Roman" w:cs="Times New Roman"/>
          <w:sz w:val="24"/>
          <w:szCs w:val="24"/>
        </w:rPr>
        <w:t>In the College of Physical and Mathematical Sciences women’s representation increased</w:t>
      </w:r>
      <w:r w:rsidR="005159A3">
        <w:rPr>
          <w:rFonts w:ascii="Times New Roman" w:hAnsi="Times New Roman" w:cs="Times New Roman"/>
          <w:sz w:val="24"/>
          <w:szCs w:val="24"/>
        </w:rPr>
        <w:t xml:space="preserve"> modestly</w:t>
      </w:r>
      <w:r w:rsidR="00C01EF0">
        <w:rPr>
          <w:rFonts w:ascii="Times New Roman" w:hAnsi="Times New Roman" w:cs="Times New Roman"/>
          <w:sz w:val="24"/>
          <w:szCs w:val="24"/>
        </w:rPr>
        <w:t xml:space="preserve"> at </w:t>
      </w:r>
      <w:r w:rsidR="005159A3">
        <w:rPr>
          <w:rFonts w:ascii="Times New Roman" w:hAnsi="Times New Roman" w:cs="Times New Roman"/>
          <w:sz w:val="24"/>
          <w:szCs w:val="24"/>
        </w:rPr>
        <w:t>the full and associate level</w:t>
      </w:r>
      <w:r w:rsidR="00C01EF0">
        <w:rPr>
          <w:rFonts w:ascii="Times New Roman" w:hAnsi="Times New Roman" w:cs="Times New Roman"/>
          <w:sz w:val="24"/>
          <w:szCs w:val="24"/>
        </w:rPr>
        <w:t xml:space="preserve">, from 8 to 10% of full professors, from 31 to 33% of associate professors and </w:t>
      </w:r>
      <w:r w:rsidR="005159A3">
        <w:rPr>
          <w:rFonts w:ascii="Times New Roman" w:hAnsi="Times New Roman" w:cs="Times New Roman"/>
          <w:sz w:val="24"/>
          <w:szCs w:val="24"/>
        </w:rPr>
        <w:t xml:space="preserve">substantially </w:t>
      </w:r>
      <w:r w:rsidR="00C01EF0">
        <w:rPr>
          <w:rFonts w:ascii="Times New Roman" w:hAnsi="Times New Roman" w:cs="Times New Roman"/>
          <w:sz w:val="24"/>
          <w:szCs w:val="24"/>
        </w:rPr>
        <w:t xml:space="preserve">from 27 to 34% of assistant professors. </w:t>
      </w:r>
      <w:r w:rsidR="009116B8" w:rsidRPr="009116B8">
        <w:rPr>
          <w:rFonts w:ascii="Times New Roman" w:hAnsi="Times New Roman" w:cs="Times New Roman"/>
          <w:sz w:val="24"/>
          <w:szCs w:val="24"/>
        </w:rPr>
        <w:t>(</w:t>
      </w:r>
      <w:r w:rsidR="00982ACF">
        <w:rPr>
          <w:rFonts w:ascii="Times New Roman" w:hAnsi="Times New Roman" w:cs="Times New Roman"/>
          <w:sz w:val="24"/>
          <w:szCs w:val="24"/>
        </w:rPr>
        <w:t xml:space="preserve">Appendix </w:t>
      </w:r>
      <w:r w:rsidR="009116B8" w:rsidRPr="009116B8">
        <w:rPr>
          <w:rFonts w:ascii="Times New Roman" w:hAnsi="Times New Roman" w:cs="Times New Roman"/>
          <w:sz w:val="24"/>
          <w:szCs w:val="24"/>
        </w:rPr>
        <w:t xml:space="preserve">Table 1a).  </w:t>
      </w:r>
    </w:p>
    <w:p w:rsidR="006B4C5B" w:rsidRDefault="006B4C5B" w:rsidP="006B58BE">
      <w:pPr>
        <w:spacing w:line="240" w:lineRule="auto"/>
        <w:rPr>
          <w:rFonts w:ascii="Times New Roman" w:hAnsi="Times New Roman" w:cs="Times New Roman"/>
          <w:sz w:val="24"/>
          <w:szCs w:val="24"/>
        </w:rPr>
      </w:pPr>
      <w:r w:rsidRPr="009116B8">
        <w:rPr>
          <w:rFonts w:ascii="Times New Roman" w:hAnsi="Times New Roman" w:cs="Times New Roman"/>
          <w:sz w:val="24"/>
          <w:szCs w:val="24"/>
        </w:rPr>
        <w:t>The</w:t>
      </w:r>
      <w:r w:rsidR="0066613A">
        <w:rPr>
          <w:rFonts w:ascii="Times New Roman" w:hAnsi="Times New Roman" w:cs="Times New Roman"/>
          <w:sz w:val="24"/>
          <w:szCs w:val="24"/>
        </w:rPr>
        <w:t xml:space="preserve"> </w:t>
      </w:r>
      <w:r w:rsidR="00123F19">
        <w:rPr>
          <w:rFonts w:ascii="Times New Roman" w:hAnsi="Times New Roman" w:cs="Times New Roman"/>
          <w:sz w:val="24"/>
          <w:szCs w:val="24"/>
        </w:rPr>
        <w:t xml:space="preserve">number of full professors in the three SBS departments reported here (Psychology, Sociology and Anthropology, Economics) has decreased by 9 faculty from 2008 to 2012. Women have held their own during this time in two of the departments. The </w:t>
      </w:r>
      <w:r w:rsidR="0066613A">
        <w:rPr>
          <w:rFonts w:ascii="Times New Roman" w:hAnsi="Times New Roman" w:cs="Times New Roman"/>
          <w:sz w:val="24"/>
          <w:szCs w:val="24"/>
        </w:rPr>
        <w:t>proportion of full professors who are female has increased substantially in the Psychology Department (from 31% to 46%) and the Department of Sociology and Anthropology (from 38% to 60%) over the past 5 years</w:t>
      </w:r>
      <w:r w:rsidR="00123F19">
        <w:rPr>
          <w:rFonts w:ascii="Times New Roman" w:hAnsi="Times New Roman" w:cs="Times New Roman"/>
          <w:sz w:val="24"/>
          <w:szCs w:val="24"/>
        </w:rPr>
        <w:t>. However, there were no female full professors in 2008 and none in 2012</w:t>
      </w:r>
      <w:r w:rsidR="0066613A">
        <w:rPr>
          <w:rFonts w:ascii="Times New Roman" w:hAnsi="Times New Roman" w:cs="Times New Roman"/>
          <w:sz w:val="24"/>
          <w:szCs w:val="24"/>
        </w:rPr>
        <w:t xml:space="preserve"> in the Department of Economics (</w:t>
      </w:r>
      <w:r w:rsidR="00982ACF">
        <w:rPr>
          <w:rFonts w:ascii="Times New Roman" w:hAnsi="Times New Roman" w:cs="Times New Roman"/>
          <w:sz w:val="24"/>
          <w:szCs w:val="24"/>
        </w:rPr>
        <w:t xml:space="preserve">Appendix </w:t>
      </w:r>
      <w:r w:rsidR="0066613A">
        <w:rPr>
          <w:rFonts w:ascii="Times New Roman" w:hAnsi="Times New Roman" w:cs="Times New Roman"/>
          <w:sz w:val="24"/>
          <w:szCs w:val="24"/>
        </w:rPr>
        <w:t>Table 1b). The proportion of associate professors who are female has decreased in Psychology and in Sociology and Anthropology and has remained at zero in the Economics Department. The number of female assistant professors has more than doubled in the Sociology and Anthropology Department during these 5 years, so that the proportion female has risen from 40% in 2008 to 82% in 2012. The lone female in the Economics Department in both 2008 and 2012 was an assistant professor. In Psychology, the number of female assistant professors has decreased from 3 to 2, but since the department has shrunk</w:t>
      </w:r>
      <w:r w:rsidR="00123F19">
        <w:rPr>
          <w:rFonts w:ascii="Times New Roman" w:hAnsi="Times New Roman" w:cs="Times New Roman"/>
          <w:sz w:val="24"/>
          <w:szCs w:val="24"/>
        </w:rPr>
        <w:t>,</w:t>
      </w:r>
      <w:r w:rsidR="0066613A">
        <w:rPr>
          <w:rFonts w:ascii="Times New Roman" w:hAnsi="Times New Roman" w:cs="Times New Roman"/>
          <w:sz w:val="24"/>
          <w:szCs w:val="24"/>
        </w:rPr>
        <w:t xml:space="preserve"> the female proportion of assistant professors has increased from 50% to 67%. </w:t>
      </w:r>
    </w:p>
    <w:p w:rsidR="009116B8" w:rsidRDefault="009116B8" w:rsidP="006B58BE">
      <w:pPr>
        <w:spacing w:line="240" w:lineRule="auto"/>
        <w:rPr>
          <w:rFonts w:ascii="Times New Roman" w:hAnsi="Times New Roman" w:cs="Times New Roman"/>
          <w:sz w:val="24"/>
          <w:szCs w:val="24"/>
        </w:rPr>
      </w:pPr>
      <w:r w:rsidRPr="009116B8">
        <w:rPr>
          <w:rFonts w:ascii="Times New Roman" w:hAnsi="Times New Roman" w:cs="Times New Roman"/>
          <w:sz w:val="24"/>
          <w:szCs w:val="24"/>
        </w:rPr>
        <w:t>The total share of female tenured and tenure track faculty has increased from 20</w:t>
      </w:r>
      <w:r w:rsidR="007E5BE2">
        <w:rPr>
          <w:rFonts w:ascii="Times New Roman" w:hAnsi="Times New Roman" w:cs="Times New Roman"/>
          <w:sz w:val="24"/>
          <w:szCs w:val="24"/>
        </w:rPr>
        <w:t>% to 23</w:t>
      </w:r>
      <w:r w:rsidRPr="009116B8">
        <w:rPr>
          <w:rFonts w:ascii="Times New Roman" w:hAnsi="Times New Roman" w:cs="Times New Roman"/>
          <w:sz w:val="24"/>
          <w:szCs w:val="24"/>
        </w:rPr>
        <w:t>% in the departments reported f</w:t>
      </w:r>
      <w:r w:rsidR="008654B6">
        <w:rPr>
          <w:rFonts w:ascii="Times New Roman" w:hAnsi="Times New Roman" w:cs="Times New Roman"/>
          <w:sz w:val="24"/>
          <w:szCs w:val="24"/>
        </w:rPr>
        <w:t>or CALS,</w:t>
      </w:r>
      <w:r w:rsidR="007E5BE2">
        <w:rPr>
          <w:rFonts w:ascii="Times New Roman" w:hAnsi="Times New Roman" w:cs="Times New Roman"/>
          <w:sz w:val="24"/>
          <w:szCs w:val="24"/>
        </w:rPr>
        <w:t xml:space="preserve"> from 9% to 11</w:t>
      </w:r>
      <w:r w:rsidRPr="009116B8">
        <w:rPr>
          <w:rFonts w:ascii="Times New Roman" w:hAnsi="Times New Roman" w:cs="Times New Roman"/>
          <w:sz w:val="24"/>
          <w:szCs w:val="24"/>
        </w:rPr>
        <w:t xml:space="preserve">% in Engineering, and </w:t>
      </w:r>
      <w:r w:rsidR="008654B6">
        <w:rPr>
          <w:rFonts w:ascii="Times New Roman" w:hAnsi="Times New Roman" w:cs="Times New Roman"/>
          <w:sz w:val="24"/>
          <w:szCs w:val="24"/>
        </w:rPr>
        <w:t>from 18% to 20%  in PAMS from 2008 to 2012</w:t>
      </w:r>
      <w:r w:rsidRPr="009116B8">
        <w:rPr>
          <w:rFonts w:ascii="Times New Roman" w:hAnsi="Times New Roman" w:cs="Times New Roman"/>
          <w:sz w:val="24"/>
          <w:szCs w:val="24"/>
        </w:rPr>
        <w:t xml:space="preserve"> (</w:t>
      </w:r>
      <w:r w:rsidR="00982ACF">
        <w:rPr>
          <w:rFonts w:ascii="Times New Roman" w:hAnsi="Times New Roman" w:cs="Times New Roman"/>
          <w:sz w:val="24"/>
          <w:szCs w:val="24"/>
        </w:rPr>
        <w:t xml:space="preserve">Appendix </w:t>
      </w:r>
      <w:r w:rsidRPr="009116B8">
        <w:rPr>
          <w:rFonts w:ascii="Times New Roman" w:hAnsi="Times New Roman" w:cs="Times New Roman"/>
          <w:sz w:val="24"/>
          <w:szCs w:val="24"/>
        </w:rPr>
        <w:t>Table 2a). In SBS, wom</w:t>
      </w:r>
      <w:r w:rsidR="008654B6">
        <w:rPr>
          <w:rFonts w:ascii="Times New Roman" w:hAnsi="Times New Roman" w:cs="Times New Roman"/>
          <w:sz w:val="24"/>
          <w:szCs w:val="24"/>
        </w:rPr>
        <w:t>en have increased from 29% to 38</w:t>
      </w:r>
      <w:r w:rsidRPr="009116B8">
        <w:rPr>
          <w:rFonts w:ascii="Times New Roman" w:hAnsi="Times New Roman" w:cs="Times New Roman"/>
          <w:sz w:val="24"/>
          <w:szCs w:val="24"/>
        </w:rPr>
        <w:t>% of tenured and tenure track faculty (</w:t>
      </w:r>
      <w:r w:rsidR="00982ACF">
        <w:rPr>
          <w:rFonts w:ascii="Times New Roman" w:hAnsi="Times New Roman" w:cs="Times New Roman"/>
          <w:sz w:val="24"/>
          <w:szCs w:val="24"/>
        </w:rPr>
        <w:t xml:space="preserve">Appendix </w:t>
      </w:r>
      <w:r w:rsidRPr="009116B8">
        <w:rPr>
          <w:rFonts w:ascii="Times New Roman" w:hAnsi="Times New Roman" w:cs="Times New Roman"/>
          <w:sz w:val="24"/>
          <w:szCs w:val="24"/>
        </w:rPr>
        <w:t xml:space="preserve">Table 2a). </w:t>
      </w:r>
      <w:r w:rsidR="00007DD9">
        <w:rPr>
          <w:rFonts w:ascii="Times New Roman" w:hAnsi="Times New Roman" w:cs="Times New Roman"/>
          <w:sz w:val="24"/>
          <w:szCs w:val="24"/>
        </w:rPr>
        <w:t>The departments with the highest female fractions of tenured and tenure track faculty</w:t>
      </w:r>
      <w:r w:rsidR="006A2E48">
        <w:rPr>
          <w:rFonts w:ascii="Times New Roman" w:hAnsi="Times New Roman" w:cs="Times New Roman"/>
          <w:sz w:val="24"/>
          <w:szCs w:val="24"/>
        </w:rPr>
        <w:t xml:space="preserve"> in 2012 are Plant Biology (47</w:t>
      </w:r>
      <w:r w:rsidR="00007DD9">
        <w:rPr>
          <w:rFonts w:ascii="Times New Roman" w:hAnsi="Times New Roman" w:cs="Times New Roman"/>
          <w:sz w:val="24"/>
          <w:szCs w:val="24"/>
        </w:rPr>
        <w:t xml:space="preserve">%), </w:t>
      </w:r>
      <w:r w:rsidR="006A2E48">
        <w:rPr>
          <w:rFonts w:ascii="Times New Roman" w:hAnsi="Times New Roman" w:cs="Times New Roman"/>
          <w:sz w:val="24"/>
          <w:szCs w:val="24"/>
        </w:rPr>
        <w:t xml:space="preserve">Computer Science (23%), Statistics (29%), and Sociology and Anthropology (61%), in CALS, Engineering, PAMS and SBS, respectively. On the other hand, Toxicology, Poultry Science, Biomedical Engineering, Chemical Engineering, Industrial and Systems Engineering, Nuclear Engineering, and Economics still had two or fewer women in tenured or tenure track positions in </w:t>
      </w:r>
      <w:r w:rsidR="00AB38BC">
        <w:rPr>
          <w:rFonts w:ascii="Times New Roman" w:hAnsi="Times New Roman" w:cs="Times New Roman"/>
          <w:sz w:val="24"/>
          <w:szCs w:val="24"/>
        </w:rPr>
        <w:t>2012. In 5 of the 9 Engineering departments non-tenure track faculty accounted for 50% or more of the female faculty in the department.</w:t>
      </w:r>
    </w:p>
    <w:p w:rsidR="00C95339" w:rsidRDefault="00C95339" w:rsidP="006B58BE">
      <w:pPr>
        <w:spacing w:line="240" w:lineRule="auto"/>
        <w:rPr>
          <w:rFonts w:ascii="Times New Roman" w:hAnsi="Times New Roman" w:cs="Times New Roman"/>
          <w:sz w:val="24"/>
          <w:szCs w:val="24"/>
        </w:rPr>
      </w:pPr>
      <w:r w:rsidRPr="00C95339">
        <w:rPr>
          <w:rFonts w:ascii="Times New Roman" w:hAnsi="Times New Roman" w:cs="Times New Roman"/>
          <w:sz w:val="24"/>
          <w:szCs w:val="24"/>
        </w:rPr>
        <w:lastRenderedPageBreak/>
        <w:t>Increases in the presence of female tenured and tenure track faculty of color have been slow in STEM departments, and the</w:t>
      </w:r>
      <w:r w:rsidR="00DC3A70">
        <w:rPr>
          <w:rFonts w:ascii="Times New Roman" w:hAnsi="Times New Roman" w:cs="Times New Roman"/>
          <w:sz w:val="24"/>
          <w:szCs w:val="24"/>
        </w:rPr>
        <w:t>re has been no change in number of women of color in</w:t>
      </w:r>
      <w:r w:rsidRPr="00C95339">
        <w:rPr>
          <w:rFonts w:ascii="Times New Roman" w:hAnsi="Times New Roman" w:cs="Times New Roman"/>
          <w:sz w:val="24"/>
          <w:szCs w:val="24"/>
        </w:rPr>
        <w:t xml:space="preserve"> the SBS departments.  In 2008, there were 7 </w:t>
      </w:r>
      <w:r w:rsidR="00D901B3">
        <w:rPr>
          <w:rFonts w:ascii="Times New Roman" w:hAnsi="Times New Roman" w:cs="Times New Roman"/>
          <w:sz w:val="24"/>
          <w:szCs w:val="24"/>
        </w:rPr>
        <w:t xml:space="preserve">female </w:t>
      </w:r>
      <w:r w:rsidRPr="00C95339">
        <w:rPr>
          <w:rFonts w:ascii="Times New Roman" w:hAnsi="Times New Roman" w:cs="Times New Roman"/>
          <w:sz w:val="24"/>
          <w:szCs w:val="24"/>
        </w:rPr>
        <w:t>African American, Lati</w:t>
      </w:r>
      <w:r w:rsidR="00404F4B">
        <w:rPr>
          <w:rFonts w:ascii="Times New Roman" w:hAnsi="Times New Roman" w:cs="Times New Roman"/>
          <w:sz w:val="24"/>
          <w:szCs w:val="24"/>
        </w:rPr>
        <w:t>no, and Native American (ALNA),</w:t>
      </w:r>
      <w:r w:rsidR="00D901B3">
        <w:rPr>
          <w:rFonts w:ascii="Times New Roman" w:hAnsi="Times New Roman" w:cs="Times New Roman"/>
          <w:sz w:val="24"/>
          <w:szCs w:val="24"/>
        </w:rPr>
        <w:t xml:space="preserve"> 6 Asian, and 4 international (Int’l)</w:t>
      </w:r>
      <w:r w:rsidRPr="00C95339">
        <w:rPr>
          <w:rFonts w:ascii="Times New Roman" w:hAnsi="Times New Roman" w:cs="Times New Roman"/>
          <w:sz w:val="24"/>
          <w:szCs w:val="24"/>
        </w:rPr>
        <w:t xml:space="preserve"> tenure</w:t>
      </w:r>
      <w:r w:rsidR="00D901B3">
        <w:rPr>
          <w:rFonts w:ascii="Times New Roman" w:hAnsi="Times New Roman" w:cs="Times New Roman"/>
          <w:sz w:val="24"/>
          <w:szCs w:val="24"/>
        </w:rPr>
        <w:t>d and tenure track faculty</w:t>
      </w:r>
      <w:r w:rsidR="002D16A2">
        <w:rPr>
          <w:rFonts w:ascii="Times New Roman" w:hAnsi="Times New Roman" w:cs="Times New Roman"/>
          <w:sz w:val="24"/>
          <w:szCs w:val="24"/>
        </w:rPr>
        <w:t xml:space="preserve"> in CALS (</w:t>
      </w:r>
      <w:r w:rsidR="00982ACF">
        <w:rPr>
          <w:rFonts w:ascii="Times New Roman" w:hAnsi="Times New Roman" w:cs="Times New Roman"/>
          <w:sz w:val="24"/>
          <w:szCs w:val="24"/>
        </w:rPr>
        <w:t xml:space="preserve">Appendix </w:t>
      </w:r>
      <w:r w:rsidR="002D16A2">
        <w:rPr>
          <w:rFonts w:ascii="Times New Roman" w:hAnsi="Times New Roman" w:cs="Times New Roman"/>
          <w:sz w:val="24"/>
          <w:szCs w:val="24"/>
        </w:rPr>
        <w:t>Table 2b).  In 2012</w:t>
      </w:r>
      <w:r w:rsidRPr="00C95339">
        <w:rPr>
          <w:rFonts w:ascii="Times New Roman" w:hAnsi="Times New Roman" w:cs="Times New Roman"/>
          <w:sz w:val="24"/>
          <w:szCs w:val="24"/>
        </w:rPr>
        <w:t xml:space="preserve"> the number of ALNA w</w:t>
      </w:r>
      <w:r w:rsidR="002D16A2">
        <w:rPr>
          <w:rFonts w:ascii="Times New Roman" w:hAnsi="Times New Roman" w:cs="Times New Roman"/>
          <w:sz w:val="24"/>
          <w:szCs w:val="24"/>
        </w:rPr>
        <w:t>omen faculty has increased to 9</w:t>
      </w:r>
      <w:r w:rsidRPr="00C95339">
        <w:rPr>
          <w:rFonts w:ascii="Times New Roman" w:hAnsi="Times New Roman" w:cs="Times New Roman"/>
          <w:sz w:val="24"/>
          <w:szCs w:val="24"/>
        </w:rPr>
        <w:t>; the number of Asian a</w:t>
      </w:r>
      <w:r w:rsidR="00D901B3">
        <w:rPr>
          <w:rFonts w:ascii="Times New Roman" w:hAnsi="Times New Roman" w:cs="Times New Roman"/>
          <w:sz w:val="24"/>
          <w:szCs w:val="24"/>
        </w:rPr>
        <w:t xml:space="preserve">nd international women </w:t>
      </w:r>
      <w:r w:rsidRPr="00C95339">
        <w:rPr>
          <w:rFonts w:ascii="Times New Roman" w:hAnsi="Times New Roman" w:cs="Times New Roman"/>
          <w:sz w:val="24"/>
          <w:szCs w:val="24"/>
        </w:rPr>
        <w:t>are the same as they were in 2008.  In t</w:t>
      </w:r>
      <w:r w:rsidR="00D901B3">
        <w:rPr>
          <w:rFonts w:ascii="Times New Roman" w:hAnsi="Times New Roman" w:cs="Times New Roman"/>
          <w:sz w:val="24"/>
          <w:szCs w:val="24"/>
        </w:rPr>
        <w:t>he COE, the number of ALNA female</w:t>
      </w:r>
      <w:r w:rsidRPr="00C95339">
        <w:rPr>
          <w:rFonts w:ascii="Times New Roman" w:hAnsi="Times New Roman" w:cs="Times New Roman"/>
          <w:sz w:val="24"/>
          <w:szCs w:val="24"/>
        </w:rPr>
        <w:t xml:space="preserve"> tenured and tenure track f</w:t>
      </w:r>
      <w:r w:rsidR="002D16A2">
        <w:rPr>
          <w:rFonts w:ascii="Times New Roman" w:hAnsi="Times New Roman" w:cs="Times New Roman"/>
          <w:sz w:val="24"/>
          <w:szCs w:val="24"/>
        </w:rPr>
        <w:t>aculty has not changed (it was 3 both years)</w:t>
      </w:r>
      <w:r w:rsidRPr="00C95339">
        <w:rPr>
          <w:rFonts w:ascii="Times New Roman" w:hAnsi="Times New Roman" w:cs="Times New Roman"/>
          <w:sz w:val="24"/>
          <w:szCs w:val="24"/>
        </w:rPr>
        <w:t>, the number of Asian women has increased from 3 to 6, and the number of international women has decreased from 3 to 1 (</w:t>
      </w:r>
      <w:r w:rsidR="00982ACF">
        <w:rPr>
          <w:rFonts w:ascii="Times New Roman" w:hAnsi="Times New Roman" w:cs="Times New Roman"/>
          <w:sz w:val="24"/>
          <w:szCs w:val="24"/>
        </w:rPr>
        <w:t xml:space="preserve">Appendix </w:t>
      </w:r>
      <w:r w:rsidRPr="00C95339">
        <w:rPr>
          <w:rFonts w:ascii="Times New Roman" w:hAnsi="Times New Roman" w:cs="Times New Roman"/>
          <w:sz w:val="24"/>
          <w:szCs w:val="24"/>
        </w:rPr>
        <w:t xml:space="preserve">Table </w:t>
      </w:r>
      <w:r w:rsidR="007B0BD6">
        <w:rPr>
          <w:rFonts w:ascii="Times New Roman" w:hAnsi="Times New Roman" w:cs="Times New Roman"/>
          <w:sz w:val="24"/>
          <w:szCs w:val="24"/>
        </w:rPr>
        <w:t>2b).  PAMS has lost one ALNA (from 4 to 3</w:t>
      </w:r>
      <w:r w:rsidRPr="00C95339">
        <w:rPr>
          <w:rFonts w:ascii="Times New Roman" w:hAnsi="Times New Roman" w:cs="Times New Roman"/>
          <w:sz w:val="24"/>
          <w:szCs w:val="24"/>
        </w:rPr>
        <w:t xml:space="preserve">) and </w:t>
      </w:r>
      <w:r w:rsidR="007B0BD6">
        <w:rPr>
          <w:rFonts w:ascii="Times New Roman" w:hAnsi="Times New Roman" w:cs="Times New Roman"/>
          <w:sz w:val="24"/>
          <w:szCs w:val="24"/>
        </w:rPr>
        <w:t>gained two Asian (from 5 to 7</w:t>
      </w:r>
      <w:r w:rsidRPr="00C95339">
        <w:rPr>
          <w:rFonts w:ascii="Times New Roman" w:hAnsi="Times New Roman" w:cs="Times New Roman"/>
          <w:sz w:val="24"/>
          <w:szCs w:val="24"/>
        </w:rPr>
        <w:t xml:space="preserve">) </w:t>
      </w:r>
      <w:r w:rsidR="007B0BD6">
        <w:rPr>
          <w:rFonts w:ascii="Times New Roman" w:hAnsi="Times New Roman" w:cs="Times New Roman"/>
          <w:sz w:val="24"/>
          <w:szCs w:val="24"/>
        </w:rPr>
        <w:t xml:space="preserve">and two international (from 1 to 3) </w:t>
      </w:r>
      <w:r w:rsidRPr="00C95339">
        <w:rPr>
          <w:rFonts w:ascii="Times New Roman" w:hAnsi="Times New Roman" w:cs="Times New Roman"/>
          <w:sz w:val="24"/>
          <w:szCs w:val="24"/>
        </w:rPr>
        <w:t>female tenured and tenure t</w:t>
      </w:r>
      <w:r w:rsidR="007B0BD6">
        <w:rPr>
          <w:rFonts w:ascii="Times New Roman" w:hAnsi="Times New Roman" w:cs="Times New Roman"/>
          <w:sz w:val="24"/>
          <w:szCs w:val="24"/>
        </w:rPr>
        <w:t xml:space="preserve">rack faculty.  </w:t>
      </w:r>
      <w:r w:rsidRPr="00C95339">
        <w:rPr>
          <w:rFonts w:ascii="Times New Roman" w:hAnsi="Times New Roman" w:cs="Times New Roman"/>
          <w:sz w:val="24"/>
          <w:szCs w:val="24"/>
        </w:rPr>
        <w:t xml:space="preserve">In SBS, there were four tenured and tenure track female faculty of color in </w:t>
      </w:r>
      <w:r w:rsidR="00DC3A70">
        <w:rPr>
          <w:rFonts w:ascii="Times New Roman" w:hAnsi="Times New Roman" w:cs="Times New Roman"/>
          <w:sz w:val="24"/>
          <w:szCs w:val="24"/>
        </w:rPr>
        <w:t>both 2008 and 2012</w:t>
      </w:r>
      <w:r w:rsidRPr="00C95339">
        <w:rPr>
          <w:rFonts w:ascii="Times New Roman" w:hAnsi="Times New Roman" w:cs="Times New Roman"/>
          <w:sz w:val="24"/>
          <w:szCs w:val="24"/>
        </w:rPr>
        <w:t>.</w:t>
      </w:r>
      <w:r w:rsidR="009C4900">
        <w:rPr>
          <w:rFonts w:ascii="Times New Roman" w:hAnsi="Times New Roman" w:cs="Times New Roman"/>
          <w:sz w:val="24"/>
          <w:szCs w:val="24"/>
        </w:rPr>
        <w:t xml:space="preserve"> </w:t>
      </w:r>
    </w:p>
    <w:p w:rsidR="008C0C42" w:rsidRPr="008C0C42" w:rsidRDefault="008C0C42" w:rsidP="006B58BE">
      <w:pPr>
        <w:spacing w:after="0" w:line="240" w:lineRule="auto"/>
        <w:rPr>
          <w:rFonts w:ascii="Times New Roman" w:hAnsi="Times New Roman" w:cs="Times New Roman"/>
          <w:sz w:val="24"/>
          <w:szCs w:val="24"/>
        </w:rPr>
      </w:pPr>
      <w:r w:rsidRPr="008C0C42">
        <w:rPr>
          <w:rFonts w:ascii="Times New Roman" w:hAnsi="Times New Roman" w:cs="Times New Roman"/>
          <w:sz w:val="24"/>
          <w:szCs w:val="24"/>
        </w:rPr>
        <w:t>The number of women and minority department heads has increased substantially at NC State from 2006 to the present</w:t>
      </w:r>
      <w:r>
        <w:rPr>
          <w:rFonts w:ascii="Times New Roman" w:hAnsi="Times New Roman" w:cs="Times New Roman"/>
          <w:sz w:val="24"/>
          <w:szCs w:val="24"/>
        </w:rPr>
        <w:t xml:space="preserve"> (Table 5)</w:t>
      </w:r>
      <w:r w:rsidRPr="008C0C42">
        <w:rPr>
          <w:rFonts w:ascii="Times New Roman" w:hAnsi="Times New Roman" w:cs="Times New Roman"/>
          <w:sz w:val="24"/>
          <w:szCs w:val="24"/>
        </w:rPr>
        <w:t>. The representation among deans has stayed about the same; however, the number of female deans dipped to zero in the period between 2006 and 2012. Two of the five deans hired in the past three years have been women (Natural Resources and Education).</w:t>
      </w:r>
    </w:p>
    <w:p w:rsidR="008C0C42" w:rsidRDefault="008C0C42" w:rsidP="006B58BE">
      <w:pPr>
        <w:spacing w:after="0" w:line="240" w:lineRule="auto"/>
      </w:pPr>
    </w:p>
    <w:p w:rsidR="008C0C42" w:rsidRDefault="008C0C42" w:rsidP="006B58BE">
      <w:pPr>
        <w:spacing w:after="0" w:line="240" w:lineRule="auto"/>
      </w:pPr>
      <w:r>
        <w:t>Table 5. Women and African American, Native American and Hispanic Department Heads and Deans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1112"/>
        <w:gridCol w:w="3236"/>
        <w:gridCol w:w="1000"/>
        <w:gridCol w:w="2599"/>
      </w:tblGrid>
      <w:tr w:rsidR="008C0C42" w:rsidTr="00E720DE">
        <w:tc>
          <w:tcPr>
            <w:tcW w:w="0" w:type="auto"/>
          </w:tcPr>
          <w:p w:rsidR="008C0C42" w:rsidRDefault="008C0C42" w:rsidP="006B58BE">
            <w:pPr>
              <w:spacing w:after="0" w:line="240" w:lineRule="auto"/>
            </w:pPr>
          </w:p>
        </w:tc>
        <w:tc>
          <w:tcPr>
            <w:tcW w:w="0" w:type="auto"/>
            <w:gridSpan w:val="2"/>
          </w:tcPr>
          <w:p w:rsidR="008C0C42" w:rsidRDefault="008C0C42" w:rsidP="006B58BE">
            <w:pPr>
              <w:spacing w:after="0" w:line="240" w:lineRule="auto"/>
              <w:jc w:val="center"/>
            </w:pPr>
            <w:r>
              <w:t>Women</w:t>
            </w:r>
          </w:p>
        </w:tc>
        <w:tc>
          <w:tcPr>
            <w:tcW w:w="0" w:type="auto"/>
            <w:gridSpan w:val="2"/>
          </w:tcPr>
          <w:p w:rsidR="008C0C42" w:rsidRDefault="008C0C42" w:rsidP="006B58BE">
            <w:pPr>
              <w:spacing w:after="0" w:line="240" w:lineRule="auto"/>
            </w:pPr>
            <w:r>
              <w:t>African American, Native American, Hispanic</w:t>
            </w:r>
          </w:p>
        </w:tc>
      </w:tr>
      <w:tr w:rsidR="008C0C42" w:rsidTr="00E720DE">
        <w:tc>
          <w:tcPr>
            <w:tcW w:w="0" w:type="auto"/>
          </w:tcPr>
          <w:p w:rsidR="008C0C42" w:rsidRDefault="008C0C42" w:rsidP="006B58BE">
            <w:pPr>
              <w:spacing w:after="0" w:line="240" w:lineRule="auto"/>
            </w:pPr>
          </w:p>
        </w:tc>
        <w:tc>
          <w:tcPr>
            <w:tcW w:w="0" w:type="auto"/>
          </w:tcPr>
          <w:p w:rsidR="008C0C42" w:rsidRDefault="008C0C42" w:rsidP="006B58BE">
            <w:pPr>
              <w:spacing w:after="0" w:line="240" w:lineRule="auto"/>
            </w:pPr>
            <w:r>
              <w:t>2006</w:t>
            </w:r>
          </w:p>
        </w:tc>
        <w:tc>
          <w:tcPr>
            <w:tcW w:w="0" w:type="auto"/>
          </w:tcPr>
          <w:p w:rsidR="008C0C42" w:rsidRDefault="008C0C42" w:rsidP="006B58BE">
            <w:pPr>
              <w:spacing w:after="0" w:line="240" w:lineRule="auto"/>
            </w:pPr>
            <w:r>
              <w:t>2012</w:t>
            </w:r>
          </w:p>
        </w:tc>
        <w:tc>
          <w:tcPr>
            <w:tcW w:w="0" w:type="auto"/>
          </w:tcPr>
          <w:p w:rsidR="008C0C42" w:rsidRDefault="008C0C42" w:rsidP="006B58BE">
            <w:pPr>
              <w:spacing w:after="0" w:line="240" w:lineRule="auto"/>
            </w:pPr>
            <w:r>
              <w:t>2006</w:t>
            </w:r>
          </w:p>
        </w:tc>
        <w:tc>
          <w:tcPr>
            <w:tcW w:w="0" w:type="auto"/>
          </w:tcPr>
          <w:p w:rsidR="008C0C42" w:rsidRDefault="008C0C42" w:rsidP="006B58BE">
            <w:pPr>
              <w:spacing w:after="0" w:line="240" w:lineRule="auto"/>
            </w:pPr>
            <w:r>
              <w:t>2012</w:t>
            </w:r>
          </w:p>
        </w:tc>
      </w:tr>
      <w:tr w:rsidR="008C0C42" w:rsidTr="00E720DE">
        <w:tc>
          <w:tcPr>
            <w:tcW w:w="0" w:type="auto"/>
          </w:tcPr>
          <w:p w:rsidR="008C0C42" w:rsidRDefault="008C0C42" w:rsidP="006B58BE">
            <w:pPr>
              <w:spacing w:after="0" w:line="240" w:lineRule="auto"/>
            </w:pPr>
            <w:r>
              <w:t>Department Heads</w:t>
            </w:r>
          </w:p>
        </w:tc>
        <w:tc>
          <w:tcPr>
            <w:tcW w:w="0" w:type="auto"/>
          </w:tcPr>
          <w:p w:rsidR="008C0C42" w:rsidRDefault="008C0C42" w:rsidP="006B58BE">
            <w:pPr>
              <w:spacing w:after="0" w:line="240" w:lineRule="auto"/>
            </w:pPr>
            <w:r>
              <w:t>18% (11/60)</w:t>
            </w:r>
          </w:p>
        </w:tc>
        <w:tc>
          <w:tcPr>
            <w:tcW w:w="0" w:type="auto"/>
          </w:tcPr>
          <w:p w:rsidR="008C0C42" w:rsidRDefault="008C0C42" w:rsidP="006B58BE">
            <w:pPr>
              <w:spacing w:after="0" w:line="240" w:lineRule="auto"/>
            </w:pPr>
            <w:r>
              <w:t xml:space="preserve">23% </w:t>
            </w:r>
          </w:p>
          <w:p w:rsidR="008C0C42" w:rsidRDefault="008C0C42" w:rsidP="006B58BE">
            <w:pPr>
              <w:spacing w:after="0" w:line="240" w:lineRule="auto"/>
            </w:pPr>
            <w:r>
              <w:t xml:space="preserve">(15/64) </w:t>
            </w:r>
          </w:p>
          <w:p w:rsidR="008C0C42" w:rsidRDefault="008C0C42" w:rsidP="006B58BE">
            <w:pPr>
              <w:spacing w:after="0" w:line="240" w:lineRule="auto"/>
            </w:pPr>
            <w:r>
              <w:t>1 Engineering, 2 Social Science, 3 Sciences; 2 interim</w:t>
            </w:r>
          </w:p>
        </w:tc>
        <w:tc>
          <w:tcPr>
            <w:tcW w:w="0" w:type="auto"/>
          </w:tcPr>
          <w:p w:rsidR="008C0C42" w:rsidRDefault="008C0C42" w:rsidP="006B58BE">
            <w:pPr>
              <w:spacing w:after="0" w:line="240" w:lineRule="auto"/>
            </w:pPr>
            <w:r>
              <w:t>3% (2/60)</w:t>
            </w:r>
          </w:p>
        </w:tc>
        <w:tc>
          <w:tcPr>
            <w:tcW w:w="0" w:type="auto"/>
          </w:tcPr>
          <w:p w:rsidR="008C0C42" w:rsidRDefault="008C0C42" w:rsidP="006B58BE">
            <w:pPr>
              <w:spacing w:after="0" w:line="240" w:lineRule="auto"/>
            </w:pPr>
            <w:r>
              <w:t xml:space="preserve">9%  </w:t>
            </w:r>
          </w:p>
          <w:p w:rsidR="008C0C42" w:rsidRDefault="008C0C42" w:rsidP="006B58BE">
            <w:pPr>
              <w:spacing w:after="0" w:line="240" w:lineRule="auto"/>
            </w:pPr>
            <w:r>
              <w:t xml:space="preserve">(6/64) </w:t>
            </w:r>
          </w:p>
          <w:p w:rsidR="008C0C42" w:rsidRDefault="008C0C42" w:rsidP="006B58BE">
            <w:pPr>
              <w:spacing w:after="0" w:line="240" w:lineRule="auto"/>
            </w:pPr>
            <w:r>
              <w:t>1 sciences; 2 interim</w:t>
            </w:r>
          </w:p>
        </w:tc>
      </w:tr>
      <w:tr w:rsidR="008C0C42" w:rsidTr="00E720DE">
        <w:tc>
          <w:tcPr>
            <w:tcW w:w="0" w:type="auto"/>
          </w:tcPr>
          <w:p w:rsidR="008C0C42" w:rsidRDefault="008C0C42" w:rsidP="006B58BE">
            <w:pPr>
              <w:spacing w:after="0" w:line="240" w:lineRule="auto"/>
            </w:pPr>
            <w:r>
              <w:t>Deans</w:t>
            </w:r>
          </w:p>
        </w:tc>
        <w:tc>
          <w:tcPr>
            <w:tcW w:w="0" w:type="auto"/>
          </w:tcPr>
          <w:p w:rsidR="008C0C42" w:rsidRDefault="008C0C42" w:rsidP="006B58BE">
            <w:pPr>
              <w:spacing w:after="0" w:line="240" w:lineRule="auto"/>
            </w:pPr>
            <w:r>
              <w:t>25% (3/12)</w:t>
            </w:r>
          </w:p>
        </w:tc>
        <w:tc>
          <w:tcPr>
            <w:tcW w:w="0" w:type="auto"/>
          </w:tcPr>
          <w:p w:rsidR="008C0C42" w:rsidRDefault="008C0C42" w:rsidP="006B58BE">
            <w:pPr>
              <w:spacing w:after="0" w:line="240" w:lineRule="auto"/>
            </w:pPr>
            <w:r>
              <w:t xml:space="preserve">25% </w:t>
            </w:r>
          </w:p>
          <w:p w:rsidR="008C0C42" w:rsidRDefault="008C0C42" w:rsidP="006B58BE">
            <w:pPr>
              <w:spacing w:after="0" w:line="240" w:lineRule="auto"/>
            </w:pPr>
            <w:r>
              <w:t xml:space="preserve">(3/12) </w:t>
            </w:r>
          </w:p>
          <w:p w:rsidR="008C0C42" w:rsidRDefault="008C0C42" w:rsidP="006B58BE">
            <w:pPr>
              <w:spacing w:after="0" w:line="240" w:lineRule="auto"/>
            </w:pPr>
            <w:r>
              <w:t>CNR, Graduate School (interim), Education</w:t>
            </w:r>
          </w:p>
        </w:tc>
        <w:tc>
          <w:tcPr>
            <w:tcW w:w="0" w:type="auto"/>
          </w:tcPr>
          <w:p w:rsidR="008C0C42" w:rsidRDefault="008C0C42" w:rsidP="006B58BE">
            <w:pPr>
              <w:spacing w:after="0" w:line="240" w:lineRule="auto"/>
            </w:pPr>
            <w:r>
              <w:t>17% (2/12)</w:t>
            </w:r>
          </w:p>
        </w:tc>
        <w:tc>
          <w:tcPr>
            <w:tcW w:w="0" w:type="auto"/>
          </w:tcPr>
          <w:p w:rsidR="008C0C42" w:rsidRDefault="008C0C42" w:rsidP="006B58BE">
            <w:pPr>
              <w:spacing w:after="0" w:line="240" w:lineRule="auto"/>
            </w:pPr>
            <w:r>
              <w:t>17%</w:t>
            </w:r>
          </w:p>
          <w:p w:rsidR="008C0C42" w:rsidRDefault="008C0C42" w:rsidP="006B58BE">
            <w:pPr>
              <w:spacing w:after="0" w:line="240" w:lineRule="auto"/>
            </w:pPr>
            <w:r>
              <w:t xml:space="preserve">(2/12) </w:t>
            </w:r>
          </w:p>
          <w:p w:rsidR="008C0C42" w:rsidRDefault="008C0C42" w:rsidP="006B58BE">
            <w:pPr>
              <w:spacing w:after="0" w:line="240" w:lineRule="auto"/>
            </w:pPr>
            <w:r>
              <w:t>Engineering, Graduate School (interim)</w:t>
            </w:r>
          </w:p>
        </w:tc>
      </w:tr>
    </w:tbl>
    <w:p w:rsidR="008C0C42" w:rsidRPr="008C0C42" w:rsidRDefault="008C0C42" w:rsidP="006B58BE">
      <w:pPr>
        <w:spacing w:line="240" w:lineRule="auto"/>
        <w:rPr>
          <w:rFonts w:ascii="Times New Roman" w:hAnsi="Times New Roman" w:cs="Times New Roman"/>
          <w:sz w:val="24"/>
          <w:szCs w:val="24"/>
        </w:rPr>
      </w:pPr>
    </w:p>
    <w:p w:rsidR="00B9468F" w:rsidRPr="00B9468F" w:rsidRDefault="009A50C3" w:rsidP="006B58B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gains in female and minority department heads have not occurred in the </w:t>
      </w:r>
      <w:r w:rsidR="008C0C42">
        <w:rPr>
          <w:rFonts w:ascii="Times New Roman" w:hAnsi="Times New Roman" w:cs="Times New Roman"/>
          <w:sz w:val="24"/>
          <w:szCs w:val="24"/>
        </w:rPr>
        <w:t>science, engineering and social sciences</w:t>
      </w:r>
      <w:r w:rsidR="0051682A">
        <w:rPr>
          <w:rFonts w:ascii="Times New Roman" w:hAnsi="Times New Roman" w:cs="Times New Roman"/>
          <w:sz w:val="24"/>
          <w:szCs w:val="24"/>
        </w:rPr>
        <w:t xml:space="preserve"> disciplines covered by NSF</w:t>
      </w:r>
      <w:r>
        <w:rPr>
          <w:rFonts w:ascii="Times New Roman" w:hAnsi="Times New Roman" w:cs="Times New Roman"/>
          <w:sz w:val="24"/>
          <w:szCs w:val="24"/>
        </w:rPr>
        <w:t xml:space="preserve"> (Appendix Tables 7a and 7b). I</w:t>
      </w:r>
      <w:r w:rsidR="00B9468F" w:rsidRPr="00B9468F">
        <w:rPr>
          <w:rFonts w:ascii="Times New Roman" w:hAnsi="Times New Roman" w:cs="Times New Roman"/>
          <w:sz w:val="24"/>
          <w:szCs w:val="24"/>
        </w:rPr>
        <w:t>n 2008 there were four female department heads in STEM disciplines: Plant Biology, Genetics, Horticulture, and</w:t>
      </w:r>
      <w:r w:rsidR="00D901B3">
        <w:rPr>
          <w:rFonts w:ascii="Times New Roman" w:hAnsi="Times New Roman" w:cs="Times New Roman"/>
          <w:sz w:val="24"/>
          <w:szCs w:val="24"/>
        </w:rPr>
        <w:t xml:space="preserve"> Biomedical Engineering</w:t>
      </w:r>
      <w:r w:rsidR="008C0C42">
        <w:rPr>
          <w:rFonts w:ascii="Times New Roman" w:hAnsi="Times New Roman" w:cs="Times New Roman"/>
          <w:sz w:val="24"/>
          <w:szCs w:val="24"/>
        </w:rPr>
        <w:t xml:space="preserve"> (Appendix Table </w:t>
      </w:r>
      <w:r w:rsidR="002646A9">
        <w:rPr>
          <w:rFonts w:ascii="Times New Roman" w:hAnsi="Times New Roman" w:cs="Times New Roman"/>
          <w:sz w:val="24"/>
          <w:szCs w:val="24"/>
        </w:rPr>
        <w:t>7a)</w:t>
      </w:r>
      <w:r w:rsidR="00D901B3">
        <w:rPr>
          <w:rFonts w:ascii="Times New Roman" w:hAnsi="Times New Roman" w:cs="Times New Roman"/>
          <w:sz w:val="24"/>
          <w:szCs w:val="24"/>
        </w:rPr>
        <w:t>. In 2012</w:t>
      </w:r>
      <w:r w:rsidR="00B9468F" w:rsidRPr="00B9468F">
        <w:rPr>
          <w:rFonts w:ascii="Times New Roman" w:hAnsi="Times New Roman" w:cs="Times New Roman"/>
          <w:sz w:val="24"/>
          <w:szCs w:val="24"/>
        </w:rPr>
        <w:t xml:space="preserve"> there were three: Plant Biology, Biomedical Engineering and Statistics. In both years the Department of Sociology and Anthropology was the only one of the three SBS departments to be headed by a woman. The number of female deans at NC State bounces </w:t>
      </w:r>
      <w:r w:rsidR="00D901B3">
        <w:rPr>
          <w:rFonts w:ascii="Times New Roman" w:hAnsi="Times New Roman" w:cs="Times New Roman"/>
          <w:sz w:val="24"/>
          <w:szCs w:val="24"/>
        </w:rPr>
        <w:t xml:space="preserve">around from zero to two. In 2008 </w:t>
      </w:r>
      <w:r w:rsidR="00B9468F" w:rsidRPr="00B9468F">
        <w:rPr>
          <w:rFonts w:ascii="Times New Roman" w:hAnsi="Times New Roman" w:cs="Times New Roman"/>
          <w:sz w:val="24"/>
          <w:szCs w:val="24"/>
        </w:rPr>
        <w:t>there was one female dean, in the College of Education</w:t>
      </w:r>
      <w:r w:rsidR="00D901B3">
        <w:rPr>
          <w:rFonts w:ascii="Times New Roman" w:hAnsi="Times New Roman" w:cs="Times New Roman"/>
          <w:sz w:val="24"/>
          <w:szCs w:val="24"/>
        </w:rPr>
        <w:t>. In 2012 there are two: the College of Education and the College of Natural Resources</w:t>
      </w:r>
      <w:r w:rsidR="002646A9">
        <w:rPr>
          <w:rFonts w:ascii="Times New Roman" w:hAnsi="Times New Roman" w:cs="Times New Roman"/>
          <w:sz w:val="24"/>
          <w:szCs w:val="24"/>
        </w:rPr>
        <w:t xml:space="preserve"> (Appendix Table 7a)</w:t>
      </w:r>
      <w:r w:rsidR="00B9468F" w:rsidRPr="00B9468F">
        <w:rPr>
          <w:rFonts w:ascii="Times New Roman" w:hAnsi="Times New Roman" w:cs="Times New Roman"/>
          <w:sz w:val="24"/>
          <w:szCs w:val="24"/>
        </w:rPr>
        <w:t xml:space="preserve">. </w:t>
      </w:r>
    </w:p>
    <w:p w:rsidR="002646A9" w:rsidRDefault="00B9468F" w:rsidP="006B58BE">
      <w:pPr>
        <w:spacing w:line="240" w:lineRule="auto"/>
        <w:rPr>
          <w:rFonts w:ascii="Times New Roman" w:hAnsi="Times New Roman" w:cs="Times New Roman"/>
          <w:sz w:val="24"/>
          <w:szCs w:val="24"/>
        </w:rPr>
      </w:pPr>
      <w:r w:rsidRPr="00B9468F">
        <w:rPr>
          <w:rFonts w:ascii="Times New Roman" w:hAnsi="Times New Roman" w:cs="Times New Roman"/>
          <w:sz w:val="24"/>
          <w:szCs w:val="24"/>
        </w:rPr>
        <w:t xml:space="preserve">In 2008 there were no department heads of color in any of the STEM or SBS departments reported in </w:t>
      </w:r>
      <w:r w:rsidR="002646A9">
        <w:rPr>
          <w:rFonts w:ascii="Times New Roman" w:hAnsi="Times New Roman" w:cs="Times New Roman"/>
          <w:sz w:val="24"/>
          <w:szCs w:val="24"/>
        </w:rPr>
        <w:t xml:space="preserve">Appendix </w:t>
      </w:r>
      <w:r w:rsidRPr="00B9468F">
        <w:rPr>
          <w:rFonts w:ascii="Times New Roman" w:hAnsi="Times New Roman" w:cs="Times New Roman"/>
          <w:sz w:val="24"/>
          <w:szCs w:val="24"/>
        </w:rPr>
        <w:t>Table 7</w:t>
      </w:r>
      <w:r w:rsidR="002646A9">
        <w:rPr>
          <w:rFonts w:ascii="Times New Roman" w:hAnsi="Times New Roman" w:cs="Times New Roman"/>
          <w:sz w:val="24"/>
          <w:szCs w:val="24"/>
        </w:rPr>
        <w:t>b</w:t>
      </w:r>
      <w:r w:rsidRPr="00B9468F">
        <w:rPr>
          <w:rFonts w:ascii="Times New Roman" w:hAnsi="Times New Roman" w:cs="Times New Roman"/>
          <w:sz w:val="24"/>
          <w:szCs w:val="24"/>
        </w:rPr>
        <w:t>, but in 201</w:t>
      </w:r>
      <w:r w:rsidR="00D901B3">
        <w:rPr>
          <w:rFonts w:ascii="Times New Roman" w:hAnsi="Times New Roman" w:cs="Times New Roman"/>
          <w:sz w:val="24"/>
          <w:szCs w:val="24"/>
        </w:rPr>
        <w:t>2</w:t>
      </w:r>
      <w:r w:rsidRPr="00B9468F">
        <w:rPr>
          <w:rFonts w:ascii="Times New Roman" w:hAnsi="Times New Roman" w:cs="Times New Roman"/>
          <w:sz w:val="24"/>
          <w:szCs w:val="24"/>
        </w:rPr>
        <w:t xml:space="preserve">, the Statistics Department is headed by a Hispanic woman.  In both years there were one dean (Engineering) and two associate deans of color (College of Engineering Faculty Development, College of Textiles Research). However, the number of </w:t>
      </w:r>
      <w:r w:rsidR="002646A9">
        <w:rPr>
          <w:rFonts w:ascii="Times New Roman" w:hAnsi="Times New Roman" w:cs="Times New Roman"/>
          <w:sz w:val="24"/>
          <w:szCs w:val="24"/>
        </w:rPr>
        <w:t xml:space="preserve">STEM </w:t>
      </w:r>
      <w:r w:rsidRPr="00B9468F">
        <w:rPr>
          <w:rFonts w:ascii="Times New Roman" w:hAnsi="Times New Roman" w:cs="Times New Roman"/>
          <w:sz w:val="24"/>
          <w:szCs w:val="24"/>
        </w:rPr>
        <w:t>faculty of color holding named chairs has increased substantiall</w:t>
      </w:r>
      <w:r w:rsidR="002646A9">
        <w:rPr>
          <w:rFonts w:ascii="Times New Roman" w:hAnsi="Times New Roman" w:cs="Times New Roman"/>
          <w:sz w:val="24"/>
          <w:szCs w:val="24"/>
        </w:rPr>
        <w:t xml:space="preserve">y from 4 to 10 </w:t>
      </w:r>
      <w:r w:rsidR="002646A9">
        <w:rPr>
          <w:rFonts w:ascii="Times New Roman" w:hAnsi="Times New Roman" w:cs="Times New Roman"/>
          <w:sz w:val="24"/>
          <w:szCs w:val="24"/>
        </w:rPr>
        <w:lastRenderedPageBreak/>
        <w:t>from 2008 to 2012</w:t>
      </w:r>
      <w:r w:rsidRPr="00B9468F">
        <w:rPr>
          <w:rFonts w:ascii="Times New Roman" w:hAnsi="Times New Roman" w:cs="Times New Roman"/>
          <w:sz w:val="24"/>
          <w:szCs w:val="24"/>
        </w:rPr>
        <w:t>, and the number of women in STEM fields holding named c</w:t>
      </w:r>
      <w:r w:rsidR="002646A9">
        <w:rPr>
          <w:rFonts w:ascii="Times New Roman" w:hAnsi="Times New Roman" w:cs="Times New Roman"/>
          <w:sz w:val="24"/>
          <w:szCs w:val="24"/>
        </w:rPr>
        <w:t>hairs has increased from 7 to 12</w:t>
      </w:r>
      <w:r w:rsidRPr="00B9468F">
        <w:rPr>
          <w:rFonts w:ascii="Times New Roman" w:hAnsi="Times New Roman" w:cs="Times New Roman"/>
          <w:sz w:val="24"/>
          <w:szCs w:val="24"/>
        </w:rPr>
        <w:t xml:space="preserve"> over these years. The number of women </w:t>
      </w:r>
      <w:r w:rsidR="002646A9">
        <w:rPr>
          <w:rFonts w:ascii="Times New Roman" w:hAnsi="Times New Roman" w:cs="Times New Roman"/>
          <w:sz w:val="24"/>
          <w:szCs w:val="24"/>
        </w:rPr>
        <w:t xml:space="preserve">and minorities </w:t>
      </w:r>
      <w:r w:rsidRPr="00B9468F">
        <w:rPr>
          <w:rFonts w:ascii="Times New Roman" w:hAnsi="Times New Roman" w:cs="Times New Roman"/>
          <w:sz w:val="24"/>
          <w:szCs w:val="24"/>
        </w:rPr>
        <w:t>on</w:t>
      </w:r>
      <w:r w:rsidR="002646A9">
        <w:rPr>
          <w:rFonts w:ascii="Times New Roman" w:hAnsi="Times New Roman" w:cs="Times New Roman"/>
          <w:sz w:val="24"/>
          <w:szCs w:val="24"/>
        </w:rPr>
        <w:t xml:space="preserve"> major university committees has not changed greatly from 2008 to 2012 (Appendix Table 7a). The Board of Trustees, however, is currently chaired by a woman.</w:t>
      </w:r>
      <w:r w:rsidRPr="00B9468F">
        <w:rPr>
          <w:rFonts w:ascii="Times New Roman" w:hAnsi="Times New Roman" w:cs="Times New Roman"/>
          <w:sz w:val="24"/>
          <w:szCs w:val="24"/>
        </w:rPr>
        <w:t xml:space="preserve"> </w:t>
      </w:r>
    </w:p>
    <w:p w:rsidR="00F52575" w:rsidRPr="00F52575" w:rsidRDefault="00F52575" w:rsidP="00F52575">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Hypothesis 3: </w:t>
      </w:r>
      <w:r w:rsidRPr="00F52575">
        <w:rPr>
          <w:rFonts w:ascii="Times New Roman" w:hAnsi="Times New Roman" w:cs="Times New Roman"/>
          <w:b/>
          <w:i/>
          <w:sz w:val="24"/>
          <w:szCs w:val="24"/>
        </w:rPr>
        <w:t>A reduction in the disproportionate risk of junior faculty women l</w:t>
      </w:r>
      <w:r>
        <w:rPr>
          <w:rFonts w:ascii="Times New Roman" w:hAnsi="Times New Roman" w:cs="Times New Roman"/>
          <w:b/>
          <w:i/>
          <w:sz w:val="24"/>
          <w:szCs w:val="24"/>
        </w:rPr>
        <w:t>eaving before a tenure decision</w:t>
      </w:r>
    </w:p>
    <w:p w:rsidR="0062392C" w:rsidRPr="00334E7F" w:rsidRDefault="0062392C" w:rsidP="0062392C">
      <w:pPr>
        <w:spacing w:after="0"/>
        <w:rPr>
          <w:rFonts w:ascii="Times New Roman" w:hAnsi="Times New Roman" w:cs="Times New Roman"/>
          <w:sz w:val="24"/>
          <w:szCs w:val="24"/>
        </w:rPr>
      </w:pPr>
      <w:r w:rsidRPr="00334E7F">
        <w:rPr>
          <w:rFonts w:ascii="Times New Roman" w:hAnsi="Times New Roman" w:cs="Times New Roman"/>
          <w:sz w:val="24"/>
          <w:szCs w:val="24"/>
        </w:rPr>
        <w:t>The risk of not obtaining tenure within the first seven years, adjusted for differen</w:t>
      </w:r>
      <w:r w:rsidR="00BB7EA9">
        <w:rPr>
          <w:rFonts w:ascii="Times New Roman" w:hAnsi="Times New Roman" w:cs="Times New Roman"/>
          <w:sz w:val="24"/>
          <w:szCs w:val="24"/>
        </w:rPr>
        <w:t>ces among academic colleges, remains</w:t>
      </w:r>
      <w:r w:rsidR="00334E7F">
        <w:rPr>
          <w:rFonts w:ascii="Times New Roman" w:hAnsi="Times New Roman" w:cs="Times New Roman"/>
          <w:sz w:val="24"/>
          <w:szCs w:val="24"/>
        </w:rPr>
        <w:t xml:space="preserve"> stubbornly </w:t>
      </w:r>
      <w:r w:rsidR="00BB7EA9">
        <w:rPr>
          <w:rFonts w:ascii="Times New Roman" w:hAnsi="Times New Roman" w:cs="Times New Roman"/>
          <w:sz w:val="24"/>
          <w:szCs w:val="24"/>
        </w:rPr>
        <w:t xml:space="preserve">high for female assistant professors. It is </w:t>
      </w:r>
      <w:r w:rsidRPr="00334E7F">
        <w:rPr>
          <w:rFonts w:ascii="Times New Roman" w:hAnsi="Times New Roman" w:cs="Times New Roman"/>
          <w:sz w:val="24"/>
          <w:szCs w:val="24"/>
        </w:rPr>
        <w:t>estimated to be 38% higher for women than for men who joined the NC State faculty between 1996 and 2005 (significant difference, p-value=.01, CMH test). The proportions of women and men who are still at NC State and who have tenure seven years after they were hired as assistant professors are s</w:t>
      </w:r>
      <w:r w:rsidR="00334E7F">
        <w:rPr>
          <w:rFonts w:ascii="Times New Roman" w:hAnsi="Times New Roman" w:cs="Times New Roman"/>
          <w:sz w:val="24"/>
          <w:szCs w:val="24"/>
        </w:rPr>
        <w:t>hown for each college in Table 6</w:t>
      </w:r>
      <w:r w:rsidRPr="00334E7F">
        <w:rPr>
          <w:rFonts w:ascii="Times New Roman" w:hAnsi="Times New Roman" w:cs="Times New Roman"/>
          <w:sz w:val="24"/>
          <w:szCs w:val="24"/>
        </w:rPr>
        <w:t>.</w:t>
      </w:r>
    </w:p>
    <w:p w:rsidR="0062392C" w:rsidRDefault="0062392C" w:rsidP="0062392C">
      <w:pPr>
        <w:spacing w:after="0"/>
      </w:pPr>
    </w:p>
    <w:p w:rsidR="0062392C" w:rsidRPr="00334E7F" w:rsidRDefault="00334E7F" w:rsidP="0062392C">
      <w:pPr>
        <w:spacing w:after="0"/>
        <w:rPr>
          <w:rFonts w:ascii="Times New Roman" w:hAnsi="Times New Roman" w:cs="Times New Roman"/>
          <w:sz w:val="24"/>
          <w:szCs w:val="24"/>
        </w:rPr>
      </w:pPr>
      <w:r w:rsidRPr="00334E7F">
        <w:rPr>
          <w:rFonts w:ascii="Times New Roman" w:hAnsi="Times New Roman" w:cs="Times New Roman"/>
          <w:sz w:val="24"/>
          <w:szCs w:val="24"/>
        </w:rPr>
        <w:t>Table 6</w:t>
      </w:r>
      <w:r w:rsidR="0062392C" w:rsidRPr="00334E7F">
        <w:rPr>
          <w:rFonts w:ascii="Times New Roman" w:hAnsi="Times New Roman" w:cs="Times New Roman"/>
          <w:sz w:val="24"/>
          <w:szCs w:val="24"/>
        </w:rPr>
        <w:t>. Number and pro</w:t>
      </w:r>
      <w:r w:rsidRPr="00334E7F">
        <w:rPr>
          <w:rFonts w:ascii="Times New Roman" w:hAnsi="Times New Roman" w:cs="Times New Roman"/>
          <w:sz w:val="24"/>
          <w:szCs w:val="24"/>
        </w:rPr>
        <w:t>portion of women and men who were</w:t>
      </w:r>
      <w:r w:rsidR="0062392C" w:rsidRPr="00334E7F">
        <w:rPr>
          <w:rFonts w:ascii="Times New Roman" w:hAnsi="Times New Roman" w:cs="Times New Roman"/>
          <w:sz w:val="24"/>
          <w:szCs w:val="24"/>
        </w:rPr>
        <w:t xml:space="preserve"> still at NC State</w:t>
      </w:r>
      <w:r w:rsidRPr="00334E7F">
        <w:rPr>
          <w:rFonts w:ascii="Times New Roman" w:hAnsi="Times New Roman" w:cs="Times New Roman"/>
          <w:sz w:val="24"/>
          <w:szCs w:val="24"/>
        </w:rPr>
        <w:t xml:space="preserve"> in 2011</w:t>
      </w:r>
      <w:r w:rsidR="0062392C" w:rsidRPr="00334E7F">
        <w:rPr>
          <w:rFonts w:ascii="Times New Roman" w:hAnsi="Times New Roman" w:cs="Times New Roman"/>
          <w:sz w:val="24"/>
          <w:szCs w:val="24"/>
        </w:rPr>
        <w:t>, with tenure, 7 years after hired as assistant professor. Faculty hired from 1996 to 2005.</w:t>
      </w:r>
    </w:p>
    <w:tbl>
      <w:tblPr>
        <w:tblW w:w="0" w:type="auto"/>
        <w:tblCellSpacing w:w="7" w:type="dxa"/>
        <w:tblInd w:w="1544" w:type="dxa"/>
        <w:tblBorders>
          <w:top w:val="outset" w:sz="6" w:space="0" w:color="000000"/>
          <w:left w:val="outset" w:sz="6" w:space="0" w:color="000000"/>
          <w:bottom w:val="outset" w:sz="6" w:space="0" w:color="000000"/>
          <w:right w:val="outset" w:sz="6" w:space="0" w:color="000000"/>
        </w:tblBorders>
        <w:shd w:val="clear" w:color="auto" w:fill="F0F0F0"/>
        <w:tblCellMar>
          <w:top w:w="105" w:type="dxa"/>
          <w:left w:w="105" w:type="dxa"/>
          <w:bottom w:w="105" w:type="dxa"/>
          <w:right w:w="105" w:type="dxa"/>
        </w:tblCellMar>
        <w:tblLook w:val="0000"/>
      </w:tblPr>
      <w:tblGrid>
        <w:gridCol w:w="1006"/>
        <w:gridCol w:w="2095"/>
        <w:gridCol w:w="1615"/>
        <w:gridCol w:w="977"/>
        <w:gridCol w:w="661"/>
      </w:tblGrid>
      <w:tr w:rsidR="00334E7F" w:rsidTr="00764C6D">
        <w:trPr>
          <w:trHeight w:val="364"/>
          <w:tblHeade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r>
              <w:rPr>
                <w:rFonts w:ascii="Arial" w:hAnsi="Arial" w:cs="Arial"/>
                <w:b/>
                <w:bCs/>
                <w:color w:val="002288"/>
                <w:sz w:val="20"/>
                <w:szCs w:val="20"/>
              </w:rPr>
              <w:t>Number Promoted with Tenure</w:t>
            </w:r>
            <w:r w:rsidRPr="00B93AF2">
              <w:rPr>
                <w:rFonts w:ascii="Arial" w:hAnsi="Arial" w:cs="Arial"/>
                <w:b/>
                <w:bCs/>
                <w:color w:val="002288"/>
                <w:sz w:val="20"/>
                <w:szCs w:val="20"/>
              </w:rPr>
              <w:t>/Total</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r w:rsidRPr="00B93AF2">
              <w:rPr>
                <w:rFonts w:ascii="Arial" w:hAnsi="Arial" w:cs="Arial"/>
                <w:b/>
                <w:bCs/>
                <w:color w:val="002288"/>
                <w:sz w:val="20"/>
                <w:szCs w:val="20"/>
              </w:rPr>
              <w:t>Percent</w:t>
            </w:r>
          </w:p>
        </w:tc>
      </w:tr>
      <w:tr w:rsidR="00334E7F" w:rsidTr="00764C6D">
        <w:trPr>
          <w:trHeight w:val="20"/>
          <w:tblHeade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r w:rsidRPr="00B93AF2">
              <w:rPr>
                <w:rFonts w:ascii="Arial" w:hAnsi="Arial" w:cs="Arial"/>
                <w:b/>
                <w:bCs/>
                <w:color w:val="002288"/>
                <w:sz w:val="20"/>
                <w:szCs w:val="20"/>
              </w:rPr>
              <w:t>College</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r w:rsidRPr="00B93AF2">
              <w:rPr>
                <w:rFonts w:ascii="Arial" w:hAnsi="Arial" w:cs="Arial"/>
                <w:b/>
                <w:bCs/>
                <w:color w:val="002288"/>
                <w:sz w:val="20"/>
                <w:szCs w:val="20"/>
              </w:rPr>
              <w:t>Women</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r w:rsidRPr="00B93AF2">
              <w:rPr>
                <w:rFonts w:ascii="Arial" w:hAnsi="Arial" w:cs="Arial"/>
                <w:b/>
                <w:bCs/>
                <w:color w:val="002288"/>
                <w:sz w:val="20"/>
                <w:szCs w:val="20"/>
              </w:rPr>
              <w:t>Men</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b/>
                <w:bCs/>
                <w:color w:val="002288"/>
                <w:sz w:val="20"/>
                <w:szCs w:val="20"/>
              </w:rPr>
            </w:pPr>
            <w:r w:rsidRPr="00B93AF2">
              <w:rPr>
                <w:rFonts w:ascii="Arial" w:hAnsi="Arial" w:cs="Arial"/>
                <w:b/>
                <w:bCs/>
                <w:color w:val="002288"/>
                <w:sz w:val="20"/>
                <w:szCs w:val="20"/>
              </w:rPr>
              <w:t>Women</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r w:rsidRPr="00B93AF2">
              <w:rPr>
                <w:rFonts w:ascii="Arial" w:hAnsi="Arial" w:cs="Arial"/>
                <w:b/>
                <w:bCs/>
                <w:color w:val="002288"/>
                <w:sz w:val="20"/>
                <w:szCs w:val="20"/>
              </w:rPr>
              <w:t>Men</w:t>
            </w:r>
          </w:p>
        </w:tc>
      </w:tr>
      <w:tr w:rsidR="00334E7F" w:rsidTr="00764C6D">
        <w:trPr>
          <w:trHeight w:val="20"/>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r w:rsidRPr="00B93AF2">
              <w:rPr>
                <w:rFonts w:ascii="Arial" w:hAnsi="Arial" w:cs="Arial"/>
                <w:b/>
                <w:bCs/>
                <w:color w:val="002288"/>
                <w:sz w:val="20"/>
                <w:szCs w:val="20"/>
              </w:rPr>
              <w:t>CALS</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pStyle w:val="indexprocname"/>
              <w:spacing w:before="0" w:beforeAutospacing="0" w:after="0" w:afterAutospacing="0"/>
              <w:rPr>
                <w:sz w:val="20"/>
                <w:szCs w:val="20"/>
              </w:rPr>
            </w:pPr>
            <w:r w:rsidRPr="00B93AF2">
              <w:rPr>
                <w:sz w:val="20"/>
                <w:szCs w:val="20"/>
              </w:rPr>
              <w:t>18/34</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62/81</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53</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77</w:t>
            </w:r>
          </w:p>
        </w:tc>
      </w:tr>
      <w:tr w:rsidR="00334E7F" w:rsidTr="00764C6D">
        <w:trPr>
          <w:trHeight w:val="20"/>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r w:rsidRPr="00B93AF2">
              <w:rPr>
                <w:rFonts w:ascii="Arial" w:hAnsi="Arial" w:cs="Arial"/>
                <w:b/>
                <w:bCs/>
                <w:color w:val="002288"/>
                <w:sz w:val="20"/>
                <w:szCs w:val="20"/>
              </w:rPr>
              <w:t>CED</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pStyle w:val="indexprocname"/>
              <w:spacing w:before="0" w:beforeAutospacing="0" w:after="0" w:afterAutospacing="0"/>
              <w:rPr>
                <w:sz w:val="20"/>
                <w:szCs w:val="20"/>
              </w:rPr>
            </w:pPr>
            <w:r w:rsidRPr="00B93AF2">
              <w:rPr>
                <w:sz w:val="20"/>
                <w:szCs w:val="20"/>
              </w:rPr>
              <w:t>10/26</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8/16</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38</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50</w:t>
            </w:r>
          </w:p>
        </w:tc>
      </w:tr>
      <w:tr w:rsidR="00334E7F" w:rsidTr="00764C6D">
        <w:trPr>
          <w:trHeight w:val="20"/>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r w:rsidRPr="00B93AF2">
              <w:rPr>
                <w:rFonts w:ascii="Arial" w:hAnsi="Arial" w:cs="Arial"/>
                <w:b/>
                <w:bCs/>
                <w:color w:val="002288"/>
                <w:sz w:val="20"/>
                <w:szCs w:val="20"/>
              </w:rPr>
              <w:t>CHASS</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29/51</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28/43</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57</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65</w:t>
            </w:r>
          </w:p>
        </w:tc>
      </w:tr>
      <w:tr w:rsidR="00334E7F" w:rsidTr="00764C6D">
        <w:trPr>
          <w:trHeight w:val="20"/>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r w:rsidRPr="00B93AF2">
              <w:rPr>
                <w:rFonts w:ascii="Arial" w:hAnsi="Arial" w:cs="Arial"/>
                <w:b/>
                <w:bCs/>
                <w:color w:val="002288"/>
                <w:sz w:val="20"/>
                <w:szCs w:val="20"/>
              </w:rPr>
              <w:t>CNR</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16/18</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60</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89</w:t>
            </w:r>
          </w:p>
        </w:tc>
      </w:tr>
      <w:tr w:rsidR="00334E7F" w:rsidTr="00764C6D">
        <w:trPr>
          <w:trHeight w:val="20"/>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r w:rsidRPr="00B93AF2">
              <w:rPr>
                <w:rFonts w:ascii="Arial" w:hAnsi="Arial" w:cs="Arial"/>
                <w:b/>
                <w:bCs/>
                <w:color w:val="002288"/>
                <w:sz w:val="20"/>
                <w:szCs w:val="20"/>
              </w:rPr>
              <w:t>COE</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pStyle w:val="indexprocname"/>
              <w:spacing w:before="0" w:beforeAutospacing="0" w:after="0" w:afterAutospacing="0"/>
              <w:rPr>
                <w:sz w:val="20"/>
                <w:szCs w:val="20"/>
              </w:rPr>
            </w:pPr>
            <w:r w:rsidRPr="00B93AF2">
              <w:rPr>
                <w:sz w:val="20"/>
                <w:szCs w:val="20"/>
              </w:rPr>
              <w:t>9/13</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49/65</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69</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75</w:t>
            </w:r>
          </w:p>
        </w:tc>
      </w:tr>
      <w:tr w:rsidR="00334E7F" w:rsidTr="00764C6D">
        <w:trPr>
          <w:trHeight w:val="20"/>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r w:rsidRPr="00B93AF2">
              <w:rPr>
                <w:rFonts w:ascii="Arial" w:hAnsi="Arial" w:cs="Arial"/>
                <w:b/>
                <w:bCs/>
                <w:color w:val="002288"/>
                <w:sz w:val="20"/>
                <w:szCs w:val="20"/>
              </w:rPr>
              <w:t>COM</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6/12</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11/18</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61</w:t>
            </w:r>
          </w:p>
        </w:tc>
      </w:tr>
      <w:tr w:rsidR="00334E7F" w:rsidTr="00764C6D">
        <w:trPr>
          <w:trHeight w:val="20"/>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r w:rsidRPr="00B93AF2">
              <w:rPr>
                <w:rFonts w:ascii="Arial" w:hAnsi="Arial" w:cs="Arial"/>
                <w:b/>
                <w:bCs/>
                <w:color w:val="002288"/>
                <w:sz w:val="20"/>
                <w:szCs w:val="20"/>
              </w:rPr>
              <w:t>CVM</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4/11</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10/18</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56</w:t>
            </w:r>
          </w:p>
        </w:tc>
      </w:tr>
      <w:tr w:rsidR="00334E7F" w:rsidTr="00764C6D">
        <w:trPr>
          <w:trHeight w:val="20"/>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r w:rsidRPr="00B93AF2">
              <w:rPr>
                <w:rFonts w:ascii="Arial" w:hAnsi="Arial" w:cs="Arial"/>
                <w:b/>
                <w:bCs/>
                <w:color w:val="002288"/>
                <w:sz w:val="20"/>
                <w:szCs w:val="20"/>
              </w:rPr>
              <w:t>Design</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2/6</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33</w:t>
            </w:r>
          </w:p>
        </w:tc>
      </w:tr>
      <w:tr w:rsidR="00334E7F" w:rsidTr="00764C6D">
        <w:trPr>
          <w:trHeight w:val="20"/>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r w:rsidRPr="00B93AF2">
              <w:rPr>
                <w:rFonts w:ascii="Arial" w:hAnsi="Arial" w:cs="Arial"/>
                <w:b/>
                <w:bCs/>
                <w:color w:val="002288"/>
                <w:sz w:val="20"/>
                <w:szCs w:val="20"/>
              </w:rPr>
              <w:t>PAMS</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pStyle w:val="indexprocname"/>
              <w:spacing w:before="0" w:beforeAutospacing="0" w:after="0" w:afterAutospacing="0"/>
              <w:rPr>
                <w:sz w:val="20"/>
                <w:szCs w:val="20"/>
              </w:rPr>
            </w:pPr>
            <w:r w:rsidRPr="00B93AF2">
              <w:rPr>
                <w:sz w:val="20"/>
                <w:szCs w:val="20"/>
              </w:rPr>
              <w:t>14/22</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29/41</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64</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71</w:t>
            </w:r>
          </w:p>
        </w:tc>
      </w:tr>
      <w:tr w:rsidR="00334E7F" w:rsidTr="00764C6D">
        <w:trPr>
          <w:trHeight w:val="20"/>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jc w:val="center"/>
              <w:rPr>
                <w:rFonts w:ascii="Arial" w:hAnsi="Arial" w:cs="Arial"/>
                <w:b/>
                <w:bCs/>
                <w:color w:val="002288"/>
                <w:sz w:val="20"/>
                <w:szCs w:val="20"/>
              </w:rPr>
            </w:pPr>
            <w:r w:rsidRPr="00B93AF2">
              <w:rPr>
                <w:rFonts w:ascii="Arial" w:hAnsi="Arial" w:cs="Arial"/>
                <w:b/>
                <w:bCs/>
                <w:color w:val="002288"/>
                <w:sz w:val="20"/>
                <w:szCs w:val="20"/>
              </w:rPr>
              <w:t>Textiles</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75</w:t>
            </w:r>
          </w:p>
        </w:tc>
        <w:tc>
          <w:tcPr>
            <w:tcW w:w="0" w:type="auto"/>
            <w:tcBorders>
              <w:top w:val="outset" w:sz="6" w:space="0" w:color="000000"/>
              <w:left w:val="outset" w:sz="6" w:space="0" w:color="000000"/>
              <w:bottom w:val="outset" w:sz="6" w:space="0" w:color="000000"/>
              <w:right w:val="outset" w:sz="6" w:space="0" w:color="000000"/>
            </w:tcBorders>
            <w:shd w:val="clear" w:color="auto" w:fill="F0F0F0"/>
          </w:tcPr>
          <w:p w:rsidR="00334E7F" w:rsidRPr="00B93AF2" w:rsidRDefault="00334E7F" w:rsidP="00334E7F">
            <w:pPr>
              <w:spacing w:after="0" w:line="240" w:lineRule="auto"/>
              <w:rPr>
                <w:rFonts w:ascii="Arial" w:hAnsi="Arial" w:cs="Arial"/>
                <w:color w:val="002288"/>
                <w:sz w:val="20"/>
                <w:szCs w:val="20"/>
              </w:rPr>
            </w:pPr>
            <w:r w:rsidRPr="00B93AF2">
              <w:rPr>
                <w:rFonts w:ascii="Arial" w:hAnsi="Arial" w:cs="Arial"/>
                <w:color w:val="002288"/>
                <w:sz w:val="20"/>
                <w:szCs w:val="20"/>
              </w:rPr>
              <w:t>60</w:t>
            </w:r>
          </w:p>
        </w:tc>
      </w:tr>
    </w:tbl>
    <w:p w:rsidR="002646A9" w:rsidRDefault="002646A9" w:rsidP="00334E7F">
      <w:pPr>
        <w:spacing w:after="0" w:line="240" w:lineRule="auto"/>
        <w:rPr>
          <w:rFonts w:ascii="Times New Roman" w:hAnsi="Times New Roman" w:cs="Times New Roman"/>
          <w:sz w:val="24"/>
          <w:szCs w:val="24"/>
        </w:rPr>
      </w:pPr>
    </w:p>
    <w:p w:rsidR="00BB7EA9" w:rsidRDefault="00BB7EA9" w:rsidP="006B58BE">
      <w:pPr>
        <w:spacing w:line="240" w:lineRule="auto"/>
        <w:rPr>
          <w:rFonts w:ascii="Times New Roman" w:hAnsi="Times New Roman" w:cs="Times New Roman"/>
          <w:b/>
          <w:i/>
          <w:sz w:val="24"/>
          <w:szCs w:val="24"/>
        </w:rPr>
      </w:pPr>
    </w:p>
    <w:p w:rsidR="00096337" w:rsidRDefault="00F52575" w:rsidP="006B58BE">
      <w:pPr>
        <w:spacing w:line="240" w:lineRule="auto"/>
        <w:rPr>
          <w:rFonts w:ascii="Times New Roman" w:hAnsi="Times New Roman" w:cs="Times New Roman"/>
          <w:b/>
          <w:i/>
          <w:sz w:val="24"/>
          <w:szCs w:val="24"/>
        </w:rPr>
      </w:pPr>
      <w:r>
        <w:rPr>
          <w:rFonts w:ascii="Times New Roman" w:hAnsi="Times New Roman" w:cs="Times New Roman"/>
          <w:b/>
          <w:i/>
          <w:sz w:val="24"/>
          <w:szCs w:val="24"/>
        </w:rPr>
        <w:t>Hypothesis</w:t>
      </w:r>
      <w:r w:rsidR="0003742E" w:rsidRPr="002646A9">
        <w:rPr>
          <w:rFonts w:ascii="Times New Roman" w:hAnsi="Times New Roman" w:cs="Times New Roman"/>
          <w:b/>
          <w:i/>
          <w:sz w:val="24"/>
          <w:szCs w:val="24"/>
        </w:rPr>
        <w:t xml:space="preserve"> 4: </w:t>
      </w:r>
      <w:r w:rsidR="00096337" w:rsidRPr="00096337">
        <w:rPr>
          <w:rFonts w:ascii="Times New Roman" w:hAnsi="Times New Roman"/>
          <w:b/>
          <w:i/>
          <w:sz w:val="24"/>
          <w:szCs w:val="24"/>
        </w:rPr>
        <w:t>An increase in the level of employment satisfaction among faculty of color</w:t>
      </w:r>
      <w:r w:rsidR="00096337">
        <w:rPr>
          <w:rFonts w:ascii="Times New Roman" w:hAnsi="Times New Roman" w:cs="Times New Roman"/>
          <w:b/>
          <w:i/>
          <w:sz w:val="24"/>
          <w:szCs w:val="24"/>
        </w:rPr>
        <w:t>.</w:t>
      </w:r>
    </w:p>
    <w:p w:rsidR="00334E7F" w:rsidRDefault="00FE48A3" w:rsidP="00334E7F">
      <w:pPr>
        <w:spacing w:line="240" w:lineRule="auto"/>
        <w:rPr>
          <w:rFonts w:ascii="Times New Roman" w:hAnsi="Times New Roman" w:cs="Times New Roman"/>
          <w:sz w:val="24"/>
          <w:szCs w:val="24"/>
        </w:rPr>
      </w:pPr>
      <w:r>
        <w:rPr>
          <w:rFonts w:ascii="Times New Roman" w:hAnsi="Times New Roman" w:cs="Times New Roman"/>
          <w:sz w:val="24"/>
          <w:szCs w:val="24"/>
        </w:rPr>
        <w:t xml:space="preserve">Comparison of the 2006 Faculty Well-Being Survey results with those of the 2011 COACHE survey gives some indication that satisfaction has improved among African American, Native </w:t>
      </w:r>
      <w:r>
        <w:rPr>
          <w:rFonts w:ascii="Times New Roman" w:hAnsi="Times New Roman" w:cs="Times New Roman"/>
          <w:sz w:val="24"/>
          <w:szCs w:val="24"/>
        </w:rPr>
        <w:lastRenderedPageBreak/>
        <w:t xml:space="preserve">American and Hispanic </w:t>
      </w:r>
      <w:r w:rsidR="00730CC0">
        <w:rPr>
          <w:rFonts w:ascii="Times New Roman" w:hAnsi="Times New Roman" w:cs="Times New Roman"/>
          <w:sz w:val="24"/>
          <w:szCs w:val="24"/>
        </w:rPr>
        <w:t xml:space="preserve">(URM) </w:t>
      </w:r>
      <w:r>
        <w:rPr>
          <w:rFonts w:ascii="Times New Roman" w:hAnsi="Times New Roman" w:cs="Times New Roman"/>
          <w:sz w:val="24"/>
          <w:szCs w:val="24"/>
        </w:rPr>
        <w:t>tenured full professors at NC State.</w:t>
      </w:r>
      <w:r w:rsidR="00F52575">
        <w:rPr>
          <w:rFonts w:ascii="Times New Roman" w:hAnsi="Times New Roman" w:cs="Times New Roman"/>
          <w:sz w:val="24"/>
          <w:szCs w:val="24"/>
        </w:rPr>
        <w:t xml:space="preserve"> </w:t>
      </w:r>
      <w:r w:rsidR="00334E7F">
        <w:rPr>
          <w:rFonts w:ascii="Times New Roman" w:hAnsi="Times New Roman" w:cs="Times New Roman"/>
          <w:sz w:val="24"/>
          <w:szCs w:val="24"/>
        </w:rPr>
        <w:t>Table 7 gives responses to three questions from the 2006 and 2011 surveys: (1) Overall, how would you rate your current satisfaction at NC State; (2) I think my department is doing a good job of actively creating a culture where faculty members can develop to their full potential; and (3) How well does your current department administration resolve internal conflicts in the department quickly and effectively? These three questions are ones in which the responses of URM faculty showed a different pattern than other faculty in the 2006 survey. Some areas for concern remain. A high fraction of URM associate professors reported not being satisfied in both 2006 and 2011.  On the questions about department culture and resolving internal conflicts, a substantial fraction of URM assistant and associate professors gave more negative responses in 2011 than other faculty.</w:t>
      </w:r>
      <w:r w:rsidR="00764C6D">
        <w:rPr>
          <w:rFonts w:ascii="Times New Roman" w:hAnsi="Times New Roman" w:cs="Times New Roman"/>
          <w:sz w:val="24"/>
          <w:szCs w:val="24"/>
        </w:rPr>
        <w:t xml:space="preserve"> Note, </w:t>
      </w:r>
      <w:r w:rsidR="00BB7EA9">
        <w:rPr>
          <w:rFonts w:ascii="Times New Roman" w:hAnsi="Times New Roman" w:cs="Times New Roman"/>
          <w:sz w:val="24"/>
          <w:szCs w:val="24"/>
        </w:rPr>
        <w:t>however, that the response rate was</w:t>
      </w:r>
      <w:r w:rsidR="00764C6D">
        <w:rPr>
          <w:rFonts w:ascii="Times New Roman" w:hAnsi="Times New Roman" w:cs="Times New Roman"/>
          <w:sz w:val="24"/>
          <w:szCs w:val="24"/>
        </w:rPr>
        <w:t xml:space="preserve"> </w:t>
      </w:r>
      <w:r w:rsidR="00BB7EA9">
        <w:rPr>
          <w:rFonts w:ascii="Times New Roman" w:hAnsi="Times New Roman" w:cs="Times New Roman"/>
          <w:sz w:val="24"/>
          <w:szCs w:val="24"/>
        </w:rPr>
        <w:t xml:space="preserve">very </w:t>
      </w:r>
      <w:r w:rsidR="00764C6D">
        <w:rPr>
          <w:rFonts w:ascii="Times New Roman" w:hAnsi="Times New Roman" w:cs="Times New Roman"/>
          <w:sz w:val="24"/>
          <w:szCs w:val="24"/>
        </w:rPr>
        <w:t xml:space="preserve">low for African American, Native American and Hispanic </w:t>
      </w:r>
      <w:r w:rsidR="00BB7EA9">
        <w:rPr>
          <w:rFonts w:ascii="Times New Roman" w:hAnsi="Times New Roman" w:cs="Times New Roman"/>
          <w:sz w:val="24"/>
          <w:szCs w:val="24"/>
        </w:rPr>
        <w:t>tenure track assistant professors</w:t>
      </w:r>
      <w:r w:rsidR="00764C6D">
        <w:rPr>
          <w:rFonts w:ascii="Times New Roman" w:hAnsi="Times New Roman" w:cs="Times New Roman"/>
          <w:sz w:val="24"/>
          <w:szCs w:val="24"/>
        </w:rPr>
        <w:t xml:space="preserve">. In 2011, 7/24 (29%) of assistant professors, 24/46 (52%) of associate professors, and </w:t>
      </w:r>
      <w:r w:rsidR="00BB7EA9">
        <w:rPr>
          <w:rFonts w:ascii="Times New Roman" w:hAnsi="Times New Roman" w:cs="Times New Roman"/>
          <w:sz w:val="24"/>
          <w:szCs w:val="24"/>
        </w:rPr>
        <w:t xml:space="preserve">16/26 (62%) of full professors among URM faculty in the tenured and tenure track ranks responded to these questions. </w:t>
      </w:r>
    </w:p>
    <w:p w:rsidR="005C51DB" w:rsidRDefault="005C51DB" w:rsidP="006B58BE">
      <w:pPr>
        <w:spacing w:line="240" w:lineRule="auto"/>
        <w:rPr>
          <w:rFonts w:ascii="Times New Roman" w:hAnsi="Times New Roman" w:cs="Times New Roman"/>
          <w:sz w:val="24"/>
          <w:szCs w:val="24"/>
        </w:rPr>
      </w:pPr>
      <w:r>
        <w:rPr>
          <w:rFonts w:ascii="Times New Roman" w:hAnsi="Times New Roman" w:cs="Times New Roman"/>
          <w:sz w:val="24"/>
          <w:szCs w:val="24"/>
        </w:rPr>
        <w:t>Table 7. 2006 and 2011 Tenured and tenure track faculty survey results.</w:t>
      </w:r>
    </w:p>
    <w:tbl>
      <w:tblPr>
        <w:tblStyle w:val="TableGrid"/>
        <w:tblW w:w="0" w:type="auto"/>
        <w:tblLook w:val="04A0"/>
      </w:tblPr>
      <w:tblGrid>
        <w:gridCol w:w="2691"/>
        <w:gridCol w:w="1430"/>
        <w:gridCol w:w="1640"/>
        <w:gridCol w:w="1911"/>
        <w:gridCol w:w="952"/>
        <w:gridCol w:w="952"/>
      </w:tblGrid>
      <w:tr w:rsidR="005C51DB" w:rsidTr="009B68BA">
        <w:tc>
          <w:tcPr>
            <w:tcW w:w="0" w:type="auto"/>
            <w:gridSpan w:val="6"/>
            <w:shd w:val="clear" w:color="auto" w:fill="DAEEF3" w:themeFill="accent5" w:themeFillTint="33"/>
          </w:tcPr>
          <w:p w:rsidR="005C51DB" w:rsidRPr="001F4DF1" w:rsidRDefault="005C51DB" w:rsidP="006B58BE">
            <w:pPr>
              <w:rPr>
                <w:rFonts w:ascii="Times New Roman" w:hAnsi="Times New Roman" w:cs="Times New Roman"/>
                <w:b/>
                <w:sz w:val="24"/>
                <w:szCs w:val="24"/>
              </w:rPr>
            </w:pPr>
            <w:r w:rsidRPr="001F4DF1">
              <w:rPr>
                <w:rFonts w:ascii="Times New Roman" w:hAnsi="Times New Roman" w:cs="Times New Roman"/>
                <w:b/>
                <w:sz w:val="24"/>
                <w:szCs w:val="24"/>
              </w:rPr>
              <w:t xml:space="preserve">Overall, how would you rate your current satisfaction at NC State. </w:t>
            </w:r>
          </w:p>
          <w:p w:rsidR="005C51DB" w:rsidRDefault="005C51DB" w:rsidP="006B58BE">
            <w:pPr>
              <w:rPr>
                <w:rFonts w:ascii="Times New Roman" w:hAnsi="Times New Roman" w:cs="Times New Roman"/>
                <w:sz w:val="24"/>
                <w:szCs w:val="24"/>
              </w:rPr>
            </w:pPr>
            <w:r w:rsidRPr="001F4DF1">
              <w:rPr>
                <w:rFonts w:ascii="Times New Roman" w:hAnsi="Times New Roman" w:cs="Times New Roman"/>
                <w:b/>
                <w:sz w:val="24"/>
                <w:szCs w:val="24"/>
              </w:rPr>
              <w:t>Percent responding “satisfied” or “very satisfied”</w:t>
            </w:r>
          </w:p>
        </w:tc>
      </w:tr>
      <w:tr w:rsidR="005C51DB" w:rsidTr="005C51DB">
        <w:tc>
          <w:tcPr>
            <w:tcW w:w="0" w:type="auto"/>
          </w:tcPr>
          <w:p w:rsidR="005C51DB" w:rsidRDefault="005C51DB" w:rsidP="006B58BE">
            <w:pPr>
              <w:rPr>
                <w:rFonts w:ascii="Times New Roman" w:hAnsi="Times New Roman" w:cs="Times New Roman"/>
                <w:sz w:val="24"/>
                <w:szCs w:val="24"/>
              </w:rPr>
            </w:pPr>
          </w:p>
        </w:tc>
        <w:tc>
          <w:tcPr>
            <w:tcW w:w="0" w:type="auto"/>
            <w:gridSpan w:val="3"/>
          </w:tcPr>
          <w:p w:rsidR="005C51DB" w:rsidRPr="001F4DF1" w:rsidRDefault="005C51DB" w:rsidP="006B58BE">
            <w:pPr>
              <w:rPr>
                <w:rFonts w:ascii="Times New Roman" w:hAnsi="Times New Roman" w:cs="Times New Roman"/>
                <w:b/>
                <w:sz w:val="24"/>
                <w:szCs w:val="24"/>
              </w:rPr>
            </w:pPr>
            <w:r w:rsidRPr="001F4DF1">
              <w:rPr>
                <w:rFonts w:ascii="Times New Roman" w:hAnsi="Times New Roman" w:cs="Times New Roman"/>
                <w:b/>
                <w:sz w:val="24"/>
                <w:szCs w:val="24"/>
              </w:rPr>
              <w:t>African American, Native American, Hispanic</w:t>
            </w:r>
          </w:p>
        </w:tc>
        <w:tc>
          <w:tcPr>
            <w:tcW w:w="0" w:type="auto"/>
            <w:gridSpan w:val="2"/>
          </w:tcPr>
          <w:p w:rsidR="005C51DB" w:rsidRPr="001F4DF1" w:rsidRDefault="005C51DB" w:rsidP="006B58BE">
            <w:pPr>
              <w:rPr>
                <w:rFonts w:ascii="Times New Roman" w:hAnsi="Times New Roman" w:cs="Times New Roman"/>
                <w:b/>
                <w:sz w:val="24"/>
                <w:szCs w:val="24"/>
              </w:rPr>
            </w:pPr>
            <w:r w:rsidRPr="001F4DF1">
              <w:rPr>
                <w:rFonts w:ascii="Times New Roman" w:hAnsi="Times New Roman" w:cs="Times New Roman"/>
                <w:b/>
                <w:sz w:val="24"/>
                <w:szCs w:val="24"/>
              </w:rPr>
              <w:t>Other</w:t>
            </w:r>
          </w:p>
        </w:tc>
      </w:tr>
      <w:tr w:rsidR="001F4DF1" w:rsidTr="005C51DB">
        <w:tc>
          <w:tcPr>
            <w:tcW w:w="0" w:type="auto"/>
          </w:tcPr>
          <w:p w:rsidR="005C51DB" w:rsidRDefault="005C51DB" w:rsidP="006B58BE">
            <w:pPr>
              <w:rPr>
                <w:rFonts w:ascii="Times New Roman" w:hAnsi="Times New Roman" w:cs="Times New Roman"/>
                <w:sz w:val="24"/>
                <w:szCs w:val="24"/>
              </w:rPr>
            </w:pPr>
          </w:p>
        </w:tc>
        <w:tc>
          <w:tcPr>
            <w:tcW w:w="0" w:type="auto"/>
          </w:tcPr>
          <w:p w:rsidR="005C51DB" w:rsidRPr="001F4DF1" w:rsidRDefault="005C51DB" w:rsidP="006B58BE">
            <w:pPr>
              <w:rPr>
                <w:rFonts w:ascii="Times New Roman" w:hAnsi="Times New Roman" w:cs="Times New Roman"/>
                <w:b/>
                <w:sz w:val="24"/>
                <w:szCs w:val="24"/>
              </w:rPr>
            </w:pPr>
            <w:r w:rsidRPr="001F4DF1">
              <w:rPr>
                <w:rFonts w:ascii="Times New Roman" w:hAnsi="Times New Roman" w:cs="Times New Roman"/>
                <w:b/>
                <w:sz w:val="24"/>
                <w:szCs w:val="24"/>
              </w:rPr>
              <w:t>2006</w:t>
            </w:r>
          </w:p>
        </w:tc>
        <w:tc>
          <w:tcPr>
            <w:tcW w:w="0" w:type="auto"/>
          </w:tcPr>
          <w:p w:rsidR="005C51DB" w:rsidRPr="001F4DF1" w:rsidRDefault="005C51DB" w:rsidP="006B58BE">
            <w:pPr>
              <w:rPr>
                <w:rFonts w:ascii="Times New Roman" w:hAnsi="Times New Roman" w:cs="Times New Roman"/>
                <w:b/>
                <w:sz w:val="24"/>
                <w:szCs w:val="24"/>
              </w:rPr>
            </w:pPr>
            <w:r w:rsidRPr="001F4DF1">
              <w:rPr>
                <w:rFonts w:ascii="Times New Roman" w:hAnsi="Times New Roman" w:cs="Times New Roman"/>
                <w:b/>
                <w:sz w:val="24"/>
                <w:szCs w:val="24"/>
              </w:rPr>
              <w:t>2011</w:t>
            </w:r>
          </w:p>
        </w:tc>
        <w:tc>
          <w:tcPr>
            <w:tcW w:w="0" w:type="auto"/>
          </w:tcPr>
          <w:p w:rsidR="005C51DB" w:rsidRPr="001F4DF1" w:rsidRDefault="005C51DB" w:rsidP="006B58BE">
            <w:pPr>
              <w:rPr>
                <w:rFonts w:ascii="Times New Roman" w:hAnsi="Times New Roman" w:cs="Times New Roman"/>
                <w:b/>
                <w:sz w:val="24"/>
                <w:szCs w:val="24"/>
              </w:rPr>
            </w:pPr>
            <w:r w:rsidRPr="001F4DF1">
              <w:rPr>
                <w:rFonts w:ascii="Times New Roman" w:hAnsi="Times New Roman" w:cs="Times New Roman"/>
                <w:b/>
                <w:sz w:val="24"/>
                <w:szCs w:val="24"/>
              </w:rPr>
              <w:t>p-value</w:t>
            </w:r>
          </w:p>
        </w:tc>
        <w:tc>
          <w:tcPr>
            <w:tcW w:w="0" w:type="auto"/>
          </w:tcPr>
          <w:p w:rsidR="005C51DB" w:rsidRPr="001F4DF1" w:rsidRDefault="005C51DB" w:rsidP="006B58BE">
            <w:pPr>
              <w:rPr>
                <w:rFonts w:ascii="Times New Roman" w:hAnsi="Times New Roman" w:cs="Times New Roman"/>
                <w:b/>
                <w:sz w:val="24"/>
                <w:szCs w:val="24"/>
              </w:rPr>
            </w:pPr>
            <w:r w:rsidRPr="001F4DF1">
              <w:rPr>
                <w:rFonts w:ascii="Times New Roman" w:hAnsi="Times New Roman" w:cs="Times New Roman"/>
                <w:b/>
                <w:sz w:val="24"/>
                <w:szCs w:val="24"/>
              </w:rPr>
              <w:t>2006</w:t>
            </w:r>
          </w:p>
        </w:tc>
        <w:tc>
          <w:tcPr>
            <w:tcW w:w="0" w:type="auto"/>
          </w:tcPr>
          <w:p w:rsidR="005C51DB" w:rsidRPr="001F4DF1" w:rsidRDefault="005C51DB" w:rsidP="006B58BE">
            <w:pPr>
              <w:rPr>
                <w:rFonts w:ascii="Times New Roman" w:hAnsi="Times New Roman" w:cs="Times New Roman"/>
                <w:b/>
                <w:sz w:val="24"/>
                <w:szCs w:val="24"/>
              </w:rPr>
            </w:pPr>
            <w:r w:rsidRPr="001F4DF1">
              <w:rPr>
                <w:rFonts w:ascii="Times New Roman" w:hAnsi="Times New Roman" w:cs="Times New Roman"/>
                <w:b/>
                <w:sz w:val="24"/>
                <w:szCs w:val="24"/>
              </w:rPr>
              <w:t>2011</w:t>
            </w:r>
          </w:p>
        </w:tc>
      </w:tr>
      <w:tr w:rsidR="001F4DF1" w:rsidTr="005C51DB">
        <w:tc>
          <w:tcPr>
            <w:tcW w:w="0" w:type="auto"/>
          </w:tcPr>
          <w:p w:rsidR="005C51DB" w:rsidRPr="001F4DF1" w:rsidRDefault="005C51DB" w:rsidP="006B58BE">
            <w:pPr>
              <w:rPr>
                <w:rFonts w:ascii="Times New Roman" w:hAnsi="Times New Roman" w:cs="Times New Roman"/>
                <w:b/>
                <w:sz w:val="24"/>
                <w:szCs w:val="24"/>
              </w:rPr>
            </w:pPr>
            <w:r w:rsidRPr="001F4DF1">
              <w:rPr>
                <w:rFonts w:ascii="Times New Roman" w:hAnsi="Times New Roman" w:cs="Times New Roman"/>
                <w:b/>
                <w:sz w:val="24"/>
                <w:szCs w:val="24"/>
              </w:rPr>
              <w:t>Ass</w:t>
            </w:r>
            <w:r w:rsidR="001F4DF1" w:rsidRPr="001F4DF1">
              <w:rPr>
                <w:rFonts w:ascii="Times New Roman" w:hAnsi="Times New Roman" w:cs="Times New Roman"/>
                <w:b/>
                <w:sz w:val="24"/>
                <w:szCs w:val="24"/>
              </w:rPr>
              <w:t>istan</w:t>
            </w:r>
            <w:r w:rsidRPr="001F4DF1">
              <w:rPr>
                <w:rFonts w:ascii="Times New Roman" w:hAnsi="Times New Roman" w:cs="Times New Roman"/>
                <w:b/>
                <w:sz w:val="24"/>
                <w:szCs w:val="24"/>
              </w:rPr>
              <w:t>t Professors</w:t>
            </w:r>
          </w:p>
        </w:tc>
        <w:tc>
          <w:tcPr>
            <w:tcW w:w="0" w:type="auto"/>
          </w:tcPr>
          <w:p w:rsidR="005C51DB" w:rsidRDefault="005C51DB" w:rsidP="006B58BE">
            <w:pPr>
              <w:rPr>
                <w:rFonts w:ascii="Times New Roman" w:hAnsi="Times New Roman" w:cs="Times New Roman"/>
                <w:sz w:val="24"/>
                <w:szCs w:val="24"/>
              </w:rPr>
            </w:pPr>
            <w:r>
              <w:rPr>
                <w:rFonts w:ascii="Times New Roman" w:hAnsi="Times New Roman" w:cs="Times New Roman"/>
                <w:sz w:val="24"/>
                <w:szCs w:val="24"/>
              </w:rPr>
              <w:t>71%</w:t>
            </w:r>
          </w:p>
        </w:tc>
        <w:tc>
          <w:tcPr>
            <w:tcW w:w="0" w:type="auto"/>
          </w:tcPr>
          <w:p w:rsidR="005C51DB" w:rsidRDefault="005C51DB" w:rsidP="006B58BE">
            <w:pPr>
              <w:rPr>
                <w:rFonts w:ascii="Times New Roman" w:hAnsi="Times New Roman" w:cs="Times New Roman"/>
                <w:sz w:val="24"/>
                <w:szCs w:val="24"/>
              </w:rPr>
            </w:pPr>
            <w:r>
              <w:rPr>
                <w:rFonts w:ascii="Times New Roman" w:hAnsi="Times New Roman" w:cs="Times New Roman"/>
                <w:sz w:val="24"/>
                <w:szCs w:val="24"/>
              </w:rPr>
              <w:t>71%</w:t>
            </w:r>
          </w:p>
        </w:tc>
        <w:tc>
          <w:tcPr>
            <w:tcW w:w="0" w:type="auto"/>
          </w:tcPr>
          <w:p w:rsidR="005C51DB" w:rsidRDefault="009B68BA" w:rsidP="006B58BE">
            <w:pP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5C51DB" w:rsidRDefault="009B68BA" w:rsidP="006B58BE">
            <w:pPr>
              <w:rPr>
                <w:rFonts w:ascii="Times New Roman" w:hAnsi="Times New Roman" w:cs="Times New Roman"/>
                <w:sz w:val="24"/>
                <w:szCs w:val="24"/>
              </w:rPr>
            </w:pPr>
            <w:r>
              <w:rPr>
                <w:rFonts w:ascii="Times New Roman" w:hAnsi="Times New Roman" w:cs="Times New Roman"/>
                <w:sz w:val="24"/>
                <w:szCs w:val="24"/>
              </w:rPr>
              <w:t>66%</w:t>
            </w:r>
          </w:p>
        </w:tc>
        <w:tc>
          <w:tcPr>
            <w:tcW w:w="0" w:type="auto"/>
          </w:tcPr>
          <w:p w:rsidR="005C51DB" w:rsidRDefault="009B68BA" w:rsidP="006B58BE">
            <w:pPr>
              <w:rPr>
                <w:rFonts w:ascii="Times New Roman" w:hAnsi="Times New Roman" w:cs="Times New Roman"/>
                <w:sz w:val="24"/>
                <w:szCs w:val="24"/>
              </w:rPr>
            </w:pPr>
            <w:r>
              <w:rPr>
                <w:rFonts w:ascii="Times New Roman" w:hAnsi="Times New Roman" w:cs="Times New Roman"/>
                <w:sz w:val="24"/>
                <w:szCs w:val="24"/>
              </w:rPr>
              <w:t>70%</w:t>
            </w:r>
          </w:p>
        </w:tc>
      </w:tr>
      <w:tr w:rsidR="001F4DF1" w:rsidTr="005C51DB">
        <w:tc>
          <w:tcPr>
            <w:tcW w:w="0" w:type="auto"/>
          </w:tcPr>
          <w:p w:rsidR="005C51DB" w:rsidRPr="001F4DF1" w:rsidRDefault="005C51DB" w:rsidP="006B58BE">
            <w:pPr>
              <w:rPr>
                <w:rFonts w:ascii="Times New Roman" w:hAnsi="Times New Roman" w:cs="Times New Roman"/>
                <w:b/>
                <w:sz w:val="24"/>
                <w:szCs w:val="24"/>
              </w:rPr>
            </w:pPr>
            <w:r w:rsidRPr="001F4DF1">
              <w:rPr>
                <w:rFonts w:ascii="Times New Roman" w:hAnsi="Times New Roman" w:cs="Times New Roman"/>
                <w:b/>
                <w:sz w:val="24"/>
                <w:szCs w:val="24"/>
              </w:rPr>
              <w:t>Associate Professors</w:t>
            </w:r>
          </w:p>
        </w:tc>
        <w:tc>
          <w:tcPr>
            <w:tcW w:w="0" w:type="auto"/>
          </w:tcPr>
          <w:p w:rsidR="005C51DB" w:rsidRDefault="005C51DB" w:rsidP="006B58BE">
            <w:pPr>
              <w:rPr>
                <w:rFonts w:ascii="Times New Roman" w:hAnsi="Times New Roman" w:cs="Times New Roman"/>
                <w:sz w:val="24"/>
                <w:szCs w:val="24"/>
              </w:rPr>
            </w:pPr>
            <w:r>
              <w:rPr>
                <w:rFonts w:ascii="Times New Roman" w:hAnsi="Times New Roman" w:cs="Times New Roman"/>
                <w:sz w:val="24"/>
                <w:szCs w:val="24"/>
              </w:rPr>
              <w:t>55%</w:t>
            </w:r>
          </w:p>
        </w:tc>
        <w:tc>
          <w:tcPr>
            <w:tcW w:w="0" w:type="auto"/>
          </w:tcPr>
          <w:p w:rsidR="005C51DB" w:rsidRDefault="005C51DB" w:rsidP="006B58BE">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5C51DB" w:rsidRDefault="009B68BA" w:rsidP="006B58BE">
            <w:pPr>
              <w:rPr>
                <w:rFonts w:ascii="Times New Roman" w:hAnsi="Times New Roman" w:cs="Times New Roman"/>
                <w:sz w:val="24"/>
                <w:szCs w:val="24"/>
              </w:rPr>
            </w:pPr>
            <w:r>
              <w:rPr>
                <w:rFonts w:ascii="Times New Roman" w:hAnsi="Times New Roman" w:cs="Times New Roman"/>
                <w:sz w:val="24"/>
                <w:szCs w:val="24"/>
              </w:rPr>
              <w:t>.74</w:t>
            </w:r>
          </w:p>
        </w:tc>
        <w:tc>
          <w:tcPr>
            <w:tcW w:w="0" w:type="auto"/>
          </w:tcPr>
          <w:p w:rsidR="005C51DB" w:rsidRDefault="009B68BA" w:rsidP="006B58BE">
            <w:pPr>
              <w:rPr>
                <w:rFonts w:ascii="Times New Roman" w:hAnsi="Times New Roman" w:cs="Times New Roman"/>
                <w:sz w:val="24"/>
                <w:szCs w:val="24"/>
              </w:rPr>
            </w:pPr>
            <w:r>
              <w:rPr>
                <w:rFonts w:ascii="Times New Roman" w:hAnsi="Times New Roman" w:cs="Times New Roman"/>
                <w:sz w:val="24"/>
                <w:szCs w:val="24"/>
              </w:rPr>
              <w:t>68%</w:t>
            </w:r>
          </w:p>
        </w:tc>
        <w:tc>
          <w:tcPr>
            <w:tcW w:w="0" w:type="auto"/>
          </w:tcPr>
          <w:p w:rsidR="005C51DB" w:rsidRDefault="009B68BA" w:rsidP="006B58BE">
            <w:pPr>
              <w:rPr>
                <w:rFonts w:ascii="Times New Roman" w:hAnsi="Times New Roman" w:cs="Times New Roman"/>
                <w:sz w:val="24"/>
                <w:szCs w:val="24"/>
              </w:rPr>
            </w:pPr>
            <w:r>
              <w:rPr>
                <w:rFonts w:ascii="Times New Roman" w:hAnsi="Times New Roman" w:cs="Times New Roman"/>
                <w:sz w:val="24"/>
                <w:szCs w:val="24"/>
              </w:rPr>
              <w:t>71%</w:t>
            </w:r>
          </w:p>
        </w:tc>
      </w:tr>
      <w:tr w:rsidR="001F4DF1" w:rsidTr="005C51DB">
        <w:tc>
          <w:tcPr>
            <w:tcW w:w="0" w:type="auto"/>
          </w:tcPr>
          <w:p w:rsidR="005C51DB" w:rsidRPr="001F4DF1" w:rsidRDefault="005C51DB" w:rsidP="006B58BE">
            <w:pPr>
              <w:rPr>
                <w:rFonts w:ascii="Times New Roman" w:hAnsi="Times New Roman" w:cs="Times New Roman"/>
                <w:b/>
                <w:sz w:val="24"/>
                <w:szCs w:val="24"/>
              </w:rPr>
            </w:pPr>
            <w:r w:rsidRPr="001F4DF1">
              <w:rPr>
                <w:rFonts w:ascii="Times New Roman" w:hAnsi="Times New Roman" w:cs="Times New Roman"/>
                <w:b/>
                <w:sz w:val="24"/>
                <w:szCs w:val="24"/>
              </w:rPr>
              <w:t>Full Professors</w:t>
            </w:r>
          </w:p>
        </w:tc>
        <w:tc>
          <w:tcPr>
            <w:tcW w:w="0" w:type="auto"/>
          </w:tcPr>
          <w:p w:rsidR="005C51DB" w:rsidRDefault="005C51DB" w:rsidP="006B58BE">
            <w:pPr>
              <w:rPr>
                <w:rFonts w:ascii="Times New Roman" w:hAnsi="Times New Roman" w:cs="Times New Roman"/>
                <w:sz w:val="24"/>
                <w:szCs w:val="24"/>
              </w:rPr>
            </w:pPr>
            <w:r>
              <w:rPr>
                <w:rFonts w:ascii="Times New Roman" w:hAnsi="Times New Roman" w:cs="Times New Roman"/>
                <w:sz w:val="24"/>
                <w:szCs w:val="24"/>
              </w:rPr>
              <w:t>62%</w:t>
            </w:r>
          </w:p>
        </w:tc>
        <w:tc>
          <w:tcPr>
            <w:tcW w:w="0" w:type="auto"/>
          </w:tcPr>
          <w:p w:rsidR="005C51DB" w:rsidRDefault="005C51DB" w:rsidP="006B58BE">
            <w:pPr>
              <w:rPr>
                <w:rFonts w:ascii="Times New Roman" w:hAnsi="Times New Roman" w:cs="Times New Roman"/>
                <w:sz w:val="24"/>
                <w:szCs w:val="24"/>
              </w:rPr>
            </w:pPr>
            <w:r>
              <w:rPr>
                <w:rFonts w:ascii="Times New Roman" w:hAnsi="Times New Roman" w:cs="Times New Roman"/>
                <w:sz w:val="24"/>
                <w:szCs w:val="24"/>
              </w:rPr>
              <w:t xml:space="preserve">81% </w:t>
            </w:r>
            <w:r w:rsidRPr="00E164F1">
              <w:rPr>
                <w:rFonts w:ascii="Cambria Math" w:hAnsi="Cambria Math"/>
                <w:b/>
                <w:color w:val="00B050"/>
              </w:rPr>
              <w:t>↑</w:t>
            </w:r>
          </w:p>
        </w:tc>
        <w:tc>
          <w:tcPr>
            <w:tcW w:w="0" w:type="auto"/>
          </w:tcPr>
          <w:p w:rsidR="005C51DB" w:rsidRDefault="009B68BA" w:rsidP="006B58BE">
            <w:pP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5C51DB" w:rsidRDefault="009B68BA" w:rsidP="006B58BE">
            <w:pPr>
              <w:rPr>
                <w:rFonts w:ascii="Times New Roman" w:hAnsi="Times New Roman" w:cs="Times New Roman"/>
                <w:sz w:val="24"/>
                <w:szCs w:val="24"/>
              </w:rPr>
            </w:pPr>
            <w:r>
              <w:rPr>
                <w:rFonts w:ascii="Times New Roman" w:hAnsi="Times New Roman" w:cs="Times New Roman"/>
                <w:sz w:val="24"/>
                <w:szCs w:val="24"/>
              </w:rPr>
              <w:t>64%</w:t>
            </w:r>
          </w:p>
        </w:tc>
        <w:tc>
          <w:tcPr>
            <w:tcW w:w="0" w:type="auto"/>
          </w:tcPr>
          <w:p w:rsidR="005C51DB" w:rsidRDefault="009B68BA" w:rsidP="006B58BE">
            <w:pPr>
              <w:rPr>
                <w:rFonts w:ascii="Times New Roman" w:hAnsi="Times New Roman" w:cs="Times New Roman"/>
                <w:sz w:val="24"/>
                <w:szCs w:val="24"/>
              </w:rPr>
            </w:pPr>
            <w:r>
              <w:rPr>
                <w:rFonts w:ascii="Times New Roman" w:hAnsi="Times New Roman" w:cs="Times New Roman"/>
                <w:sz w:val="24"/>
                <w:szCs w:val="24"/>
              </w:rPr>
              <w:t>73%</w:t>
            </w:r>
          </w:p>
        </w:tc>
      </w:tr>
      <w:tr w:rsidR="001F4DF1" w:rsidTr="005C51DB">
        <w:tc>
          <w:tcPr>
            <w:tcW w:w="0" w:type="auto"/>
          </w:tcPr>
          <w:p w:rsidR="005C51DB" w:rsidRDefault="005C51DB" w:rsidP="006B58BE">
            <w:pPr>
              <w:rPr>
                <w:rFonts w:ascii="Times New Roman" w:hAnsi="Times New Roman" w:cs="Times New Roman"/>
                <w:sz w:val="24"/>
                <w:szCs w:val="24"/>
              </w:rPr>
            </w:pPr>
          </w:p>
        </w:tc>
        <w:tc>
          <w:tcPr>
            <w:tcW w:w="0" w:type="auto"/>
          </w:tcPr>
          <w:p w:rsidR="005C51DB" w:rsidRDefault="005C51DB" w:rsidP="006B58BE">
            <w:pPr>
              <w:rPr>
                <w:rFonts w:ascii="Times New Roman" w:hAnsi="Times New Roman" w:cs="Times New Roman"/>
                <w:sz w:val="24"/>
                <w:szCs w:val="24"/>
              </w:rPr>
            </w:pPr>
          </w:p>
        </w:tc>
        <w:tc>
          <w:tcPr>
            <w:tcW w:w="0" w:type="auto"/>
          </w:tcPr>
          <w:p w:rsidR="005C51DB" w:rsidRDefault="005C51DB" w:rsidP="006B58BE">
            <w:pPr>
              <w:rPr>
                <w:rFonts w:ascii="Times New Roman" w:hAnsi="Times New Roman" w:cs="Times New Roman"/>
                <w:sz w:val="24"/>
                <w:szCs w:val="24"/>
              </w:rPr>
            </w:pPr>
          </w:p>
        </w:tc>
        <w:tc>
          <w:tcPr>
            <w:tcW w:w="0" w:type="auto"/>
          </w:tcPr>
          <w:p w:rsidR="005C51DB" w:rsidRDefault="005C51DB" w:rsidP="006B58BE">
            <w:pPr>
              <w:rPr>
                <w:rFonts w:ascii="Times New Roman" w:hAnsi="Times New Roman" w:cs="Times New Roman"/>
                <w:sz w:val="24"/>
                <w:szCs w:val="24"/>
              </w:rPr>
            </w:pPr>
          </w:p>
        </w:tc>
        <w:tc>
          <w:tcPr>
            <w:tcW w:w="0" w:type="auto"/>
          </w:tcPr>
          <w:p w:rsidR="005C51DB" w:rsidRDefault="005C51DB" w:rsidP="006B58BE">
            <w:pPr>
              <w:rPr>
                <w:rFonts w:ascii="Times New Roman" w:hAnsi="Times New Roman" w:cs="Times New Roman"/>
                <w:sz w:val="24"/>
                <w:szCs w:val="24"/>
              </w:rPr>
            </w:pPr>
          </w:p>
        </w:tc>
        <w:tc>
          <w:tcPr>
            <w:tcW w:w="0" w:type="auto"/>
          </w:tcPr>
          <w:p w:rsidR="005C51DB" w:rsidRDefault="005C51DB" w:rsidP="006B58BE">
            <w:pPr>
              <w:rPr>
                <w:rFonts w:ascii="Times New Roman" w:hAnsi="Times New Roman" w:cs="Times New Roman"/>
                <w:sz w:val="24"/>
                <w:szCs w:val="24"/>
              </w:rPr>
            </w:pPr>
          </w:p>
        </w:tc>
      </w:tr>
      <w:tr w:rsidR="009B68BA" w:rsidTr="009B68BA">
        <w:tc>
          <w:tcPr>
            <w:tcW w:w="0" w:type="auto"/>
            <w:gridSpan w:val="6"/>
            <w:shd w:val="clear" w:color="auto" w:fill="DAEEF3" w:themeFill="accent5" w:themeFillTint="33"/>
          </w:tcPr>
          <w:p w:rsidR="009B68BA" w:rsidRPr="001F4DF1" w:rsidRDefault="009B68BA" w:rsidP="006B58BE">
            <w:pPr>
              <w:rPr>
                <w:rFonts w:ascii="Times New Roman" w:hAnsi="Times New Roman" w:cs="Times New Roman"/>
                <w:b/>
                <w:sz w:val="24"/>
                <w:szCs w:val="24"/>
              </w:rPr>
            </w:pPr>
            <w:r w:rsidRPr="001F4DF1">
              <w:rPr>
                <w:rFonts w:ascii="Times New Roman" w:hAnsi="Times New Roman" w:cs="Times New Roman"/>
                <w:b/>
                <w:sz w:val="24"/>
                <w:szCs w:val="24"/>
              </w:rPr>
              <w:t>I think my department is doing a good job of actively creating a culture where faculty members can develop to their full potential.</w:t>
            </w:r>
          </w:p>
          <w:p w:rsidR="009B68BA" w:rsidRDefault="009B68BA" w:rsidP="006B58BE">
            <w:pPr>
              <w:rPr>
                <w:rFonts w:ascii="Times New Roman" w:hAnsi="Times New Roman" w:cs="Times New Roman"/>
                <w:sz w:val="24"/>
                <w:szCs w:val="24"/>
              </w:rPr>
            </w:pPr>
            <w:r w:rsidRPr="001F4DF1">
              <w:rPr>
                <w:rFonts w:ascii="Times New Roman" w:hAnsi="Times New Roman" w:cs="Times New Roman"/>
                <w:b/>
                <w:sz w:val="24"/>
                <w:szCs w:val="24"/>
              </w:rPr>
              <w:t>Percent responding “agree” or “strongly agree”</w:t>
            </w:r>
          </w:p>
        </w:tc>
      </w:tr>
      <w:tr w:rsidR="009B68BA" w:rsidTr="00764C6D">
        <w:tc>
          <w:tcPr>
            <w:tcW w:w="0" w:type="auto"/>
          </w:tcPr>
          <w:p w:rsidR="009B68BA" w:rsidRPr="001F4DF1" w:rsidRDefault="009B68BA" w:rsidP="00764C6D">
            <w:pPr>
              <w:rPr>
                <w:rFonts w:ascii="Times New Roman" w:hAnsi="Times New Roman" w:cs="Times New Roman"/>
                <w:b/>
                <w:sz w:val="24"/>
                <w:szCs w:val="24"/>
              </w:rPr>
            </w:pPr>
          </w:p>
        </w:tc>
        <w:tc>
          <w:tcPr>
            <w:tcW w:w="0" w:type="auto"/>
            <w:gridSpan w:val="3"/>
          </w:tcPr>
          <w:p w:rsidR="009B68BA" w:rsidRPr="001F4DF1" w:rsidRDefault="009B68BA" w:rsidP="006B58BE">
            <w:pPr>
              <w:rPr>
                <w:rFonts w:ascii="Times New Roman" w:hAnsi="Times New Roman" w:cs="Times New Roman"/>
                <w:b/>
                <w:sz w:val="24"/>
                <w:szCs w:val="24"/>
              </w:rPr>
            </w:pPr>
            <w:r w:rsidRPr="001F4DF1">
              <w:rPr>
                <w:rFonts w:ascii="Times New Roman" w:hAnsi="Times New Roman" w:cs="Times New Roman"/>
                <w:b/>
                <w:sz w:val="24"/>
                <w:szCs w:val="24"/>
              </w:rPr>
              <w:t>African American, Native American, Hispanic</w:t>
            </w:r>
          </w:p>
        </w:tc>
        <w:tc>
          <w:tcPr>
            <w:tcW w:w="0" w:type="auto"/>
            <w:gridSpan w:val="2"/>
          </w:tcPr>
          <w:p w:rsidR="009B68BA" w:rsidRPr="001F4DF1" w:rsidRDefault="009B68BA" w:rsidP="006B58BE">
            <w:pPr>
              <w:rPr>
                <w:rFonts w:ascii="Times New Roman" w:hAnsi="Times New Roman" w:cs="Times New Roman"/>
                <w:b/>
                <w:sz w:val="24"/>
                <w:szCs w:val="24"/>
              </w:rPr>
            </w:pPr>
            <w:r w:rsidRPr="001F4DF1">
              <w:rPr>
                <w:rFonts w:ascii="Times New Roman" w:hAnsi="Times New Roman" w:cs="Times New Roman"/>
                <w:b/>
                <w:sz w:val="24"/>
                <w:szCs w:val="24"/>
              </w:rPr>
              <w:t>Other</w:t>
            </w:r>
          </w:p>
        </w:tc>
      </w:tr>
      <w:tr w:rsidR="009B68BA" w:rsidTr="005C51DB">
        <w:tc>
          <w:tcPr>
            <w:tcW w:w="0" w:type="auto"/>
          </w:tcPr>
          <w:p w:rsidR="009B68BA" w:rsidRPr="001F4DF1" w:rsidRDefault="009B68BA" w:rsidP="00764C6D">
            <w:pPr>
              <w:rPr>
                <w:rFonts w:ascii="Times New Roman" w:hAnsi="Times New Roman" w:cs="Times New Roman"/>
                <w:b/>
                <w:sz w:val="24"/>
                <w:szCs w:val="24"/>
              </w:rPr>
            </w:pPr>
          </w:p>
        </w:tc>
        <w:tc>
          <w:tcPr>
            <w:tcW w:w="0" w:type="auto"/>
          </w:tcPr>
          <w:p w:rsidR="009B68BA" w:rsidRPr="001F4DF1" w:rsidRDefault="009B68BA" w:rsidP="00764C6D">
            <w:pPr>
              <w:rPr>
                <w:rFonts w:ascii="Times New Roman" w:hAnsi="Times New Roman" w:cs="Times New Roman"/>
                <w:b/>
                <w:sz w:val="24"/>
                <w:szCs w:val="24"/>
              </w:rPr>
            </w:pPr>
            <w:r w:rsidRPr="001F4DF1">
              <w:rPr>
                <w:rFonts w:ascii="Times New Roman" w:hAnsi="Times New Roman" w:cs="Times New Roman"/>
                <w:b/>
                <w:sz w:val="24"/>
                <w:szCs w:val="24"/>
              </w:rPr>
              <w:t>2006</w:t>
            </w:r>
          </w:p>
        </w:tc>
        <w:tc>
          <w:tcPr>
            <w:tcW w:w="0" w:type="auto"/>
          </w:tcPr>
          <w:p w:rsidR="009B68BA" w:rsidRPr="001F4DF1" w:rsidRDefault="009B68BA" w:rsidP="00764C6D">
            <w:pPr>
              <w:rPr>
                <w:rFonts w:ascii="Times New Roman" w:hAnsi="Times New Roman" w:cs="Times New Roman"/>
                <w:b/>
                <w:sz w:val="24"/>
                <w:szCs w:val="24"/>
              </w:rPr>
            </w:pPr>
            <w:r w:rsidRPr="001F4DF1">
              <w:rPr>
                <w:rFonts w:ascii="Times New Roman" w:hAnsi="Times New Roman" w:cs="Times New Roman"/>
                <w:b/>
                <w:sz w:val="24"/>
                <w:szCs w:val="24"/>
              </w:rPr>
              <w:t>2011</w:t>
            </w:r>
          </w:p>
        </w:tc>
        <w:tc>
          <w:tcPr>
            <w:tcW w:w="0" w:type="auto"/>
          </w:tcPr>
          <w:p w:rsidR="009B68BA" w:rsidRPr="001F4DF1" w:rsidRDefault="009B68BA" w:rsidP="00764C6D">
            <w:pPr>
              <w:rPr>
                <w:rFonts w:ascii="Times New Roman" w:hAnsi="Times New Roman" w:cs="Times New Roman"/>
                <w:b/>
                <w:sz w:val="24"/>
                <w:szCs w:val="24"/>
              </w:rPr>
            </w:pPr>
            <w:r w:rsidRPr="001F4DF1">
              <w:rPr>
                <w:rFonts w:ascii="Times New Roman" w:hAnsi="Times New Roman" w:cs="Times New Roman"/>
                <w:b/>
                <w:sz w:val="24"/>
                <w:szCs w:val="24"/>
              </w:rPr>
              <w:t>p-value</w:t>
            </w:r>
          </w:p>
        </w:tc>
        <w:tc>
          <w:tcPr>
            <w:tcW w:w="0" w:type="auto"/>
          </w:tcPr>
          <w:p w:rsidR="009B68BA" w:rsidRPr="001F4DF1" w:rsidRDefault="009B68BA" w:rsidP="00764C6D">
            <w:pPr>
              <w:rPr>
                <w:rFonts w:ascii="Times New Roman" w:hAnsi="Times New Roman" w:cs="Times New Roman"/>
                <w:b/>
                <w:sz w:val="24"/>
                <w:szCs w:val="24"/>
              </w:rPr>
            </w:pPr>
            <w:r w:rsidRPr="001F4DF1">
              <w:rPr>
                <w:rFonts w:ascii="Times New Roman" w:hAnsi="Times New Roman" w:cs="Times New Roman"/>
                <w:b/>
                <w:sz w:val="24"/>
                <w:szCs w:val="24"/>
              </w:rPr>
              <w:t>2006</w:t>
            </w:r>
          </w:p>
        </w:tc>
        <w:tc>
          <w:tcPr>
            <w:tcW w:w="0" w:type="auto"/>
          </w:tcPr>
          <w:p w:rsidR="009B68BA" w:rsidRPr="001F4DF1" w:rsidRDefault="009B68BA" w:rsidP="00764C6D">
            <w:pPr>
              <w:rPr>
                <w:rFonts w:ascii="Times New Roman" w:hAnsi="Times New Roman" w:cs="Times New Roman"/>
                <w:b/>
                <w:sz w:val="24"/>
                <w:szCs w:val="24"/>
              </w:rPr>
            </w:pPr>
            <w:r w:rsidRPr="001F4DF1">
              <w:rPr>
                <w:rFonts w:ascii="Times New Roman" w:hAnsi="Times New Roman" w:cs="Times New Roman"/>
                <w:b/>
                <w:sz w:val="24"/>
                <w:szCs w:val="24"/>
              </w:rPr>
              <w:t>2011</w:t>
            </w:r>
          </w:p>
        </w:tc>
      </w:tr>
      <w:tr w:rsidR="009B68BA" w:rsidTr="005C51DB">
        <w:tc>
          <w:tcPr>
            <w:tcW w:w="0" w:type="auto"/>
          </w:tcPr>
          <w:p w:rsidR="009B68BA" w:rsidRPr="001F4DF1" w:rsidRDefault="009B68BA" w:rsidP="00764C6D">
            <w:pPr>
              <w:rPr>
                <w:rFonts w:ascii="Times New Roman" w:hAnsi="Times New Roman" w:cs="Times New Roman"/>
                <w:b/>
                <w:sz w:val="24"/>
                <w:szCs w:val="24"/>
              </w:rPr>
            </w:pPr>
            <w:r w:rsidRPr="001F4DF1">
              <w:rPr>
                <w:rFonts w:ascii="Times New Roman" w:hAnsi="Times New Roman" w:cs="Times New Roman"/>
                <w:b/>
                <w:sz w:val="24"/>
                <w:szCs w:val="24"/>
              </w:rPr>
              <w:t>Ass</w:t>
            </w:r>
            <w:r w:rsidR="001F4DF1" w:rsidRPr="001F4DF1">
              <w:rPr>
                <w:rFonts w:ascii="Times New Roman" w:hAnsi="Times New Roman" w:cs="Times New Roman"/>
                <w:b/>
                <w:sz w:val="24"/>
                <w:szCs w:val="24"/>
              </w:rPr>
              <w:t>istan</w:t>
            </w:r>
            <w:r w:rsidRPr="001F4DF1">
              <w:rPr>
                <w:rFonts w:ascii="Times New Roman" w:hAnsi="Times New Roman" w:cs="Times New Roman"/>
                <w:b/>
                <w:sz w:val="24"/>
                <w:szCs w:val="24"/>
              </w:rPr>
              <w:t>t Professors</w:t>
            </w:r>
          </w:p>
        </w:tc>
        <w:tc>
          <w:tcPr>
            <w:tcW w:w="0" w:type="auto"/>
          </w:tcPr>
          <w:p w:rsidR="009B68BA" w:rsidRDefault="009B68BA" w:rsidP="00764C6D">
            <w:pPr>
              <w:rPr>
                <w:rFonts w:ascii="Times New Roman" w:hAnsi="Times New Roman" w:cs="Times New Roman"/>
                <w:sz w:val="24"/>
                <w:szCs w:val="24"/>
              </w:rPr>
            </w:pPr>
            <w:r>
              <w:rPr>
                <w:rFonts w:ascii="Times New Roman" w:hAnsi="Times New Roman" w:cs="Times New Roman"/>
                <w:sz w:val="24"/>
                <w:szCs w:val="24"/>
              </w:rPr>
              <w:t>59%</w:t>
            </w:r>
          </w:p>
        </w:tc>
        <w:tc>
          <w:tcPr>
            <w:tcW w:w="0" w:type="auto"/>
          </w:tcPr>
          <w:p w:rsidR="009B68BA" w:rsidRDefault="009B68BA" w:rsidP="00764C6D">
            <w:pPr>
              <w:rPr>
                <w:rFonts w:ascii="Times New Roman" w:hAnsi="Times New Roman" w:cs="Times New Roman"/>
                <w:sz w:val="24"/>
                <w:szCs w:val="24"/>
              </w:rPr>
            </w:pPr>
            <w:r>
              <w:rPr>
                <w:rFonts w:ascii="Times New Roman" w:hAnsi="Times New Roman" w:cs="Times New Roman"/>
                <w:sz w:val="24"/>
                <w:szCs w:val="24"/>
              </w:rPr>
              <w:t>57%</w:t>
            </w:r>
          </w:p>
        </w:tc>
        <w:tc>
          <w:tcPr>
            <w:tcW w:w="0" w:type="auto"/>
          </w:tcPr>
          <w:p w:rsidR="009B68BA" w:rsidRDefault="009B68BA" w:rsidP="00764C6D">
            <w:pPr>
              <w:rPr>
                <w:rFonts w:ascii="Times New Roman" w:hAnsi="Times New Roman" w:cs="Times New Roman"/>
                <w:sz w:val="24"/>
                <w:szCs w:val="24"/>
              </w:rPr>
            </w:pPr>
            <w:r>
              <w:rPr>
                <w:rFonts w:ascii="Times New Roman" w:hAnsi="Times New Roman" w:cs="Times New Roman"/>
                <w:sz w:val="24"/>
                <w:szCs w:val="24"/>
              </w:rPr>
              <w:t>.94</w:t>
            </w:r>
          </w:p>
        </w:tc>
        <w:tc>
          <w:tcPr>
            <w:tcW w:w="0" w:type="auto"/>
          </w:tcPr>
          <w:p w:rsidR="009B68BA" w:rsidRDefault="009B68BA" w:rsidP="00764C6D">
            <w:pPr>
              <w:rPr>
                <w:rFonts w:ascii="Times New Roman" w:hAnsi="Times New Roman" w:cs="Times New Roman"/>
                <w:sz w:val="24"/>
                <w:szCs w:val="24"/>
              </w:rPr>
            </w:pPr>
            <w:r>
              <w:rPr>
                <w:rFonts w:ascii="Times New Roman" w:hAnsi="Times New Roman" w:cs="Times New Roman"/>
                <w:sz w:val="24"/>
                <w:szCs w:val="24"/>
              </w:rPr>
              <w:t>62%</w:t>
            </w:r>
          </w:p>
        </w:tc>
        <w:tc>
          <w:tcPr>
            <w:tcW w:w="0" w:type="auto"/>
          </w:tcPr>
          <w:p w:rsidR="009B68BA" w:rsidRDefault="009B68BA" w:rsidP="00764C6D">
            <w:pPr>
              <w:rPr>
                <w:rFonts w:ascii="Times New Roman" w:hAnsi="Times New Roman" w:cs="Times New Roman"/>
                <w:sz w:val="24"/>
                <w:szCs w:val="24"/>
              </w:rPr>
            </w:pPr>
            <w:r>
              <w:rPr>
                <w:rFonts w:ascii="Times New Roman" w:hAnsi="Times New Roman" w:cs="Times New Roman"/>
                <w:sz w:val="24"/>
                <w:szCs w:val="24"/>
              </w:rPr>
              <w:t>70%</w:t>
            </w:r>
          </w:p>
        </w:tc>
      </w:tr>
      <w:tr w:rsidR="009B68BA" w:rsidTr="005C51DB">
        <w:tc>
          <w:tcPr>
            <w:tcW w:w="0" w:type="auto"/>
          </w:tcPr>
          <w:p w:rsidR="009B68BA" w:rsidRPr="001F4DF1" w:rsidRDefault="009B68BA" w:rsidP="00764C6D">
            <w:pPr>
              <w:rPr>
                <w:rFonts w:ascii="Times New Roman" w:hAnsi="Times New Roman" w:cs="Times New Roman"/>
                <w:b/>
                <w:sz w:val="24"/>
                <w:szCs w:val="24"/>
              </w:rPr>
            </w:pPr>
            <w:r w:rsidRPr="001F4DF1">
              <w:rPr>
                <w:rFonts w:ascii="Times New Roman" w:hAnsi="Times New Roman" w:cs="Times New Roman"/>
                <w:b/>
                <w:sz w:val="24"/>
                <w:szCs w:val="24"/>
              </w:rPr>
              <w:t>Associate Professors</w:t>
            </w:r>
          </w:p>
        </w:tc>
        <w:tc>
          <w:tcPr>
            <w:tcW w:w="0" w:type="auto"/>
          </w:tcPr>
          <w:p w:rsidR="009B68BA" w:rsidRDefault="009B68BA" w:rsidP="00764C6D">
            <w:pPr>
              <w:rPr>
                <w:rFonts w:ascii="Times New Roman" w:hAnsi="Times New Roman" w:cs="Times New Roman"/>
                <w:sz w:val="24"/>
                <w:szCs w:val="24"/>
              </w:rPr>
            </w:pPr>
            <w:r>
              <w:rPr>
                <w:rFonts w:ascii="Times New Roman" w:hAnsi="Times New Roman" w:cs="Times New Roman"/>
                <w:sz w:val="24"/>
                <w:szCs w:val="24"/>
              </w:rPr>
              <w:t>52%</w:t>
            </w:r>
          </w:p>
        </w:tc>
        <w:tc>
          <w:tcPr>
            <w:tcW w:w="0" w:type="auto"/>
          </w:tcPr>
          <w:p w:rsidR="009B68BA" w:rsidRDefault="009B68BA" w:rsidP="00764C6D">
            <w:pPr>
              <w:rPr>
                <w:rFonts w:ascii="Times New Roman" w:hAnsi="Times New Roman" w:cs="Times New Roman"/>
                <w:sz w:val="24"/>
                <w:szCs w:val="24"/>
              </w:rPr>
            </w:pPr>
            <w:r>
              <w:rPr>
                <w:rFonts w:ascii="Times New Roman" w:hAnsi="Times New Roman" w:cs="Times New Roman"/>
                <w:sz w:val="24"/>
                <w:szCs w:val="24"/>
              </w:rPr>
              <w:t>55%</w:t>
            </w:r>
          </w:p>
        </w:tc>
        <w:tc>
          <w:tcPr>
            <w:tcW w:w="0" w:type="auto"/>
          </w:tcPr>
          <w:p w:rsidR="009B68BA" w:rsidRDefault="009B68BA" w:rsidP="00764C6D">
            <w:pPr>
              <w:rPr>
                <w:rFonts w:ascii="Times New Roman" w:hAnsi="Times New Roman" w:cs="Times New Roman"/>
                <w:sz w:val="24"/>
                <w:szCs w:val="24"/>
              </w:rPr>
            </w:pPr>
            <w:r>
              <w:rPr>
                <w:rFonts w:ascii="Times New Roman" w:hAnsi="Times New Roman" w:cs="Times New Roman"/>
                <w:sz w:val="24"/>
                <w:szCs w:val="24"/>
              </w:rPr>
              <w:t>.89</w:t>
            </w:r>
          </w:p>
        </w:tc>
        <w:tc>
          <w:tcPr>
            <w:tcW w:w="0" w:type="auto"/>
          </w:tcPr>
          <w:p w:rsidR="009B68BA" w:rsidRDefault="009B68BA" w:rsidP="00764C6D">
            <w:pPr>
              <w:rPr>
                <w:rFonts w:ascii="Times New Roman" w:hAnsi="Times New Roman" w:cs="Times New Roman"/>
                <w:sz w:val="24"/>
                <w:szCs w:val="24"/>
              </w:rPr>
            </w:pPr>
            <w:r>
              <w:rPr>
                <w:rFonts w:ascii="Times New Roman" w:hAnsi="Times New Roman" w:cs="Times New Roman"/>
                <w:sz w:val="24"/>
                <w:szCs w:val="24"/>
              </w:rPr>
              <w:t>55%</w:t>
            </w:r>
          </w:p>
        </w:tc>
        <w:tc>
          <w:tcPr>
            <w:tcW w:w="0" w:type="auto"/>
          </w:tcPr>
          <w:p w:rsidR="009B68BA" w:rsidRDefault="009B68BA" w:rsidP="00764C6D">
            <w:pPr>
              <w:rPr>
                <w:rFonts w:ascii="Times New Roman" w:hAnsi="Times New Roman" w:cs="Times New Roman"/>
                <w:sz w:val="24"/>
                <w:szCs w:val="24"/>
              </w:rPr>
            </w:pPr>
            <w:r>
              <w:rPr>
                <w:rFonts w:ascii="Times New Roman" w:hAnsi="Times New Roman" w:cs="Times New Roman"/>
                <w:sz w:val="24"/>
                <w:szCs w:val="24"/>
              </w:rPr>
              <w:t>69%</w:t>
            </w:r>
          </w:p>
        </w:tc>
      </w:tr>
      <w:tr w:rsidR="009B68BA" w:rsidTr="005C51DB">
        <w:tc>
          <w:tcPr>
            <w:tcW w:w="0" w:type="auto"/>
          </w:tcPr>
          <w:p w:rsidR="009B68BA" w:rsidRPr="001F4DF1" w:rsidRDefault="009B68BA" w:rsidP="00764C6D">
            <w:pPr>
              <w:rPr>
                <w:rFonts w:ascii="Times New Roman" w:hAnsi="Times New Roman" w:cs="Times New Roman"/>
                <w:b/>
                <w:sz w:val="24"/>
                <w:szCs w:val="24"/>
              </w:rPr>
            </w:pPr>
            <w:r w:rsidRPr="001F4DF1">
              <w:rPr>
                <w:rFonts w:ascii="Times New Roman" w:hAnsi="Times New Roman" w:cs="Times New Roman"/>
                <w:b/>
                <w:sz w:val="24"/>
                <w:szCs w:val="24"/>
              </w:rPr>
              <w:t>Full Professors</w:t>
            </w:r>
          </w:p>
        </w:tc>
        <w:tc>
          <w:tcPr>
            <w:tcW w:w="0" w:type="auto"/>
          </w:tcPr>
          <w:p w:rsidR="009B68BA" w:rsidRDefault="009B68BA" w:rsidP="00764C6D">
            <w:pPr>
              <w:rPr>
                <w:rFonts w:ascii="Times New Roman" w:hAnsi="Times New Roman" w:cs="Times New Roman"/>
                <w:sz w:val="24"/>
                <w:szCs w:val="24"/>
              </w:rPr>
            </w:pPr>
            <w:r>
              <w:rPr>
                <w:rFonts w:ascii="Times New Roman" w:hAnsi="Times New Roman" w:cs="Times New Roman"/>
                <w:sz w:val="24"/>
                <w:szCs w:val="24"/>
              </w:rPr>
              <w:t>47%</w:t>
            </w:r>
          </w:p>
        </w:tc>
        <w:tc>
          <w:tcPr>
            <w:tcW w:w="0" w:type="auto"/>
          </w:tcPr>
          <w:p w:rsidR="009B68BA" w:rsidRDefault="009B68BA" w:rsidP="00764C6D">
            <w:pPr>
              <w:rPr>
                <w:rFonts w:ascii="Times New Roman" w:hAnsi="Times New Roman" w:cs="Times New Roman"/>
                <w:sz w:val="24"/>
                <w:szCs w:val="24"/>
              </w:rPr>
            </w:pPr>
            <w:r>
              <w:rPr>
                <w:rFonts w:ascii="Times New Roman" w:hAnsi="Times New Roman" w:cs="Times New Roman"/>
                <w:sz w:val="24"/>
                <w:szCs w:val="24"/>
              </w:rPr>
              <w:t xml:space="preserve">75% </w:t>
            </w:r>
            <w:r w:rsidRPr="00E164F1">
              <w:rPr>
                <w:rFonts w:ascii="Cambria Math" w:hAnsi="Cambria Math"/>
                <w:b/>
                <w:color w:val="00B050"/>
              </w:rPr>
              <w:t>↑</w:t>
            </w:r>
          </w:p>
        </w:tc>
        <w:tc>
          <w:tcPr>
            <w:tcW w:w="0" w:type="auto"/>
          </w:tcPr>
          <w:p w:rsidR="009B68BA" w:rsidRDefault="009B68BA" w:rsidP="00764C6D">
            <w:pP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9B68BA" w:rsidRDefault="009B68BA" w:rsidP="00764C6D">
            <w:pPr>
              <w:rPr>
                <w:rFonts w:ascii="Times New Roman" w:hAnsi="Times New Roman" w:cs="Times New Roman"/>
                <w:sz w:val="24"/>
                <w:szCs w:val="24"/>
              </w:rPr>
            </w:pPr>
            <w:r>
              <w:rPr>
                <w:rFonts w:ascii="Times New Roman" w:hAnsi="Times New Roman" w:cs="Times New Roman"/>
                <w:sz w:val="24"/>
                <w:szCs w:val="24"/>
              </w:rPr>
              <w:t>59%</w:t>
            </w:r>
          </w:p>
        </w:tc>
        <w:tc>
          <w:tcPr>
            <w:tcW w:w="0" w:type="auto"/>
          </w:tcPr>
          <w:p w:rsidR="009B68BA" w:rsidRDefault="009B68BA" w:rsidP="00764C6D">
            <w:pPr>
              <w:rPr>
                <w:rFonts w:ascii="Times New Roman" w:hAnsi="Times New Roman" w:cs="Times New Roman"/>
                <w:sz w:val="24"/>
                <w:szCs w:val="24"/>
              </w:rPr>
            </w:pPr>
            <w:r>
              <w:rPr>
                <w:rFonts w:ascii="Times New Roman" w:hAnsi="Times New Roman" w:cs="Times New Roman"/>
                <w:sz w:val="24"/>
                <w:szCs w:val="24"/>
              </w:rPr>
              <w:t>74%</w:t>
            </w:r>
          </w:p>
        </w:tc>
      </w:tr>
      <w:tr w:rsidR="009B68BA" w:rsidTr="005C51DB">
        <w:tc>
          <w:tcPr>
            <w:tcW w:w="0" w:type="auto"/>
          </w:tcPr>
          <w:p w:rsidR="009B68BA" w:rsidRDefault="009B68BA" w:rsidP="006B58BE">
            <w:pPr>
              <w:rPr>
                <w:rFonts w:ascii="Times New Roman" w:hAnsi="Times New Roman" w:cs="Times New Roman"/>
                <w:sz w:val="24"/>
                <w:szCs w:val="24"/>
              </w:rPr>
            </w:pPr>
          </w:p>
        </w:tc>
        <w:tc>
          <w:tcPr>
            <w:tcW w:w="0" w:type="auto"/>
          </w:tcPr>
          <w:p w:rsidR="009B68BA" w:rsidRDefault="009B68BA" w:rsidP="006B58BE">
            <w:pPr>
              <w:rPr>
                <w:rFonts w:ascii="Times New Roman" w:hAnsi="Times New Roman" w:cs="Times New Roman"/>
                <w:sz w:val="24"/>
                <w:szCs w:val="24"/>
              </w:rPr>
            </w:pPr>
          </w:p>
        </w:tc>
        <w:tc>
          <w:tcPr>
            <w:tcW w:w="0" w:type="auto"/>
          </w:tcPr>
          <w:p w:rsidR="009B68BA" w:rsidRDefault="009B68BA" w:rsidP="006B58BE">
            <w:pPr>
              <w:rPr>
                <w:rFonts w:ascii="Times New Roman" w:hAnsi="Times New Roman" w:cs="Times New Roman"/>
                <w:sz w:val="24"/>
                <w:szCs w:val="24"/>
              </w:rPr>
            </w:pPr>
          </w:p>
        </w:tc>
        <w:tc>
          <w:tcPr>
            <w:tcW w:w="0" w:type="auto"/>
          </w:tcPr>
          <w:p w:rsidR="009B68BA" w:rsidRDefault="009B68BA" w:rsidP="006B58BE">
            <w:pPr>
              <w:rPr>
                <w:rFonts w:ascii="Times New Roman" w:hAnsi="Times New Roman" w:cs="Times New Roman"/>
                <w:sz w:val="24"/>
                <w:szCs w:val="24"/>
              </w:rPr>
            </w:pPr>
          </w:p>
        </w:tc>
        <w:tc>
          <w:tcPr>
            <w:tcW w:w="0" w:type="auto"/>
          </w:tcPr>
          <w:p w:rsidR="009B68BA" w:rsidRDefault="009B68BA" w:rsidP="006B58BE">
            <w:pPr>
              <w:rPr>
                <w:rFonts w:ascii="Times New Roman" w:hAnsi="Times New Roman" w:cs="Times New Roman"/>
                <w:sz w:val="24"/>
                <w:szCs w:val="24"/>
              </w:rPr>
            </w:pPr>
          </w:p>
        </w:tc>
        <w:tc>
          <w:tcPr>
            <w:tcW w:w="0" w:type="auto"/>
          </w:tcPr>
          <w:p w:rsidR="009B68BA" w:rsidRDefault="009B68BA" w:rsidP="006B58BE">
            <w:pPr>
              <w:rPr>
                <w:rFonts w:ascii="Times New Roman" w:hAnsi="Times New Roman" w:cs="Times New Roman"/>
                <w:sz w:val="24"/>
                <w:szCs w:val="24"/>
              </w:rPr>
            </w:pPr>
          </w:p>
        </w:tc>
      </w:tr>
      <w:tr w:rsidR="009B68BA" w:rsidTr="001F4DF1">
        <w:tc>
          <w:tcPr>
            <w:tcW w:w="0" w:type="auto"/>
            <w:gridSpan w:val="6"/>
            <w:shd w:val="clear" w:color="auto" w:fill="DAEEF3" w:themeFill="accent5" w:themeFillTint="33"/>
          </w:tcPr>
          <w:p w:rsidR="009B68BA" w:rsidRPr="001F4DF1" w:rsidRDefault="001F4DF1" w:rsidP="006B58BE">
            <w:pPr>
              <w:rPr>
                <w:rFonts w:ascii="Times New Roman" w:hAnsi="Times New Roman" w:cs="Times New Roman"/>
                <w:b/>
                <w:sz w:val="24"/>
                <w:szCs w:val="24"/>
              </w:rPr>
            </w:pPr>
            <w:r w:rsidRPr="001F4DF1">
              <w:rPr>
                <w:rFonts w:ascii="Times New Roman" w:hAnsi="Times New Roman" w:cs="Times New Roman"/>
                <w:b/>
                <w:sz w:val="24"/>
                <w:szCs w:val="24"/>
              </w:rPr>
              <w:t>How well does your current department administration resolve internal conflicts in the department quickly and effectively?</w:t>
            </w:r>
          </w:p>
          <w:p w:rsidR="001F4DF1" w:rsidRDefault="001F4DF1" w:rsidP="006B58BE">
            <w:pPr>
              <w:rPr>
                <w:rFonts w:ascii="Times New Roman" w:hAnsi="Times New Roman" w:cs="Times New Roman"/>
                <w:sz w:val="24"/>
                <w:szCs w:val="24"/>
              </w:rPr>
            </w:pPr>
            <w:r w:rsidRPr="001F4DF1">
              <w:rPr>
                <w:rFonts w:ascii="Times New Roman" w:hAnsi="Times New Roman" w:cs="Times New Roman"/>
                <w:b/>
                <w:sz w:val="24"/>
                <w:szCs w:val="24"/>
              </w:rPr>
              <w:t>Percent responding “poor”</w:t>
            </w:r>
          </w:p>
        </w:tc>
      </w:tr>
      <w:tr w:rsidR="001F4DF1" w:rsidTr="00764C6D">
        <w:tc>
          <w:tcPr>
            <w:tcW w:w="0" w:type="auto"/>
          </w:tcPr>
          <w:p w:rsidR="001F4DF1" w:rsidRPr="001F4DF1" w:rsidRDefault="001F4DF1" w:rsidP="00764C6D">
            <w:pPr>
              <w:rPr>
                <w:rFonts w:ascii="Times New Roman" w:hAnsi="Times New Roman" w:cs="Times New Roman"/>
                <w:b/>
                <w:sz w:val="24"/>
                <w:szCs w:val="24"/>
              </w:rPr>
            </w:pPr>
          </w:p>
        </w:tc>
        <w:tc>
          <w:tcPr>
            <w:tcW w:w="0" w:type="auto"/>
            <w:gridSpan w:val="3"/>
          </w:tcPr>
          <w:p w:rsidR="001F4DF1" w:rsidRPr="001F4DF1" w:rsidRDefault="001F4DF1" w:rsidP="00764C6D">
            <w:pPr>
              <w:rPr>
                <w:rFonts w:ascii="Times New Roman" w:hAnsi="Times New Roman" w:cs="Times New Roman"/>
                <w:b/>
                <w:sz w:val="24"/>
                <w:szCs w:val="24"/>
              </w:rPr>
            </w:pPr>
            <w:r w:rsidRPr="001F4DF1">
              <w:rPr>
                <w:rFonts w:ascii="Times New Roman" w:hAnsi="Times New Roman" w:cs="Times New Roman"/>
                <w:b/>
                <w:sz w:val="24"/>
                <w:szCs w:val="24"/>
              </w:rPr>
              <w:t>African American, Native American, Hispanic</w:t>
            </w:r>
          </w:p>
        </w:tc>
        <w:tc>
          <w:tcPr>
            <w:tcW w:w="0" w:type="auto"/>
            <w:gridSpan w:val="2"/>
          </w:tcPr>
          <w:p w:rsidR="001F4DF1" w:rsidRPr="001F4DF1" w:rsidRDefault="001F4DF1" w:rsidP="00764C6D">
            <w:pPr>
              <w:rPr>
                <w:rFonts w:ascii="Times New Roman" w:hAnsi="Times New Roman" w:cs="Times New Roman"/>
                <w:b/>
                <w:sz w:val="24"/>
                <w:szCs w:val="24"/>
              </w:rPr>
            </w:pPr>
            <w:r w:rsidRPr="001F4DF1">
              <w:rPr>
                <w:rFonts w:ascii="Times New Roman" w:hAnsi="Times New Roman" w:cs="Times New Roman"/>
                <w:b/>
                <w:sz w:val="24"/>
                <w:szCs w:val="24"/>
              </w:rPr>
              <w:t>Other</w:t>
            </w:r>
          </w:p>
        </w:tc>
      </w:tr>
      <w:tr w:rsidR="001F4DF1" w:rsidTr="005C51DB">
        <w:tc>
          <w:tcPr>
            <w:tcW w:w="0" w:type="auto"/>
          </w:tcPr>
          <w:p w:rsidR="001F4DF1" w:rsidRPr="001F4DF1" w:rsidRDefault="001F4DF1" w:rsidP="00764C6D">
            <w:pPr>
              <w:rPr>
                <w:rFonts w:ascii="Times New Roman" w:hAnsi="Times New Roman" w:cs="Times New Roman"/>
                <w:b/>
                <w:sz w:val="24"/>
                <w:szCs w:val="24"/>
              </w:rPr>
            </w:pPr>
          </w:p>
        </w:tc>
        <w:tc>
          <w:tcPr>
            <w:tcW w:w="0" w:type="auto"/>
          </w:tcPr>
          <w:p w:rsidR="001F4DF1" w:rsidRPr="001F4DF1" w:rsidRDefault="001F4DF1" w:rsidP="00764C6D">
            <w:pPr>
              <w:rPr>
                <w:rFonts w:ascii="Times New Roman" w:hAnsi="Times New Roman" w:cs="Times New Roman"/>
                <w:b/>
                <w:sz w:val="24"/>
                <w:szCs w:val="24"/>
              </w:rPr>
            </w:pPr>
            <w:r w:rsidRPr="001F4DF1">
              <w:rPr>
                <w:rFonts w:ascii="Times New Roman" w:hAnsi="Times New Roman" w:cs="Times New Roman"/>
                <w:b/>
                <w:sz w:val="24"/>
                <w:szCs w:val="24"/>
              </w:rPr>
              <w:t>2006</w:t>
            </w:r>
          </w:p>
        </w:tc>
        <w:tc>
          <w:tcPr>
            <w:tcW w:w="0" w:type="auto"/>
          </w:tcPr>
          <w:p w:rsidR="001F4DF1" w:rsidRPr="001F4DF1" w:rsidRDefault="001F4DF1" w:rsidP="00764C6D">
            <w:pPr>
              <w:rPr>
                <w:rFonts w:ascii="Times New Roman" w:hAnsi="Times New Roman" w:cs="Times New Roman"/>
                <w:b/>
                <w:sz w:val="24"/>
                <w:szCs w:val="24"/>
              </w:rPr>
            </w:pPr>
            <w:r w:rsidRPr="001F4DF1">
              <w:rPr>
                <w:rFonts w:ascii="Times New Roman" w:hAnsi="Times New Roman" w:cs="Times New Roman"/>
                <w:b/>
                <w:sz w:val="24"/>
                <w:szCs w:val="24"/>
              </w:rPr>
              <w:t>2011</w:t>
            </w:r>
          </w:p>
        </w:tc>
        <w:tc>
          <w:tcPr>
            <w:tcW w:w="0" w:type="auto"/>
          </w:tcPr>
          <w:p w:rsidR="001F4DF1" w:rsidRPr="001F4DF1" w:rsidRDefault="001F4DF1" w:rsidP="00764C6D">
            <w:pPr>
              <w:rPr>
                <w:rFonts w:ascii="Times New Roman" w:hAnsi="Times New Roman" w:cs="Times New Roman"/>
                <w:b/>
                <w:sz w:val="24"/>
                <w:szCs w:val="24"/>
              </w:rPr>
            </w:pPr>
            <w:r w:rsidRPr="001F4DF1">
              <w:rPr>
                <w:rFonts w:ascii="Times New Roman" w:hAnsi="Times New Roman" w:cs="Times New Roman"/>
                <w:b/>
                <w:sz w:val="24"/>
                <w:szCs w:val="24"/>
              </w:rPr>
              <w:t>p-value</w:t>
            </w:r>
          </w:p>
        </w:tc>
        <w:tc>
          <w:tcPr>
            <w:tcW w:w="0" w:type="auto"/>
          </w:tcPr>
          <w:p w:rsidR="001F4DF1" w:rsidRPr="001F4DF1" w:rsidRDefault="001F4DF1" w:rsidP="00764C6D">
            <w:pPr>
              <w:rPr>
                <w:rFonts w:ascii="Times New Roman" w:hAnsi="Times New Roman" w:cs="Times New Roman"/>
                <w:b/>
                <w:sz w:val="24"/>
                <w:szCs w:val="24"/>
              </w:rPr>
            </w:pPr>
            <w:r w:rsidRPr="001F4DF1">
              <w:rPr>
                <w:rFonts w:ascii="Times New Roman" w:hAnsi="Times New Roman" w:cs="Times New Roman"/>
                <w:b/>
                <w:sz w:val="24"/>
                <w:szCs w:val="24"/>
              </w:rPr>
              <w:t>2006</w:t>
            </w:r>
          </w:p>
        </w:tc>
        <w:tc>
          <w:tcPr>
            <w:tcW w:w="0" w:type="auto"/>
          </w:tcPr>
          <w:p w:rsidR="001F4DF1" w:rsidRPr="001F4DF1" w:rsidRDefault="001F4DF1" w:rsidP="00764C6D">
            <w:pPr>
              <w:rPr>
                <w:rFonts w:ascii="Times New Roman" w:hAnsi="Times New Roman" w:cs="Times New Roman"/>
                <w:b/>
                <w:sz w:val="24"/>
                <w:szCs w:val="24"/>
              </w:rPr>
            </w:pPr>
            <w:r w:rsidRPr="001F4DF1">
              <w:rPr>
                <w:rFonts w:ascii="Times New Roman" w:hAnsi="Times New Roman" w:cs="Times New Roman"/>
                <w:b/>
                <w:sz w:val="24"/>
                <w:szCs w:val="24"/>
              </w:rPr>
              <w:t>2011</w:t>
            </w:r>
          </w:p>
        </w:tc>
      </w:tr>
      <w:tr w:rsidR="001F4DF1" w:rsidTr="005C51DB">
        <w:tc>
          <w:tcPr>
            <w:tcW w:w="0" w:type="auto"/>
          </w:tcPr>
          <w:p w:rsidR="001F4DF1" w:rsidRPr="001F4DF1" w:rsidRDefault="001F4DF1" w:rsidP="00764C6D">
            <w:pPr>
              <w:rPr>
                <w:rFonts w:ascii="Times New Roman" w:hAnsi="Times New Roman" w:cs="Times New Roman"/>
                <w:b/>
                <w:sz w:val="24"/>
                <w:szCs w:val="24"/>
              </w:rPr>
            </w:pPr>
            <w:r w:rsidRPr="001F4DF1">
              <w:rPr>
                <w:rFonts w:ascii="Times New Roman" w:hAnsi="Times New Roman" w:cs="Times New Roman"/>
                <w:b/>
                <w:sz w:val="24"/>
                <w:szCs w:val="24"/>
              </w:rPr>
              <w:t>Assistant Professors</w:t>
            </w:r>
          </w:p>
        </w:tc>
        <w:tc>
          <w:tcPr>
            <w:tcW w:w="0" w:type="auto"/>
          </w:tcPr>
          <w:p w:rsidR="001F4DF1" w:rsidRDefault="001F4DF1" w:rsidP="00764C6D">
            <w:pPr>
              <w:rPr>
                <w:rFonts w:ascii="Times New Roman" w:hAnsi="Times New Roman" w:cs="Times New Roman"/>
                <w:sz w:val="24"/>
                <w:szCs w:val="24"/>
              </w:rPr>
            </w:pPr>
            <w:r>
              <w:rPr>
                <w:rFonts w:ascii="Times New Roman" w:hAnsi="Times New Roman" w:cs="Times New Roman"/>
                <w:sz w:val="24"/>
                <w:szCs w:val="24"/>
              </w:rPr>
              <w:t>29%</w:t>
            </w:r>
          </w:p>
        </w:tc>
        <w:tc>
          <w:tcPr>
            <w:tcW w:w="0" w:type="auto"/>
          </w:tcPr>
          <w:p w:rsidR="001F4DF1" w:rsidRDefault="001F4DF1" w:rsidP="00764C6D">
            <w:pPr>
              <w:rPr>
                <w:rFonts w:ascii="Times New Roman" w:hAnsi="Times New Roman" w:cs="Times New Roman"/>
                <w:sz w:val="24"/>
                <w:szCs w:val="24"/>
              </w:rPr>
            </w:pPr>
            <w:r>
              <w:rPr>
                <w:rFonts w:ascii="Times New Roman" w:hAnsi="Times New Roman" w:cs="Times New Roman"/>
                <w:sz w:val="24"/>
                <w:szCs w:val="24"/>
              </w:rPr>
              <w:t>33%</w:t>
            </w:r>
          </w:p>
        </w:tc>
        <w:tc>
          <w:tcPr>
            <w:tcW w:w="0" w:type="auto"/>
          </w:tcPr>
          <w:p w:rsidR="001F4DF1" w:rsidRDefault="001F4DF1" w:rsidP="00764C6D">
            <w:pPr>
              <w:rPr>
                <w:rFonts w:ascii="Times New Roman" w:hAnsi="Times New Roman" w:cs="Times New Roman"/>
                <w:sz w:val="24"/>
                <w:szCs w:val="24"/>
              </w:rPr>
            </w:pPr>
            <w:r>
              <w:rPr>
                <w:rFonts w:ascii="Times New Roman" w:hAnsi="Times New Roman" w:cs="Times New Roman"/>
                <w:sz w:val="24"/>
                <w:szCs w:val="24"/>
              </w:rPr>
              <w:t>.51</w:t>
            </w:r>
          </w:p>
        </w:tc>
        <w:tc>
          <w:tcPr>
            <w:tcW w:w="0" w:type="auto"/>
          </w:tcPr>
          <w:p w:rsidR="001F4DF1" w:rsidRDefault="001F4DF1" w:rsidP="00764C6D">
            <w:pP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1F4DF1" w:rsidRDefault="001F4DF1" w:rsidP="00764C6D">
            <w:pPr>
              <w:rPr>
                <w:rFonts w:ascii="Times New Roman" w:hAnsi="Times New Roman" w:cs="Times New Roman"/>
                <w:sz w:val="24"/>
                <w:szCs w:val="24"/>
              </w:rPr>
            </w:pPr>
            <w:r>
              <w:rPr>
                <w:rFonts w:ascii="Times New Roman" w:hAnsi="Times New Roman" w:cs="Times New Roman"/>
                <w:sz w:val="24"/>
                <w:szCs w:val="24"/>
              </w:rPr>
              <w:t>17%</w:t>
            </w:r>
          </w:p>
        </w:tc>
      </w:tr>
      <w:tr w:rsidR="001F4DF1" w:rsidTr="005C51DB">
        <w:tc>
          <w:tcPr>
            <w:tcW w:w="0" w:type="auto"/>
          </w:tcPr>
          <w:p w:rsidR="001F4DF1" w:rsidRPr="001F4DF1" w:rsidRDefault="001F4DF1" w:rsidP="00764C6D">
            <w:pPr>
              <w:rPr>
                <w:rFonts w:ascii="Times New Roman" w:hAnsi="Times New Roman" w:cs="Times New Roman"/>
                <w:b/>
                <w:sz w:val="24"/>
                <w:szCs w:val="24"/>
              </w:rPr>
            </w:pPr>
            <w:r w:rsidRPr="001F4DF1">
              <w:rPr>
                <w:rFonts w:ascii="Times New Roman" w:hAnsi="Times New Roman" w:cs="Times New Roman"/>
                <w:b/>
                <w:sz w:val="24"/>
                <w:szCs w:val="24"/>
              </w:rPr>
              <w:t>Associate Professors</w:t>
            </w:r>
          </w:p>
        </w:tc>
        <w:tc>
          <w:tcPr>
            <w:tcW w:w="0" w:type="auto"/>
          </w:tcPr>
          <w:p w:rsidR="001F4DF1" w:rsidRDefault="001F4DF1" w:rsidP="00764C6D">
            <w:pPr>
              <w:rPr>
                <w:rFonts w:ascii="Times New Roman" w:hAnsi="Times New Roman" w:cs="Times New Roman"/>
                <w:sz w:val="24"/>
                <w:szCs w:val="24"/>
              </w:rPr>
            </w:pPr>
            <w:r>
              <w:rPr>
                <w:rFonts w:ascii="Times New Roman" w:hAnsi="Times New Roman" w:cs="Times New Roman"/>
                <w:sz w:val="24"/>
                <w:szCs w:val="24"/>
              </w:rPr>
              <w:t>39%</w:t>
            </w:r>
          </w:p>
        </w:tc>
        <w:tc>
          <w:tcPr>
            <w:tcW w:w="0" w:type="auto"/>
          </w:tcPr>
          <w:p w:rsidR="001F4DF1" w:rsidRDefault="001F4DF1" w:rsidP="00764C6D">
            <w:pPr>
              <w:rPr>
                <w:rFonts w:ascii="Times New Roman" w:hAnsi="Times New Roman" w:cs="Times New Roman"/>
                <w:sz w:val="24"/>
                <w:szCs w:val="24"/>
              </w:rPr>
            </w:pPr>
            <w:r>
              <w:rPr>
                <w:rFonts w:ascii="Times New Roman" w:hAnsi="Times New Roman" w:cs="Times New Roman"/>
                <w:sz w:val="24"/>
                <w:szCs w:val="24"/>
              </w:rPr>
              <w:t>38%</w:t>
            </w:r>
          </w:p>
        </w:tc>
        <w:tc>
          <w:tcPr>
            <w:tcW w:w="0" w:type="auto"/>
          </w:tcPr>
          <w:p w:rsidR="001F4DF1" w:rsidRDefault="001F4DF1" w:rsidP="00764C6D">
            <w:pPr>
              <w:rPr>
                <w:rFonts w:ascii="Times New Roman" w:hAnsi="Times New Roman" w:cs="Times New Roman"/>
                <w:sz w:val="24"/>
                <w:szCs w:val="24"/>
              </w:rPr>
            </w:pPr>
            <w:r>
              <w:rPr>
                <w:rFonts w:ascii="Times New Roman" w:hAnsi="Times New Roman" w:cs="Times New Roman"/>
                <w:sz w:val="24"/>
                <w:szCs w:val="24"/>
              </w:rPr>
              <w:t>.94</w:t>
            </w:r>
          </w:p>
        </w:tc>
        <w:tc>
          <w:tcPr>
            <w:tcW w:w="0" w:type="auto"/>
          </w:tcPr>
          <w:p w:rsidR="001F4DF1" w:rsidRDefault="001F4DF1" w:rsidP="00764C6D">
            <w:pP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1F4DF1" w:rsidRDefault="001F4DF1" w:rsidP="00764C6D">
            <w:pPr>
              <w:rPr>
                <w:rFonts w:ascii="Times New Roman" w:hAnsi="Times New Roman" w:cs="Times New Roman"/>
                <w:sz w:val="24"/>
                <w:szCs w:val="24"/>
              </w:rPr>
            </w:pPr>
            <w:r>
              <w:rPr>
                <w:rFonts w:ascii="Times New Roman" w:hAnsi="Times New Roman" w:cs="Times New Roman"/>
                <w:sz w:val="24"/>
                <w:szCs w:val="24"/>
              </w:rPr>
              <w:t>20%</w:t>
            </w:r>
          </w:p>
        </w:tc>
      </w:tr>
      <w:tr w:rsidR="001F4DF1" w:rsidTr="005C51DB">
        <w:tc>
          <w:tcPr>
            <w:tcW w:w="0" w:type="auto"/>
          </w:tcPr>
          <w:p w:rsidR="001F4DF1" w:rsidRPr="001F4DF1" w:rsidRDefault="001F4DF1" w:rsidP="00764C6D">
            <w:pPr>
              <w:rPr>
                <w:rFonts w:ascii="Times New Roman" w:hAnsi="Times New Roman" w:cs="Times New Roman"/>
                <w:b/>
                <w:sz w:val="24"/>
                <w:szCs w:val="24"/>
              </w:rPr>
            </w:pPr>
            <w:r w:rsidRPr="001F4DF1">
              <w:rPr>
                <w:rFonts w:ascii="Times New Roman" w:hAnsi="Times New Roman" w:cs="Times New Roman"/>
                <w:b/>
                <w:sz w:val="24"/>
                <w:szCs w:val="24"/>
              </w:rPr>
              <w:t>Full Professors</w:t>
            </w:r>
          </w:p>
        </w:tc>
        <w:tc>
          <w:tcPr>
            <w:tcW w:w="0" w:type="auto"/>
          </w:tcPr>
          <w:p w:rsidR="001F4DF1" w:rsidRDefault="001F4DF1" w:rsidP="00764C6D">
            <w:pPr>
              <w:rPr>
                <w:rFonts w:ascii="Times New Roman" w:hAnsi="Times New Roman" w:cs="Times New Roman"/>
                <w:sz w:val="24"/>
                <w:szCs w:val="24"/>
              </w:rPr>
            </w:pPr>
            <w:r>
              <w:rPr>
                <w:rFonts w:ascii="Times New Roman" w:hAnsi="Times New Roman" w:cs="Times New Roman"/>
                <w:sz w:val="24"/>
                <w:szCs w:val="24"/>
              </w:rPr>
              <w:t>33%</w:t>
            </w:r>
          </w:p>
        </w:tc>
        <w:tc>
          <w:tcPr>
            <w:tcW w:w="0" w:type="auto"/>
          </w:tcPr>
          <w:p w:rsidR="001F4DF1" w:rsidRDefault="001F4DF1" w:rsidP="00764C6D">
            <w:pPr>
              <w:rPr>
                <w:rFonts w:ascii="Times New Roman" w:hAnsi="Times New Roman" w:cs="Times New Roman"/>
                <w:sz w:val="24"/>
                <w:szCs w:val="24"/>
              </w:rPr>
            </w:pPr>
            <w:r>
              <w:rPr>
                <w:rFonts w:ascii="Times New Roman" w:hAnsi="Times New Roman" w:cs="Times New Roman"/>
                <w:sz w:val="24"/>
                <w:szCs w:val="24"/>
              </w:rPr>
              <w:t xml:space="preserve">14% </w:t>
            </w:r>
            <w:r w:rsidRPr="001F4DF1">
              <w:rPr>
                <w:rFonts w:ascii="Cambria Math" w:hAnsi="Cambria Math" w:cs="Times New Roman"/>
                <w:b/>
                <w:color w:val="00B050"/>
                <w:sz w:val="24"/>
                <w:szCs w:val="24"/>
              </w:rPr>
              <w:t>↓</w:t>
            </w:r>
          </w:p>
        </w:tc>
        <w:tc>
          <w:tcPr>
            <w:tcW w:w="0" w:type="auto"/>
          </w:tcPr>
          <w:p w:rsidR="001F4DF1" w:rsidRDefault="001F4DF1" w:rsidP="00764C6D">
            <w:pP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1F4DF1" w:rsidRDefault="001F4DF1" w:rsidP="00764C6D">
            <w:pPr>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1F4DF1" w:rsidRDefault="001F4DF1" w:rsidP="00764C6D">
            <w:pPr>
              <w:rPr>
                <w:rFonts w:ascii="Times New Roman" w:hAnsi="Times New Roman" w:cs="Times New Roman"/>
                <w:sz w:val="24"/>
                <w:szCs w:val="24"/>
              </w:rPr>
            </w:pPr>
            <w:r>
              <w:rPr>
                <w:rFonts w:ascii="Times New Roman" w:hAnsi="Times New Roman" w:cs="Times New Roman"/>
                <w:sz w:val="24"/>
                <w:szCs w:val="24"/>
              </w:rPr>
              <w:t>11%</w:t>
            </w:r>
          </w:p>
        </w:tc>
      </w:tr>
    </w:tbl>
    <w:p w:rsidR="001F4DF1" w:rsidRPr="00FE48A3" w:rsidRDefault="001F4DF1" w:rsidP="001F4DF1">
      <w:pPr>
        <w:spacing w:line="240" w:lineRule="auto"/>
        <w:rPr>
          <w:rFonts w:ascii="Times New Roman" w:hAnsi="Times New Roman" w:cs="Times New Roman"/>
          <w:sz w:val="24"/>
          <w:szCs w:val="24"/>
        </w:rPr>
      </w:pPr>
      <w:r w:rsidRPr="00E164F1">
        <w:rPr>
          <w:rFonts w:ascii="Cambria Math" w:hAnsi="Cambria Math"/>
          <w:b/>
          <w:color w:val="00B050"/>
        </w:rPr>
        <w:t>↑</w:t>
      </w:r>
      <w:r w:rsidR="00F52575">
        <w:rPr>
          <w:rFonts w:ascii="Cambria Math" w:hAnsi="Cambria Math"/>
          <w:b/>
          <w:color w:val="00B050"/>
        </w:rPr>
        <w:t xml:space="preserve"> </w:t>
      </w:r>
      <w:r w:rsidR="009A6F5C">
        <w:rPr>
          <w:rFonts w:ascii="Cambria Math" w:hAnsi="Cambria Math"/>
          <w:b/>
          <w:color w:val="00B050"/>
        </w:rPr>
        <w:t xml:space="preserve">or </w:t>
      </w:r>
      <w:r w:rsidR="009A6F5C" w:rsidRPr="001F4DF1">
        <w:rPr>
          <w:rFonts w:ascii="Cambria Math" w:hAnsi="Cambria Math" w:cs="Times New Roman"/>
          <w:b/>
          <w:color w:val="00B050"/>
          <w:sz w:val="24"/>
          <w:szCs w:val="24"/>
        </w:rPr>
        <w:t>↓</w:t>
      </w:r>
      <w:r w:rsidR="009A6F5C">
        <w:rPr>
          <w:rFonts w:ascii="Cambria Math" w:hAnsi="Cambria Math" w:cs="Times New Roman"/>
          <w:b/>
          <w:color w:val="00B050"/>
          <w:sz w:val="24"/>
          <w:szCs w:val="24"/>
        </w:rPr>
        <w:t xml:space="preserve"> </w:t>
      </w:r>
      <w:r w:rsidR="009A6F5C">
        <w:rPr>
          <w:rFonts w:ascii="Times New Roman" w:hAnsi="Times New Roman" w:cs="Times New Roman"/>
          <w:sz w:val="24"/>
          <w:szCs w:val="24"/>
        </w:rPr>
        <w:t>in</w:t>
      </w:r>
      <w:r w:rsidR="00F52575">
        <w:rPr>
          <w:rFonts w:ascii="Times New Roman" w:hAnsi="Times New Roman" w:cs="Times New Roman"/>
          <w:sz w:val="24"/>
          <w:szCs w:val="24"/>
        </w:rPr>
        <w:t xml:space="preserve">dicates </w:t>
      </w:r>
      <w:r w:rsidR="009A6F5C">
        <w:rPr>
          <w:rFonts w:ascii="Times New Roman" w:hAnsi="Times New Roman" w:cs="Times New Roman"/>
          <w:sz w:val="24"/>
          <w:szCs w:val="24"/>
        </w:rPr>
        <w:t>a significant difference between years</w:t>
      </w:r>
      <w:r w:rsidR="00F52575">
        <w:rPr>
          <w:rFonts w:ascii="Times New Roman" w:hAnsi="Times New Roman" w:cs="Times New Roman"/>
          <w:sz w:val="24"/>
          <w:szCs w:val="24"/>
        </w:rPr>
        <w:t xml:space="preserve"> at the .25 level</w:t>
      </w:r>
      <w:r w:rsidR="00BB7EA9">
        <w:rPr>
          <w:rFonts w:ascii="Times New Roman" w:hAnsi="Times New Roman" w:cs="Times New Roman"/>
          <w:sz w:val="24"/>
          <w:szCs w:val="24"/>
        </w:rPr>
        <w:t>, chi-square test</w:t>
      </w:r>
      <w:r w:rsidR="00F52575">
        <w:rPr>
          <w:rFonts w:ascii="Times New Roman" w:hAnsi="Times New Roman" w:cs="Times New Roman"/>
          <w:sz w:val="24"/>
          <w:szCs w:val="24"/>
        </w:rPr>
        <w:t>. T</w:t>
      </w:r>
      <w:r>
        <w:rPr>
          <w:rFonts w:ascii="Times New Roman" w:hAnsi="Times New Roman" w:cs="Times New Roman"/>
          <w:sz w:val="24"/>
          <w:szCs w:val="24"/>
        </w:rPr>
        <w:t>he numbers of faculty respons</w:t>
      </w:r>
      <w:r w:rsidR="00F52575">
        <w:rPr>
          <w:rFonts w:ascii="Times New Roman" w:hAnsi="Times New Roman" w:cs="Times New Roman"/>
          <w:sz w:val="24"/>
          <w:szCs w:val="24"/>
        </w:rPr>
        <w:t>es are small</w:t>
      </w:r>
      <w:r>
        <w:rPr>
          <w:rFonts w:ascii="Times New Roman" w:hAnsi="Times New Roman" w:cs="Times New Roman"/>
          <w:sz w:val="24"/>
          <w:szCs w:val="24"/>
        </w:rPr>
        <w:t>, so a significance level of .25 represents a fairly large difference</w:t>
      </w:r>
      <w:r w:rsidR="00F52575">
        <w:rPr>
          <w:rFonts w:ascii="Times New Roman" w:hAnsi="Times New Roman" w:cs="Times New Roman"/>
          <w:sz w:val="24"/>
          <w:szCs w:val="24"/>
        </w:rPr>
        <w:t>, about 20 percentage points</w:t>
      </w:r>
      <w:r>
        <w:rPr>
          <w:rFonts w:ascii="Times New Roman" w:hAnsi="Times New Roman" w:cs="Times New Roman"/>
          <w:sz w:val="24"/>
          <w:szCs w:val="24"/>
        </w:rPr>
        <w:t>.</w:t>
      </w:r>
    </w:p>
    <w:p w:rsidR="00BB7EA9" w:rsidRDefault="00096337" w:rsidP="006B58BE">
      <w:pPr>
        <w:spacing w:line="24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Goal 5: </w:t>
      </w:r>
      <w:r w:rsidR="0003742E" w:rsidRPr="002646A9">
        <w:rPr>
          <w:rFonts w:ascii="Times New Roman" w:hAnsi="Times New Roman" w:cs="Times New Roman"/>
          <w:b/>
          <w:i/>
          <w:sz w:val="24"/>
          <w:szCs w:val="24"/>
        </w:rPr>
        <w:t>Improve attitudes about increasing hiring of women and faculty of color.</w:t>
      </w:r>
    </w:p>
    <w:p w:rsidR="0003742E" w:rsidRDefault="009E474A" w:rsidP="006B58BE">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original 2007 statistical analysis </w:t>
      </w:r>
      <w:r w:rsidR="00BB7EA9">
        <w:rPr>
          <w:rFonts w:ascii="Times New Roman" w:hAnsi="Times New Roman" w:cs="Times New Roman"/>
          <w:sz w:val="24"/>
          <w:szCs w:val="24"/>
        </w:rPr>
        <w:t>we found indications of an inverse relationship between faculty responses to the question “I think my department is doing a good job of recruiting the best faculty to accomplish our mission as a department” and the number of women a department had hired in the previous five years. When redoing the analysis for this report</w:t>
      </w:r>
      <w:r>
        <w:rPr>
          <w:rFonts w:ascii="Times New Roman" w:hAnsi="Times New Roman" w:cs="Times New Roman"/>
          <w:sz w:val="24"/>
          <w:szCs w:val="24"/>
        </w:rPr>
        <w:t xml:space="preserve"> using 2012 data</w:t>
      </w:r>
      <w:r w:rsidR="00BB7EA9">
        <w:rPr>
          <w:rFonts w:ascii="Times New Roman" w:hAnsi="Times New Roman" w:cs="Times New Roman"/>
          <w:sz w:val="24"/>
          <w:szCs w:val="24"/>
        </w:rPr>
        <w:t xml:space="preserve">, we realized that the original </w:t>
      </w:r>
      <w:r>
        <w:rPr>
          <w:rFonts w:ascii="Times New Roman" w:hAnsi="Times New Roman" w:cs="Times New Roman"/>
          <w:sz w:val="24"/>
          <w:szCs w:val="24"/>
        </w:rPr>
        <w:t xml:space="preserve">2007 </w:t>
      </w:r>
      <w:r w:rsidR="00BB7EA9">
        <w:rPr>
          <w:rFonts w:ascii="Times New Roman" w:hAnsi="Times New Roman" w:cs="Times New Roman"/>
          <w:sz w:val="24"/>
          <w:szCs w:val="24"/>
        </w:rPr>
        <w:t>analysis included responses from non-tenure track faculty as well as tenured and tenure-track faculty</w:t>
      </w:r>
      <w:r w:rsidR="009A6F5C">
        <w:rPr>
          <w:rFonts w:ascii="Times New Roman" w:hAnsi="Times New Roman" w:cs="Times New Roman"/>
          <w:sz w:val="24"/>
          <w:szCs w:val="24"/>
        </w:rPr>
        <w:t xml:space="preserve"> and was largely driven by the responses in one department</w:t>
      </w:r>
      <w:r w:rsidR="00BB7EA9">
        <w:rPr>
          <w:rFonts w:ascii="Times New Roman" w:hAnsi="Times New Roman" w:cs="Times New Roman"/>
          <w:sz w:val="24"/>
          <w:szCs w:val="24"/>
        </w:rPr>
        <w:t>. When the statistical analysis is restricted to tenured and tenure-track faculty</w:t>
      </w:r>
      <w:r w:rsidR="002B0FFE">
        <w:rPr>
          <w:rFonts w:ascii="Times New Roman" w:hAnsi="Times New Roman" w:cs="Times New Roman"/>
          <w:sz w:val="24"/>
          <w:szCs w:val="24"/>
        </w:rPr>
        <w:t>,</w:t>
      </w:r>
      <w:r w:rsidR="002B0FFE" w:rsidRPr="002B0FFE">
        <w:rPr>
          <w:rFonts w:ascii="Times New Roman" w:hAnsi="Times New Roman" w:cs="Times New Roman"/>
          <w:sz w:val="24"/>
          <w:szCs w:val="24"/>
        </w:rPr>
        <w:t xml:space="preserve"> </w:t>
      </w:r>
      <w:r w:rsidR="002B0FFE">
        <w:rPr>
          <w:rFonts w:ascii="Times New Roman" w:hAnsi="Times New Roman" w:cs="Times New Roman"/>
          <w:sz w:val="24"/>
          <w:szCs w:val="24"/>
        </w:rPr>
        <w:t>for either 2007 or 2012</w:t>
      </w:r>
      <w:r w:rsidR="00BB7EA9">
        <w:rPr>
          <w:rFonts w:ascii="Times New Roman" w:hAnsi="Times New Roman" w:cs="Times New Roman"/>
          <w:sz w:val="24"/>
          <w:szCs w:val="24"/>
        </w:rPr>
        <w:t xml:space="preserve">, no </w:t>
      </w:r>
      <w:r w:rsidR="000E2438">
        <w:rPr>
          <w:rFonts w:ascii="Times New Roman" w:hAnsi="Times New Roman" w:cs="Times New Roman"/>
          <w:sz w:val="24"/>
          <w:szCs w:val="24"/>
        </w:rPr>
        <w:t>statistically significant relationship appeared</w:t>
      </w:r>
      <w:r>
        <w:rPr>
          <w:rFonts w:ascii="Times New Roman" w:hAnsi="Times New Roman" w:cs="Times New Roman"/>
          <w:sz w:val="24"/>
          <w:szCs w:val="24"/>
        </w:rPr>
        <w:t xml:space="preserve"> between the attitudes about hiring the best faculty and how many women have been hired in the previous five years.</w:t>
      </w:r>
      <w:r w:rsidR="000E2438">
        <w:rPr>
          <w:rFonts w:ascii="Times New Roman" w:hAnsi="Times New Roman" w:cs="Times New Roman"/>
          <w:sz w:val="24"/>
          <w:szCs w:val="24"/>
        </w:rPr>
        <w:t xml:space="preserve"> We are still studying this question</w:t>
      </w:r>
      <w:r w:rsidR="009A6F5C">
        <w:rPr>
          <w:rFonts w:ascii="Times New Roman" w:hAnsi="Times New Roman" w:cs="Times New Roman"/>
          <w:sz w:val="24"/>
          <w:szCs w:val="24"/>
        </w:rPr>
        <w:t xml:space="preserve"> and plan to produce a manuscript discussing the relationship between faculty attitudes and hiring</w:t>
      </w:r>
      <w:r w:rsidR="000E2438">
        <w:rPr>
          <w:rFonts w:ascii="Times New Roman" w:hAnsi="Times New Roman" w:cs="Times New Roman"/>
          <w:sz w:val="24"/>
          <w:szCs w:val="24"/>
        </w:rPr>
        <w:t>.</w:t>
      </w:r>
    </w:p>
    <w:p w:rsidR="002B0FFE" w:rsidRDefault="002B0FFE" w:rsidP="006B58BE">
      <w:pPr>
        <w:spacing w:line="240" w:lineRule="auto"/>
        <w:rPr>
          <w:rFonts w:ascii="Times New Roman" w:hAnsi="Times New Roman" w:cs="Times New Roman"/>
          <w:sz w:val="24"/>
          <w:szCs w:val="24"/>
        </w:rPr>
      </w:pPr>
      <w:r>
        <w:rPr>
          <w:rFonts w:ascii="Times New Roman" w:hAnsi="Times New Roman" w:cs="Times New Roman"/>
          <w:sz w:val="24"/>
          <w:szCs w:val="24"/>
        </w:rPr>
        <w:t>There do appear to be improvements in the relationship between tenured and tenure track faculty attitudes about hiring minority faculty and hiring the best faculty</w:t>
      </w:r>
      <w:r w:rsidR="000D0BEE">
        <w:rPr>
          <w:rFonts w:ascii="Times New Roman" w:hAnsi="Times New Roman" w:cs="Times New Roman"/>
          <w:sz w:val="24"/>
          <w:szCs w:val="24"/>
        </w:rPr>
        <w:t>. The relationship was positive both years (2006 and 2011) between faculty levels of agreement with the statement “My department actively works to recruit faculty members from historically underrepresented groups” and the level of agreement with the statement “I think my department is doing a good job of recruiting the best faculty to accomplish our mission as a department,” but more strongly positive in 2011</w:t>
      </w:r>
      <w:r w:rsidR="00A62BF5">
        <w:rPr>
          <w:rFonts w:ascii="Times New Roman" w:hAnsi="Times New Roman" w:cs="Times New Roman"/>
          <w:sz w:val="24"/>
          <w:szCs w:val="24"/>
        </w:rPr>
        <w:t xml:space="preserve"> (Spearman</w:t>
      </w:r>
      <w:r w:rsidR="009A6F5C">
        <w:rPr>
          <w:rFonts w:ascii="Times New Roman" w:hAnsi="Times New Roman" w:cs="Times New Roman"/>
          <w:sz w:val="24"/>
          <w:szCs w:val="24"/>
        </w:rPr>
        <w:t>’</w:t>
      </w:r>
      <w:r w:rsidR="00A62BF5">
        <w:rPr>
          <w:rFonts w:ascii="Times New Roman" w:hAnsi="Times New Roman" w:cs="Times New Roman"/>
          <w:sz w:val="24"/>
          <w:szCs w:val="24"/>
        </w:rPr>
        <w:t>s Rho=.18 in 2006, Rho=.45 in 2011)</w:t>
      </w:r>
      <w:r w:rsidR="000D0BEE">
        <w:rPr>
          <w:rFonts w:ascii="Times New Roman" w:hAnsi="Times New Roman" w:cs="Times New Roman"/>
          <w:sz w:val="24"/>
          <w:szCs w:val="24"/>
        </w:rPr>
        <w:t>.</w:t>
      </w:r>
      <w:r w:rsidR="00A62BF5">
        <w:rPr>
          <w:rFonts w:ascii="Times New Roman" w:hAnsi="Times New Roman" w:cs="Times New Roman"/>
          <w:sz w:val="24"/>
          <w:szCs w:val="24"/>
        </w:rPr>
        <w:t xml:space="preserve"> In 2006, of faculty who strongly agreed that their department was recruiting the best faculty, 35% also strongly agreed that their department was actively recruiting URM faculty. In 2011, that proportion had increased to 54%. Looked at the other way, of those who strongly agreed that their department was doing a good job of recruiting URM faculty, 39% in 2006 and 65% in 2011 strongly agreed that their department was recruiting the best faculty.</w:t>
      </w:r>
    </w:p>
    <w:tbl>
      <w:tblPr>
        <w:tblStyle w:val="TableGrid"/>
        <w:tblW w:w="0" w:type="auto"/>
        <w:tblLook w:val="04A0"/>
      </w:tblPr>
      <w:tblGrid>
        <w:gridCol w:w="1818"/>
        <w:gridCol w:w="2361"/>
        <w:gridCol w:w="1886"/>
        <w:gridCol w:w="1069"/>
        <w:gridCol w:w="803"/>
        <w:gridCol w:w="1639"/>
      </w:tblGrid>
      <w:tr w:rsidR="00A0463B" w:rsidTr="00A0463B">
        <w:tc>
          <w:tcPr>
            <w:tcW w:w="4179" w:type="dxa"/>
            <w:gridSpan w:val="2"/>
          </w:tcPr>
          <w:p w:rsidR="00A0463B" w:rsidRPr="000D0BEE" w:rsidRDefault="00A0463B" w:rsidP="000E2438">
            <w:pPr>
              <w:rPr>
                <w:rFonts w:ascii="Times New Roman" w:hAnsi="Times New Roman" w:cs="Times New Roman"/>
                <w:sz w:val="24"/>
                <w:szCs w:val="24"/>
              </w:rPr>
            </w:pPr>
            <w:r>
              <w:rPr>
                <w:rFonts w:ascii="Times New Roman" w:hAnsi="Times New Roman" w:cs="Times New Roman"/>
                <w:sz w:val="24"/>
                <w:szCs w:val="24"/>
              </w:rPr>
              <w:t xml:space="preserve">FWBS 2006. </w:t>
            </w:r>
          </w:p>
        </w:tc>
        <w:tc>
          <w:tcPr>
            <w:tcW w:w="0" w:type="auto"/>
            <w:gridSpan w:val="4"/>
          </w:tcPr>
          <w:p w:rsidR="00A0463B" w:rsidRDefault="00A0463B" w:rsidP="00A0463B">
            <w:pPr>
              <w:rPr>
                <w:rFonts w:ascii="Times New Roman" w:hAnsi="Times New Roman" w:cs="Times New Roman"/>
                <w:sz w:val="24"/>
                <w:szCs w:val="24"/>
              </w:rPr>
            </w:pPr>
            <w:r>
              <w:rPr>
                <w:rFonts w:ascii="Times New Roman" w:hAnsi="Times New Roman" w:cs="Times New Roman"/>
                <w:sz w:val="24"/>
                <w:szCs w:val="24"/>
              </w:rPr>
              <w:t>Dept Recruiting Best Faculty</w:t>
            </w:r>
          </w:p>
        </w:tc>
      </w:tr>
      <w:tr w:rsidR="00A0463B" w:rsidTr="00A0463B">
        <w:tc>
          <w:tcPr>
            <w:tcW w:w="1818" w:type="dxa"/>
            <w:vMerge w:val="restart"/>
          </w:tcPr>
          <w:p w:rsidR="00A0463B" w:rsidRPr="000D0BEE" w:rsidRDefault="00A0463B" w:rsidP="00A0463B">
            <w:pPr>
              <w:rPr>
                <w:rFonts w:ascii="Times New Roman" w:hAnsi="Times New Roman" w:cs="Times New Roman"/>
                <w:sz w:val="24"/>
                <w:szCs w:val="24"/>
              </w:rPr>
            </w:pPr>
            <w:r>
              <w:rPr>
                <w:rFonts w:ascii="Times New Roman" w:hAnsi="Times New Roman" w:cs="Times New Roman"/>
                <w:sz w:val="24"/>
                <w:szCs w:val="24"/>
              </w:rPr>
              <w:t>Dept Actively Recruits URM Faculty</w:t>
            </w:r>
          </w:p>
        </w:tc>
        <w:tc>
          <w:tcPr>
            <w:tcW w:w="2361" w:type="dxa"/>
          </w:tcPr>
          <w:p w:rsidR="00A0463B" w:rsidRPr="000D0BEE" w:rsidRDefault="000E2438" w:rsidP="00A0463B">
            <w:pPr>
              <w:rPr>
                <w:rFonts w:ascii="Times New Roman" w:hAnsi="Times New Roman" w:cs="Times New Roman"/>
                <w:sz w:val="24"/>
                <w:szCs w:val="24"/>
              </w:rPr>
            </w:pPr>
            <w:r>
              <w:rPr>
                <w:rFonts w:ascii="Times New Roman" w:hAnsi="Times New Roman" w:cs="Times New Roman"/>
                <w:sz w:val="24"/>
                <w:szCs w:val="24"/>
              </w:rPr>
              <w:t>Rho=.18. n=808</w:t>
            </w:r>
          </w:p>
        </w:tc>
        <w:tc>
          <w:tcPr>
            <w:tcW w:w="0" w:type="auto"/>
          </w:tcPr>
          <w:p w:rsidR="00A0463B" w:rsidRPr="000D0BEE" w:rsidRDefault="00A0463B" w:rsidP="00A0463B">
            <w:pPr>
              <w:rPr>
                <w:rFonts w:ascii="Times New Roman" w:hAnsi="Times New Roman" w:cs="Times New Roman"/>
                <w:sz w:val="24"/>
                <w:szCs w:val="24"/>
              </w:rPr>
            </w:pPr>
            <w:r>
              <w:rPr>
                <w:rFonts w:ascii="Times New Roman" w:hAnsi="Times New Roman" w:cs="Times New Roman"/>
                <w:sz w:val="24"/>
                <w:szCs w:val="24"/>
              </w:rPr>
              <w:t>Strongly Disagree</w:t>
            </w:r>
          </w:p>
        </w:tc>
        <w:tc>
          <w:tcPr>
            <w:tcW w:w="0" w:type="auto"/>
          </w:tcPr>
          <w:p w:rsidR="00A0463B" w:rsidRPr="000D0BEE" w:rsidRDefault="00A0463B" w:rsidP="00A0463B">
            <w:pPr>
              <w:rPr>
                <w:rFonts w:ascii="Times New Roman" w:hAnsi="Times New Roman" w:cs="Times New Roman"/>
                <w:sz w:val="24"/>
                <w:szCs w:val="24"/>
              </w:rPr>
            </w:pPr>
            <w:r>
              <w:rPr>
                <w:rFonts w:ascii="Times New Roman" w:hAnsi="Times New Roman" w:cs="Times New Roman"/>
                <w:sz w:val="24"/>
                <w:szCs w:val="24"/>
              </w:rPr>
              <w:t>Disagree</w:t>
            </w:r>
          </w:p>
        </w:tc>
        <w:tc>
          <w:tcPr>
            <w:tcW w:w="0" w:type="auto"/>
          </w:tcPr>
          <w:p w:rsidR="00A0463B" w:rsidRPr="000D0BEE" w:rsidRDefault="00A0463B" w:rsidP="00A0463B">
            <w:pPr>
              <w:rPr>
                <w:rFonts w:ascii="Times New Roman" w:hAnsi="Times New Roman" w:cs="Times New Roman"/>
                <w:sz w:val="24"/>
                <w:szCs w:val="24"/>
              </w:rPr>
            </w:pPr>
            <w:r>
              <w:rPr>
                <w:rFonts w:ascii="Times New Roman" w:hAnsi="Times New Roman" w:cs="Times New Roman"/>
                <w:sz w:val="24"/>
                <w:szCs w:val="24"/>
              </w:rPr>
              <w:t>Agree</w:t>
            </w:r>
          </w:p>
        </w:tc>
        <w:tc>
          <w:tcPr>
            <w:tcW w:w="0" w:type="auto"/>
          </w:tcPr>
          <w:p w:rsidR="00A0463B" w:rsidRPr="000D0BEE" w:rsidRDefault="00A0463B" w:rsidP="00A0463B">
            <w:pPr>
              <w:rPr>
                <w:rFonts w:ascii="Times New Roman" w:hAnsi="Times New Roman" w:cs="Times New Roman"/>
                <w:sz w:val="24"/>
                <w:szCs w:val="24"/>
              </w:rPr>
            </w:pPr>
            <w:r>
              <w:rPr>
                <w:rFonts w:ascii="Times New Roman" w:hAnsi="Times New Roman" w:cs="Times New Roman"/>
                <w:sz w:val="24"/>
                <w:szCs w:val="24"/>
              </w:rPr>
              <w:t>Strongly Agree</w:t>
            </w:r>
          </w:p>
        </w:tc>
      </w:tr>
      <w:tr w:rsidR="00A0463B" w:rsidTr="00A0463B">
        <w:tc>
          <w:tcPr>
            <w:tcW w:w="1818" w:type="dxa"/>
            <w:vMerge/>
          </w:tcPr>
          <w:p w:rsidR="00A0463B" w:rsidRPr="000D0BEE" w:rsidRDefault="00A0463B" w:rsidP="00A0463B">
            <w:pPr>
              <w:rPr>
                <w:rFonts w:ascii="Times New Roman" w:hAnsi="Times New Roman" w:cs="Times New Roman"/>
                <w:sz w:val="24"/>
                <w:szCs w:val="24"/>
              </w:rPr>
            </w:pPr>
          </w:p>
        </w:tc>
        <w:tc>
          <w:tcPr>
            <w:tcW w:w="2361" w:type="dxa"/>
          </w:tcPr>
          <w:p w:rsidR="00A0463B" w:rsidRPr="000D0BEE" w:rsidRDefault="00A0463B" w:rsidP="00A0463B">
            <w:pPr>
              <w:rPr>
                <w:rFonts w:ascii="Times New Roman" w:hAnsi="Times New Roman" w:cs="Times New Roman"/>
                <w:sz w:val="24"/>
                <w:szCs w:val="24"/>
              </w:rPr>
            </w:pPr>
            <w:r w:rsidRPr="000D0BEE">
              <w:rPr>
                <w:rFonts w:ascii="Times New Roman" w:hAnsi="Times New Roman" w:cs="Times New Roman"/>
                <w:sz w:val="24"/>
                <w:szCs w:val="24"/>
              </w:rPr>
              <w:t>Strongly Disagree</w:t>
            </w:r>
          </w:p>
        </w:tc>
        <w:tc>
          <w:tcPr>
            <w:tcW w:w="0" w:type="auto"/>
          </w:tcPr>
          <w:p w:rsidR="00A0463B" w:rsidRPr="000D0BEE" w:rsidRDefault="00A0463B" w:rsidP="00A0463B">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0463B" w:rsidRPr="000D0BEE" w:rsidRDefault="00A0463B" w:rsidP="00A0463B">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0463B" w:rsidRPr="000D0BEE" w:rsidRDefault="00A0463B" w:rsidP="00A0463B">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0463B" w:rsidRPr="000D0BEE" w:rsidRDefault="00A0463B" w:rsidP="00A0463B">
            <w:pPr>
              <w:rPr>
                <w:rFonts w:ascii="Times New Roman" w:hAnsi="Times New Roman" w:cs="Times New Roman"/>
                <w:sz w:val="24"/>
                <w:szCs w:val="24"/>
              </w:rPr>
            </w:pPr>
            <w:r>
              <w:rPr>
                <w:rFonts w:ascii="Times New Roman" w:hAnsi="Times New Roman" w:cs="Times New Roman"/>
                <w:sz w:val="24"/>
                <w:szCs w:val="24"/>
              </w:rPr>
              <w:t>1%</w:t>
            </w:r>
          </w:p>
        </w:tc>
      </w:tr>
      <w:tr w:rsidR="00A0463B" w:rsidTr="00DB7595">
        <w:tc>
          <w:tcPr>
            <w:tcW w:w="1818" w:type="dxa"/>
            <w:vMerge/>
          </w:tcPr>
          <w:p w:rsidR="00A0463B" w:rsidRDefault="00A0463B" w:rsidP="00A0463B">
            <w:pPr>
              <w:rPr>
                <w:rFonts w:ascii="Times New Roman" w:hAnsi="Times New Roman" w:cs="Times New Roman"/>
                <w:sz w:val="24"/>
                <w:szCs w:val="24"/>
              </w:rPr>
            </w:pPr>
          </w:p>
        </w:tc>
        <w:tc>
          <w:tcPr>
            <w:tcW w:w="2361" w:type="dxa"/>
          </w:tcPr>
          <w:p w:rsidR="00A0463B" w:rsidRPr="000D0BEE" w:rsidRDefault="00A0463B" w:rsidP="00A0463B">
            <w:pPr>
              <w:rPr>
                <w:rFonts w:ascii="Times New Roman" w:hAnsi="Times New Roman" w:cs="Times New Roman"/>
                <w:sz w:val="24"/>
                <w:szCs w:val="24"/>
              </w:rPr>
            </w:pPr>
            <w:r>
              <w:rPr>
                <w:rFonts w:ascii="Times New Roman" w:hAnsi="Times New Roman" w:cs="Times New Roman"/>
                <w:sz w:val="24"/>
                <w:szCs w:val="24"/>
              </w:rPr>
              <w:t>Disagree</w:t>
            </w:r>
          </w:p>
        </w:tc>
        <w:tc>
          <w:tcPr>
            <w:tcW w:w="0" w:type="auto"/>
          </w:tcPr>
          <w:p w:rsidR="00A0463B" w:rsidRPr="000D0BEE" w:rsidRDefault="00A0463B" w:rsidP="00A0463B">
            <w:pPr>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auto"/>
          </w:tcPr>
          <w:p w:rsidR="00A0463B" w:rsidRPr="000D0BEE" w:rsidRDefault="00A0463B" w:rsidP="00A0463B">
            <w:pPr>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FFCC99"/>
          </w:tcPr>
          <w:p w:rsidR="00A0463B" w:rsidRPr="000D0BEE" w:rsidRDefault="00A0463B" w:rsidP="00A0463B">
            <w:pPr>
              <w:rPr>
                <w:rFonts w:ascii="Times New Roman" w:hAnsi="Times New Roman" w:cs="Times New Roman"/>
                <w:sz w:val="24"/>
                <w:szCs w:val="24"/>
              </w:rPr>
            </w:pPr>
            <w:r>
              <w:rPr>
                <w:rFonts w:ascii="Times New Roman" w:hAnsi="Times New Roman" w:cs="Times New Roman"/>
                <w:sz w:val="24"/>
                <w:szCs w:val="24"/>
              </w:rPr>
              <w:t>7%</w:t>
            </w:r>
          </w:p>
        </w:tc>
        <w:tc>
          <w:tcPr>
            <w:tcW w:w="0" w:type="auto"/>
            <w:shd w:val="clear" w:color="auto" w:fill="auto"/>
          </w:tcPr>
          <w:p w:rsidR="00A0463B" w:rsidRPr="000D0BEE" w:rsidRDefault="00DB7595" w:rsidP="00A0463B">
            <w:pPr>
              <w:rPr>
                <w:rFonts w:ascii="Times New Roman" w:hAnsi="Times New Roman" w:cs="Times New Roman"/>
                <w:sz w:val="24"/>
                <w:szCs w:val="24"/>
              </w:rPr>
            </w:pPr>
            <w:r>
              <w:rPr>
                <w:rFonts w:ascii="Times New Roman" w:hAnsi="Times New Roman" w:cs="Times New Roman"/>
                <w:sz w:val="24"/>
                <w:szCs w:val="24"/>
              </w:rPr>
              <w:t>3%</w:t>
            </w:r>
          </w:p>
        </w:tc>
      </w:tr>
      <w:tr w:rsidR="00A0463B" w:rsidTr="00DB7595">
        <w:tc>
          <w:tcPr>
            <w:tcW w:w="1818" w:type="dxa"/>
            <w:vMerge/>
          </w:tcPr>
          <w:p w:rsidR="00A0463B" w:rsidRDefault="00A0463B" w:rsidP="00A0463B">
            <w:pPr>
              <w:rPr>
                <w:rFonts w:ascii="Times New Roman" w:hAnsi="Times New Roman" w:cs="Times New Roman"/>
                <w:sz w:val="24"/>
                <w:szCs w:val="24"/>
              </w:rPr>
            </w:pPr>
          </w:p>
        </w:tc>
        <w:tc>
          <w:tcPr>
            <w:tcW w:w="2361" w:type="dxa"/>
          </w:tcPr>
          <w:p w:rsidR="00A0463B" w:rsidRPr="000D0BEE" w:rsidRDefault="00A0463B" w:rsidP="00A0463B">
            <w:pPr>
              <w:rPr>
                <w:rFonts w:ascii="Times New Roman" w:hAnsi="Times New Roman" w:cs="Times New Roman"/>
                <w:sz w:val="24"/>
                <w:szCs w:val="24"/>
              </w:rPr>
            </w:pPr>
            <w:r>
              <w:rPr>
                <w:rFonts w:ascii="Times New Roman" w:hAnsi="Times New Roman" w:cs="Times New Roman"/>
                <w:sz w:val="24"/>
                <w:szCs w:val="24"/>
              </w:rPr>
              <w:t>Agree</w:t>
            </w:r>
          </w:p>
        </w:tc>
        <w:tc>
          <w:tcPr>
            <w:tcW w:w="0" w:type="auto"/>
          </w:tcPr>
          <w:p w:rsidR="00A0463B" w:rsidRPr="000D0BEE" w:rsidRDefault="00DB7595" w:rsidP="00A0463B">
            <w:pPr>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FFCC99"/>
          </w:tcPr>
          <w:p w:rsidR="00A0463B" w:rsidRPr="000D0BEE" w:rsidRDefault="00DB7595" w:rsidP="00A0463B">
            <w:pPr>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984806" w:themeFill="accent6" w:themeFillShade="80"/>
          </w:tcPr>
          <w:p w:rsidR="00A0463B" w:rsidRPr="00DB7595" w:rsidRDefault="00DB7595" w:rsidP="00A0463B">
            <w:pPr>
              <w:rPr>
                <w:rFonts w:ascii="Times New Roman" w:hAnsi="Times New Roman" w:cs="Times New Roman"/>
                <w:color w:val="FFFFFF" w:themeColor="background1"/>
                <w:sz w:val="24"/>
                <w:szCs w:val="24"/>
              </w:rPr>
            </w:pPr>
            <w:r w:rsidRPr="00DB7595">
              <w:rPr>
                <w:rFonts w:ascii="Times New Roman" w:hAnsi="Times New Roman" w:cs="Times New Roman"/>
                <w:color w:val="FFFFFF" w:themeColor="background1"/>
                <w:sz w:val="24"/>
                <w:szCs w:val="24"/>
              </w:rPr>
              <w:t>30%</w:t>
            </w:r>
          </w:p>
        </w:tc>
        <w:tc>
          <w:tcPr>
            <w:tcW w:w="0" w:type="auto"/>
            <w:shd w:val="clear" w:color="auto" w:fill="FF6600"/>
          </w:tcPr>
          <w:p w:rsidR="00A0463B" w:rsidRPr="000D0BEE" w:rsidRDefault="00DB7595" w:rsidP="00A0463B">
            <w:pPr>
              <w:rPr>
                <w:rFonts w:ascii="Times New Roman" w:hAnsi="Times New Roman" w:cs="Times New Roman"/>
                <w:sz w:val="24"/>
                <w:szCs w:val="24"/>
              </w:rPr>
            </w:pPr>
            <w:r>
              <w:rPr>
                <w:rFonts w:ascii="Times New Roman" w:hAnsi="Times New Roman" w:cs="Times New Roman"/>
                <w:sz w:val="24"/>
                <w:szCs w:val="24"/>
              </w:rPr>
              <w:t>16%</w:t>
            </w:r>
          </w:p>
        </w:tc>
      </w:tr>
      <w:tr w:rsidR="00A0463B" w:rsidTr="00DB7595">
        <w:tc>
          <w:tcPr>
            <w:tcW w:w="1818" w:type="dxa"/>
            <w:vMerge/>
          </w:tcPr>
          <w:p w:rsidR="00A0463B" w:rsidRDefault="00A0463B" w:rsidP="00A0463B">
            <w:pPr>
              <w:rPr>
                <w:rFonts w:ascii="Times New Roman" w:hAnsi="Times New Roman" w:cs="Times New Roman"/>
                <w:sz w:val="24"/>
                <w:szCs w:val="24"/>
              </w:rPr>
            </w:pPr>
          </w:p>
        </w:tc>
        <w:tc>
          <w:tcPr>
            <w:tcW w:w="2361" w:type="dxa"/>
          </w:tcPr>
          <w:p w:rsidR="00A0463B" w:rsidRPr="000D0BEE" w:rsidRDefault="00A0463B" w:rsidP="00A0463B">
            <w:pPr>
              <w:rPr>
                <w:rFonts w:ascii="Times New Roman" w:hAnsi="Times New Roman" w:cs="Times New Roman"/>
                <w:sz w:val="24"/>
                <w:szCs w:val="24"/>
              </w:rPr>
            </w:pPr>
            <w:r>
              <w:rPr>
                <w:rFonts w:ascii="Times New Roman" w:hAnsi="Times New Roman" w:cs="Times New Roman"/>
                <w:sz w:val="24"/>
                <w:szCs w:val="24"/>
              </w:rPr>
              <w:t>Strongly Agree</w:t>
            </w:r>
          </w:p>
        </w:tc>
        <w:tc>
          <w:tcPr>
            <w:tcW w:w="0" w:type="auto"/>
          </w:tcPr>
          <w:p w:rsidR="00A0463B" w:rsidRPr="000D0BEE" w:rsidRDefault="00DB7595" w:rsidP="00A0463B">
            <w:pPr>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auto"/>
          </w:tcPr>
          <w:p w:rsidR="00A0463B" w:rsidRPr="000D0BEE" w:rsidRDefault="00DB7595" w:rsidP="00A0463B">
            <w:pPr>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FF9966"/>
          </w:tcPr>
          <w:p w:rsidR="00A0463B" w:rsidRPr="000D0BEE" w:rsidRDefault="00DB7595" w:rsidP="00A0463B">
            <w:pPr>
              <w:rPr>
                <w:rFonts w:ascii="Times New Roman" w:hAnsi="Times New Roman" w:cs="Times New Roman"/>
                <w:sz w:val="24"/>
                <w:szCs w:val="24"/>
              </w:rPr>
            </w:pPr>
            <w:r>
              <w:rPr>
                <w:rFonts w:ascii="Times New Roman" w:hAnsi="Times New Roman" w:cs="Times New Roman"/>
                <w:sz w:val="24"/>
                <w:szCs w:val="24"/>
              </w:rPr>
              <w:t>13%</w:t>
            </w:r>
          </w:p>
        </w:tc>
        <w:tc>
          <w:tcPr>
            <w:tcW w:w="0" w:type="auto"/>
            <w:shd w:val="clear" w:color="auto" w:fill="FF9966"/>
          </w:tcPr>
          <w:p w:rsidR="00A0463B" w:rsidRPr="000D0BEE" w:rsidRDefault="00DB7595" w:rsidP="00A0463B">
            <w:pPr>
              <w:rPr>
                <w:rFonts w:ascii="Times New Roman" w:hAnsi="Times New Roman" w:cs="Times New Roman"/>
                <w:sz w:val="24"/>
                <w:szCs w:val="24"/>
              </w:rPr>
            </w:pPr>
            <w:r>
              <w:rPr>
                <w:rFonts w:ascii="Times New Roman" w:hAnsi="Times New Roman" w:cs="Times New Roman"/>
                <w:sz w:val="24"/>
                <w:szCs w:val="24"/>
              </w:rPr>
              <w:t>11%</w:t>
            </w:r>
          </w:p>
        </w:tc>
      </w:tr>
    </w:tbl>
    <w:p w:rsidR="00A0463B" w:rsidRDefault="00A0463B" w:rsidP="006B58BE">
      <w:pPr>
        <w:spacing w:line="240" w:lineRule="auto"/>
        <w:rPr>
          <w:rFonts w:ascii="Times New Roman" w:hAnsi="Times New Roman" w:cs="Times New Roman"/>
          <w:sz w:val="24"/>
          <w:szCs w:val="24"/>
        </w:rPr>
      </w:pPr>
    </w:p>
    <w:tbl>
      <w:tblPr>
        <w:tblStyle w:val="TableGrid"/>
        <w:tblW w:w="0" w:type="auto"/>
        <w:tblLook w:val="04A0"/>
      </w:tblPr>
      <w:tblGrid>
        <w:gridCol w:w="1818"/>
        <w:gridCol w:w="2361"/>
        <w:gridCol w:w="1886"/>
        <w:gridCol w:w="1069"/>
        <w:gridCol w:w="803"/>
        <w:gridCol w:w="1639"/>
      </w:tblGrid>
      <w:tr w:rsidR="00A0463B" w:rsidTr="00A0463B">
        <w:tc>
          <w:tcPr>
            <w:tcW w:w="4179" w:type="dxa"/>
            <w:gridSpan w:val="2"/>
          </w:tcPr>
          <w:p w:rsidR="00A0463B" w:rsidRPr="000D0BEE" w:rsidRDefault="00A0463B" w:rsidP="000E2438">
            <w:pPr>
              <w:rPr>
                <w:rFonts w:ascii="Times New Roman" w:hAnsi="Times New Roman" w:cs="Times New Roman"/>
                <w:sz w:val="24"/>
                <w:szCs w:val="24"/>
              </w:rPr>
            </w:pPr>
            <w:r>
              <w:rPr>
                <w:rFonts w:ascii="Times New Roman" w:hAnsi="Times New Roman" w:cs="Times New Roman"/>
                <w:sz w:val="24"/>
                <w:szCs w:val="24"/>
              </w:rPr>
              <w:t xml:space="preserve">COACHE 2011. </w:t>
            </w:r>
          </w:p>
        </w:tc>
        <w:tc>
          <w:tcPr>
            <w:tcW w:w="0" w:type="auto"/>
            <w:gridSpan w:val="4"/>
          </w:tcPr>
          <w:p w:rsidR="00A0463B" w:rsidRDefault="00A0463B" w:rsidP="006B58BE">
            <w:pPr>
              <w:rPr>
                <w:rFonts w:ascii="Times New Roman" w:hAnsi="Times New Roman" w:cs="Times New Roman"/>
                <w:sz w:val="24"/>
                <w:szCs w:val="24"/>
              </w:rPr>
            </w:pPr>
            <w:r>
              <w:rPr>
                <w:rFonts w:ascii="Times New Roman" w:hAnsi="Times New Roman" w:cs="Times New Roman"/>
                <w:sz w:val="24"/>
                <w:szCs w:val="24"/>
              </w:rPr>
              <w:t>Dept Recruiting Best Faculty</w:t>
            </w:r>
          </w:p>
        </w:tc>
      </w:tr>
      <w:tr w:rsidR="00A0463B" w:rsidTr="00A0463B">
        <w:tc>
          <w:tcPr>
            <w:tcW w:w="1818" w:type="dxa"/>
            <w:vMerge w:val="restart"/>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Dept Actively Recruits URM Faculty</w:t>
            </w:r>
          </w:p>
        </w:tc>
        <w:tc>
          <w:tcPr>
            <w:tcW w:w="2361" w:type="dxa"/>
          </w:tcPr>
          <w:p w:rsidR="00A0463B" w:rsidRPr="000D0BEE" w:rsidRDefault="000E2438" w:rsidP="006B58BE">
            <w:pPr>
              <w:rPr>
                <w:rFonts w:ascii="Times New Roman" w:hAnsi="Times New Roman" w:cs="Times New Roman"/>
                <w:sz w:val="24"/>
                <w:szCs w:val="24"/>
              </w:rPr>
            </w:pPr>
            <w:r>
              <w:rPr>
                <w:rFonts w:ascii="Times New Roman" w:hAnsi="Times New Roman" w:cs="Times New Roman"/>
                <w:sz w:val="24"/>
                <w:szCs w:val="24"/>
              </w:rPr>
              <w:t>Rho=.45. n=640</w:t>
            </w:r>
          </w:p>
        </w:tc>
        <w:tc>
          <w:tcPr>
            <w:tcW w:w="0" w:type="auto"/>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Strongly Disagree</w:t>
            </w:r>
          </w:p>
        </w:tc>
        <w:tc>
          <w:tcPr>
            <w:tcW w:w="0" w:type="auto"/>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Disagree</w:t>
            </w:r>
          </w:p>
        </w:tc>
        <w:tc>
          <w:tcPr>
            <w:tcW w:w="0" w:type="auto"/>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Agree</w:t>
            </w:r>
          </w:p>
        </w:tc>
        <w:tc>
          <w:tcPr>
            <w:tcW w:w="0" w:type="auto"/>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Strongly Agree</w:t>
            </w:r>
          </w:p>
        </w:tc>
      </w:tr>
      <w:tr w:rsidR="00A0463B" w:rsidTr="00A0463B">
        <w:tc>
          <w:tcPr>
            <w:tcW w:w="1818" w:type="dxa"/>
            <w:vMerge/>
          </w:tcPr>
          <w:p w:rsidR="00A0463B" w:rsidRPr="000D0BEE" w:rsidRDefault="00A0463B" w:rsidP="006B58BE">
            <w:pPr>
              <w:rPr>
                <w:rFonts w:ascii="Times New Roman" w:hAnsi="Times New Roman" w:cs="Times New Roman"/>
                <w:sz w:val="24"/>
                <w:szCs w:val="24"/>
              </w:rPr>
            </w:pPr>
          </w:p>
        </w:tc>
        <w:tc>
          <w:tcPr>
            <w:tcW w:w="2361" w:type="dxa"/>
          </w:tcPr>
          <w:p w:rsidR="00A0463B" w:rsidRPr="000D0BEE" w:rsidRDefault="00A0463B" w:rsidP="006B58BE">
            <w:pPr>
              <w:rPr>
                <w:rFonts w:ascii="Times New Roman" w:hAnsi="Times New Roman" w:cs="Times New Roman"/>
                <w:sz w:val="24"/>
                <w:szCs w:val="24"/>
              </w:rPr>
            </w:pPr>
            <w:r w:rsidRPr="000D0BEE">
              <w:rPr>
                <w:rFonts w:ascii="Times New Roman" w:hAnsi="Times New Roman" w:cs="Times New Roman"/>
                <w:sz w:val="24"/>
                <w:szCs w:val="24"/>
              </w:rPr>
              <w:t>Strongly Disagree</w:t>
            </w:r>
          </w:p>
        </w:tc>
        <w:tc>
          <w:tcPr>
            <w:tcW w:w="0" w:type="auto"/>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0%</w:t>
            </w:r>
          </w:p>
        </w:tc>
      </w:tr>
      <w:tr w:rsidR="00A0463B" w:rsidTr="00A0463B">
        <w:tc>
          <w:tcPr>
            <w:tcW w:w="1818" w:type="dxa"/>
            <w:vMerge/>
          </w:tcPr>
          <w:p w:rsidR="00A0463B" w:rsidRDefault="00A0463B" w:rsidP="006B58BE">
            <w:pPr>
              <w:rPr>
                <w:rFonts w:ascii="Times New Roman" w:hAnsi="Times New Roman" w:cs="Times New Roman"/>
                <w:sz w:val="24"/>
                <w:szCs w:val="24"/>
              </w:rPr>
            </w:pPr>
          </w:p>
        </w:tc>
        <w:tc>
          <w:tcPr>
            <w:tcW w:w="2361" w:type="dxa"/>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Disagree</w:t>
            </w:r>
          </w:p>
        </w:tc>
        <w:tc>
          <w:tcPr>
            <w:tcW w:w="0" w:type="auto"/>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FFCC99"/>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5%</w:t>
            </w:r>
          </w:p>
        </w:tc>
        <w:tc>
          <w:tcPr>
            <w:tcW w:w="0" w:type="auto"/>
            <w:shd w:val="clear" w:color="auto" w:fill="FF9966"/>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3%</w:t>
            </w:r>
          </w:p>
        </w:tc>
      </w:tr>
      <w:tr w:rsidR="00A0463B" w:rsidTr="00A0463B">
        <w:tc>
          <w:tcPr>
            <w:tcW w:w="1818" w:type="dxa"/>
            <w:vMerge/>
          </w:tcPr>
          <w:p w:rsidR="00A0463B" w:rsidRDefault="00A0463B" w:rsidP="006B58BE">
            <w:pPr>
              <w:rPr>
                <w:rFonts w:ascii="Times New Roman" w:hAnsi="Times New Roman" w:cs="Times New Roman"/>
                <w:sz w:val="24"/>
                <w:szCs w:val="24"/>
              </w:rPr>
            </w:pPr>
          </w:p>
        </w:tc>
        <w:tc>
          <w:tcPr>
            <w:tcW w:w="2361" w:type="dxa"/>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Agree</w:t>
            </w:r>
          </w:p>
        </w:tc>
        <w:tc>
          <w:tcPr>
            <w:tcW w:w="0" w:type="auto"/>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FFCC99"/>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8%</w:t>
            </w:r>
          </w:p>
        </w:tc>
        <w:tc>
          <w:tcPr>
            <w:tcW w:w="0" w:type="auto"/>
            <w:shd w:val="clear" w:color="auto" w:fill="C00000"/>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29%</w:t>
            </w:r>
          </w:p>
        </w:tc>
        <w:tc>
          <w:tcPr>
            <w:tcW w:w="0" w:type="auto"/>
            <w:shd w:val="clear" w:color="auto" w:fill="FF9966"/>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10%</w:t>
            </w:r>
          </w:p>
        </w:tc>
      </w:tr>
      <w:tr w:rsidR="00A0463B" w:rsidTr="00A0463B">
        <w:tc>
          <w:tcPr>
            <w:tcW w:w="1818" w:type="dxa"/>
            <w:vMerge/>
          </w:tcPr>
          <w:p w:rsidR="00A0463B" w:rsidRDefault="00A0463B" w:rsidP="006B58BE">
            <w:pPr>
              <w:rPr>
                <w:rFonts w:ascii="Times New Roman" w:hAnsi="Times New Roman" w:cs="Times New Roman"/>
                <w:sz w:val="24"/>
                <w:szCs w:val="24"/>
              </w:rPr>
            </w:pPr>
          </w:p>
        </w:tc>
        <w:tc>
          <w:tcPr>
            <w:tcW w:w="2361" w:type="dxa"/>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Strongly Agree</w:t>
            </w:r>
          </w:p>
        </w:tc>
        <w:tc>
          <w:tcPr>
            <w:tcW w:w="0" w:type="auto"/>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FFCC99"/>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7%</w:t>
            </w:r>
          </w:p>
        </w:tc>
        <w:tc>
          <w:tcPr>
            <w:tcW w:w="0" w:type="auto"/>
            <w:shd w:val="clear" w:color="auto" w:fill="FF6600"/>
          </w:tcPr>
          <w:p w:rsidR="00A0463B" w:rsidRPr="000D0BEE" w:rsidRDefault="00A0463B" w:rsidP="006B58BE">
            <w:pPr>
              <w:rPr>
                <w:rFonts w:ascii="Times New Roman" w:hAnsi="Times New Roman" w:cs="Times New Roman"/>
                <w:sz w:val="24"/>
                <w:szCs w:val="24"/>
              </w:rPr>
            </w:pPr>
            <w:r>
              <w:rPr>
                <w:rFonts w:ascii="Times New Roman" w:hAnsi="Times New Roman" w:cs="Times New Roman"/>
                <w:sz w:val="24"/>
                <w:szCs w:val="24"/>
              </w:rPr>
              <w:t>15%</w:t>
            </w:r>
          </w:p>
        </w:tc>
      </w:tr>
    </w:tbl>
    <w:p w:rsidR="000D0BEE" w:rsidRPr="002646A9" w:rsidRDefault="000D0BEE" w:rsidP="006B58BE">
      <w:pPr>
        <w:spacing w:line="240" w:lineRule="auto"/>
        <w:rPr>
          <w:rFonts w:ascii="Times New Roman" w:hAnsi="Times New Roman" w:cs="Times New Roman"/>
          <w:b/>
          <w:i/>
          <w:sz w:val="24"/>
          <w:szCs w:val="24"/>
        </w:rPr>
      </w:pPr>
    </w:p>
    <w:p w:rsidR="004E539B" w:rsidRDefault="004E539B" w:rsidP="006B58BE">
      <w:pPr>
        <w:widowControl w:val="0"/>
        <w:autoSpaceDE w:val="0"/>
        <w:autoSpaceDN w:val="0"/>
        <w:adjustRightInd w:val="0"/>
        <w:spacing w:line="240" w:lineRule="auto"/>
        <w:contextualSpacing/>
        <w:rPr>
          <w:rFonts w:ascii="Times New Roman" w:hAnsi="Times New Roman"/>
          <w:b/>
          <w:sz w:val="24"/>
          <w:szCs w:val="24"/>
        </w:rPr>
      </w:pPr>
    </w:p>
    <w:p w:rsidR="004E539B" w:rsidRDefault="004E539B" w:rsidP="006B58BE">
      <w:pPr>
        <w:widowControl w:val="0"/>
        <w:autoSpaceDE w:val="0"/>
        <w:autoSpaceDN w:val="0"/>
        <w:adjustRightInd w:val="0"/>
        <w:spacing w:line="240" w:lineRule="auto"/>
        <w:contextualSpacing/>
        <w:rPr>
          <w:rFonts w:ascii="Times New Roman" w:hAnsi="Times New Roman"/>
          <w:b/>
          <w:sz w:val="24"/>
          <w:szCs w:val="24"/>
        </w:rPr>
      </w:pPr>
    </w:p>
    <w:p w:rsidR="006B58BE" w:rsidRPr="004E539B" w:rsidRDefault="006B58BE" w:rsidP="006B58BE">
      <w:pPr>
        <w:widowControl w:val="0"/>
        <w:autoSpaceDE w:val="0"/>
        <w:autoSpaceDN w:val="0"/>
        <w:adjustRightInd w:val="0"/>
        <w:spacing w:line="240" w:lineRule="auto"/>
        <w:contextualSpacing/>
        <w:rPr>
          <w:rFonts w:ascii="Times New Roman" w:hAnsi="Times New Roman"/>
          <w:b/>
          <w:i/>
          <w:sz w:val="24"/>
          <w:szCs w:val="24"/>
        </w:rPr>
      </w:pPr>
      <w:r w:rsidRPr="004E539B">
        <w:rPr>
          <w:rFonts w:ascii="Times New Roman" w:hAnsi="Times New Roman"/>
          <w:b/>
          <w:i/>
          <w:sz w:val="24"/>
          <w:szCs w:val="24"/>
        </w:rPr>
        <w:lastRenderedPageBreak/>
        <w:t>Department case studies</w:t>
      </w:r>
    </w:p>
    <w:p w:rsidR="004E539B" w:rsidRPr="004E539B" w:rsidRDefault="004E539B" w:rsidP="004E539B">
      <w:pPr>
        <w:spacing w:after="120"/>
        <w:rPr>
          <w:rFonts w:ascii="Times New Roman" w:hAnsi="Times New Roman"/>
          <w:i/>
        </w:rPr>
      </w:pPr>
      <w:r w:rsidRPr="004E539B">
        <w:rPr>
          <w:rFonts w:ascii="Times New Roman" w:hAnsi="Times New Roman"/>
          <w:i/>
        </w:rPr>
        <w:t>Data Collected</w:t>
      </w:r>
    </w:p>
    <w:p w:rsidR="004E539B" w:rsidRDefault="004E539B" w:rsidP="004E539B">
      <w:pPr>
        <w:spacing w:after="120"/>
        <w:rPr>
          <w:rFonts w:ascii="Times New Roman" w:hAnsi="Times New Roman"/>
        </w:rPr>
      </w:pPr>
      <w:r w:rsidRPr="00B67A51">
        <w:rPr>
          <w:rFonts w:ascii="Times New Roman" w:hAnsi="Times New Roman"/>
        </w:rPr>
        <w:t>During the spring seme</w:t>
      </w:r>
      <w:r>
        <w:rPr>
          <w:rFonts w:ascii="Times New Roman" w:hAnsi="Times New Roman"/>
        </w:rPr>
        <w:t>ster of 2012, Ming Trammel and Rebecca Brent</w:t>
      </w:r>
      <w:r w:rsidRPr="00B67A51">
        <w:rPr>
          <w:rFonts w:ascii="Times New Roman" w:hAnsi="Times New Roman"/>
        </w:rPr>
        <w:t xml:space="preserve"> made site visits to seven STEM departments. </w:t>
      </w:r>
      <w:r>
        <w:rPr>
          <w:rFonts w:ascii="Times New Roman" w:hAnsi="Times New Roman"/>
        </w:rPr>
        <w:t xml:space="preserve">The purpose of the visits was two-fold. First we wanted to collect information about the strategies the departments are using (or not using) to recruit and retain a diverse faculty with the goal of sharing best practices more widely across the university community. Second we wanted to get a sense of the impact the D3 project and its participants had on the departments. </w:t>
      </w:r>
    </w:p>
    <w:p w:rsidR="004E539B" w:rsidRPr="00B67A51" w:rsidRDefault="004E539B" w:rsidP="004E539B">
      <w:pPr>
        <w:spacing w:after="120"/>
        <w:rPr>
          <w:rFonts w:ascii="Times New Roman" w:hAnsi="Times New Roman"/>
        </w:rPr>
      </w:pPr>
      <w:r w:rsidRPr="00B67A51">
        <w:rPr>
          <w:rFonts w:ascii="Times New Roman" w:hAnsi="Times New Roman"/>
        </w:rPr>
        <w:t>The site visits consisted of:</w:t>
      </w:r>
    </w:p>
    <w:p w:rsidR="004E539B" w:rsidRPr="00B67A51" w:rsidRDefault="004E539B" w:rsidP="00BF065E">
      <w:pPr>
        <w:pStyle w:val="ListParagraph"/>
        <w:numPr>
          <w:ilvl w:val="0"/>
          <w:numId w:val="8"/>
        </w:numPr>
        <w:spacing w:line="240" w:lineRule="auto"/>
        <w:contextualSpacing/>
        <w:rPr>
          <w:rFonts w:ascii="Times New Roman" w:hAnsi="Times New Roman"/>
        </w:rPr>
      </w:pPr>
      <w:r w:rsidRPr="00B67A51">
        <w:rPr>
          <w:rFonts w:ascii="Times New Roman" w:hAnsi="Times New Roman"/>
        </w:rPr>
        <w:t xml:space="preserve">An interview of each department head accompanied in some cases by an associate head </w:t>
      </w:r>
    </w:p>
    <w:p w:rsidR="004E539B" w:rsidRPr="00B67A51" w:rsidRDefault="004E539B" w:rsidP="00BF065E">
      <w:pPr>
        <w:pStyle w:val="ListParagraph"/>
        <w:numPr>
          <w:ilvl w:val="0"/>
          <w:numId w:val="8"/>
        </w:numPr>
        <w:spacing w:before="120" w:after="120" w:line="240" w:lineRule="auto"/>
        <w:contextualSpacing/>
        <w:rPr>
          <w:rFonts w:ascii="Times New Roman" w:hAnsi="Times New Roman"/>
        </w:rPr>
      </w:pPr>
      <w:r w:rsidRPr="00B67A51">
        <w:rPr>
          <w:rFonts w:ascii="Times New Roman" w:hAnsi="Times New Roman"/>
        </w:rPr>
        <w:t>A meeting with a group of faculty from the department that included diverse faculty from different ranks</w:t>
      </w:r>
    </w:p>
    <w:p w:rsidR="004E539B" w:rsidRPr="004E539B" w:rsidRDefault="004E539B" w:rsidP="004E539B">
      <w:pPr>
        <w:spacing w:after="120"/>
        <w:rPr>
          <w:rFonts w:ascii="Times New Roman" w:hAnsi="Times New Roman"/>
          <w:i/>
        </w:rPr>
      </w:pPr>
      <w:r w:rsidRPr="004E539B">
        <w:rPr>
          <w:rFonts w:ascii="Times New Roman" w:hAnsi="Times New Roman"/>
          <w:i/>
        </w:rPr>
        <w:t xml:space="preserve">Selection of Departments </w:t>
      </w:r>
    </w:p>
    <w:p w:rsidR="004E539B" w:rsidRDefault="004E539B" w:rsidP="004E539B">
      <w:pPr>
        <w:spacing w:after="120"/>
        <w:rPr>
          <w:rFonts w:ascii="Times New Roman" w:hAnsi="Times New Roman"/>
        </w:rPr>
      </w:pPr>
      <w:r>
        <w:rPr>
          <w:rFonts w:ascii="Times New Roman" w:hAnsi="Times New Roman"/>
        </w:rPr>
        <w:t>We selected the departments to include a mix of levels of success on factors such as recruiting and retaining women and minority faculty and different levels of participation in ADVANCE. (See Table 8 for a profile of each department.)</w:t>
      </w:r>
    </w:p>
    <w:p w:rsidR="004E539B" w:rsidRDefault="004E539B" w:rsidP="004E539B">
      <w:pPr>
        <w:spacing w:after="120"/>
        <w:rPr>
          <w:rFonts w:ascii="Times New Roman" w:hAnsi="Times New Roman"/>
        </w:rPr>
      </w:pPr>
      <w:r>
        <w:rPr>
          <w:rFonts w:ascii="Times New Roman" w:hAnsi="Times New Roman"/>
        </w:rPr>
        <w:t>Table 8. Departments visited for case study.</w:t>
      </w:r>
    </w:p>
    <w:tbl>
      <w:tblPr>
        <w:tblStyle w:val="TableGrid"/>
        <w:tblW w:w="0" w:type="auto"/>
        <w:tblLook w:val="00BF"/>
      </w:tblPr>
      <w:tblGrid>
        <w:gridCol w:w="1008"/>
        <w:gridCol w:w="4050"/>
        <w:gridCol w:w="4050"/>
      </w:tblGrid>
      <w:tr w:rsidR="004E539B" w:rsidRPr="004F71B1" w:rsidTr="004E539B">
        <w:tc>
          <w:tcPr>
            <w:tcW w:w="1008" w:type="dxa"/>
          </w:tcPr>
          <w:p w:rsidR="004E539B" w:rsidRPr="004F71B1" w:rsidRDefault="004E539B" w:rsidP="004E539B">
            <w:pPr>
              <w:rPr>
                <w:rFonts w:ascii="Times New Roman" w:hAnsi="Times New Roman"/>
                <w:b/>
              </w:rPr>
            </w:pPr>
            <w:r w:rsidRPr="004F71B1">
              <w:rPr>
                <w:rFonts w:ascii="Times New Roman" w:hAnsi="Times New Roman"/>
                <w:b/>
              </w:rPr>
              <w:t>Dept</w:t>
            </w:r>
          </w:p>
        </w:tc>
        <w:tc>
          <w:tcPr>
            <w:tcW w:w="4050" w:type="dxa"/>
          </w:tcPr>
          <w:p w:rsidR="004E539B" w:rsidRPr="004F71B1" w:rsidRDefault="004E539B" w:rsidP="004E539B">
            <w:pPr>
              <w:rPr>
                <w:rFonts w:ascii="Times New Roman" w:hAnsi="Times New Roman"/>
                <w:b/>
              </w:rPr>
            </w:pPr>
            <w:r w:rsidRPr="004F71B1">
              <w:rPr>
                <w:rFonts w:ascii="Times New Roman" w:hAnsi="Times New Roman"/>
                <w:b/>
              </w:rPr>
              <w:t>Record-Women &amp; Minority Faculty</w:t>
            </w:r>
          </w:p>
        </w:tc>
        <w:tc>
          <w:tcPr>
            <w:tcW w:w="4050" w:type="dxa"/>
          </w:tcPr>
          <w:p w:rsidR="004E539B" w:rsidRPr="004F71B1" w:rsidRDefault="004E539B" w:rsidP="004E539B">
            <w:pPr>
              <w:rPr>
                <w:rFonts w:ascii="Times New Roman" w:hAnsi="Times New Roman"/>
                <w:b/>
              </w:rPr>
            </w:pPr>
            <w:r w:rsidRPr="004F71B1">
              <w:rPr>
                <w:rFonts w:ascii="Times New Roman" w:hAnsi="Times New Roman"/>
                <w:b/>
              </w:rPr>
              <w:t>Participation in ADVANCE</w:t>
            </w:r>
            <w:r>
              <w:rPr>
                <w:rFonts w:ascii="Times New Roman" w:hAnsi="Times New Roman"/>
                <w:b/>
              </w:rPr>
              <w:t xml:space="preserve"> D3 project</w:t>
            </w:r>
          </w:p>
        </w:tc>
      </w:tr>
      <w:tr w:rsidR="004E539B" w:rsidTr="004E539B">
        <w:tc>
          <w:tcPr>
            <w:tcW w:w="1008" w:type="dxa"/>
          </w:tcPr>
          <w:p w:rsidR="004E539B" w:rsidRDefault="004E539B" w:rsidP="004E539B">
            <w:pPr>
              <w:jc w:val="center"/>
              <w:rPr>
                <w:rFonts w:ascii="Times New Roman" w:hAnsi="Times New Roman"/>
              </w:rPr>
            </w:pPr>
            <w:r>
              <w:rPr>
                <w:rFonts w:ascii="Times New Roman" w:hAnsi="Times New Roman"/>
              </w:rPr>
              <w:t>1</w:t>
            </w:r>
          </w:p>
        </w:tc>
        <w:tc>
          <w:tcPr>
            <w:tcW w:w="4050" w:type="dxa"/>
          </w:tcPr>
          <w:p w:rsidR="004E539B" w:rsidRDefault="004E539B" w:rsidP="004E539B">
            <w:pPr>
              <w:rPr>
                <w:rFonts w:ascii="Times New Roman" w:hAnsi="Times New Roman"/>
              </w:rPr>
            </w:pPr>
            <w:r>
              <w:rPr>
                <w:rFonts w:ascii="Times New Roman" w:hAnsi="Times New Roman"/>
              </w:rPr>
              <w:t>Low success</w:t>
            </w:r>
          </w:p>
          <w:p w:rsidR="004E539B" w:rsidRDefault="004E539B" w:rsidP="004E539B">
            <w:pPr>
              <w:rPr>
                <w:rFonts w:ascii="Times New Roman" w:hAnsi="Times New Roman"/>
              </w:rPr>
            </w:pPr>
            <w:r>
              <w:rPr>
                <w:rFonts w:ascii="Times New Roman" w:hAnsi="Times New Roman"/>
              </w:rPr>
              <w:t>Women faculty 5.3% (national 13.9%)</w:t>
            </w:r>
          </w:p>
          <w:p w:rsidR="004E539B" w:rsidRDefault="004E539B" w:rsidP="004E539B">
            <w:pPr>
              <w:rPr>
                <w:rFonts w:ascii="Times New Roman" w:hAnsi="Times New Roman"/>
              </w:rPr>
            </w:pPr>
            <w:r>
              <w:rPr>
                <w:rFonts w:ascii="Times New Roman" w:hAnsi="Times New Roman"/>
              </w:rPr>
              <w:t>FOC 2.63% (national ~2%)</w:t>
            </w:r>
          </w:p>
        </w:tc>
        <w:tc>
          <w:tcPr>
            <w:tcW w:w="4050" w:type="dxa"/>
          </w:tcPr>
          <w:p w:rsidR="004E539B" w:rsidRDefault="004E539B" w:rsidP="004E539B">
            <w:pPr>
              <w:rPr>
                <w:rFonts w:ascii="Times New Roman" w:hAnsi="Times New Roman"/>
              </w:rPr>
            </w:pPr>
            <w:r>
              <w:rPr>
                <w:rFonts w:ascii="Times New Roman" w:hAnsi="Times New Roman"/>
              </w:rPr>
              <w:t>High participation</w:t>
            </w:r>
          </w:p>
          <w:p w:rsidR="004E539B" w:rsidRDefault="004E539B" w:rsidP="004E539B">
            <w:pPr>
              <w:rPr>
                <w:rFonts w:ascii="Times New Roman" w:hAnsi="Times New Roman"/>
              </w:rPr>
            </w:pPr>
            <w:r>
              <w:rPr>
                <w:rFonts w:ascii="Times New Roman" w:hAnsi="Times New Roman"/>
              </w:rPr>
              <w:t>1 ADV Emerging Leader</w:t>
            </w:r>
          </w:p>
          <w:p w:rsidR="004E539B" w:rsidRDefault="004E539B" w:rsidP="004E539B">
            <w:pPr>
              <w:rPr>
                <w:rFonts w:ascii="Times New Roman" w:hAnsi="Times New Roman"/>
              </w:rPr>
            </w:pPr>
            <w:r>
              <w:rPr>
                <w:rFonts w:ascii="Times New Roman" w:hAnsi="Times New Roman"/>
              </w:rPr>
              <w:t>DH participation in Climate Wksh. Series</w:t>
            </w:r>
          </w:p>
        </w:tc>
      </w:tr>
      <w:tr w:rsidR="004E539B" w:rsidTr="004E539B">
        <w:tc>
          <w:tcPr>
            <w:tcW w:w="1008" w:type="dxa"/>
          </w:tcPr>
          <w:p w:rsidR="004E539B" w:rsidRDefault="004E539B" w:rsidP="004E539B">
            <w:pPr>
              <w:jc w:val="center"/>
              <w:rPr>
                <w:rFonts w:ascii="Times New Roman" w:hAnsi="Times New Roman"/>
              </w:rPr>
            </w:pPr>
            <w:r>
              <w:rPr>
                <w:rFonts w:ascii="Times New Roman" w:hAnsi="Times New Roman"/>
              </w:rPr>
              <w:t>2</w:t>
            </w:r>
          </w:p>
        </w:tc>
        <w:tc>
          <w:tcPr>
            <w:tcW w:w="4050" w:type="dxa"/>
          </w:tcPr>
          <w:p w:rsidR="004E539B" w:rsidRDefault="004E539B" w:rsidP="004E539B">
            <w:pPr>
              <w:rPr>
                <w:rFonts w:ascii="Times New Roman" w:hAnsi="Times New Roman"/>
              </w:rPr>
            </w:pPr>
            <w:r>
              <w:rPr>
                <w:rFonts w:ascii="Times New Roman" w:hAnsi="Times New Roman"/>
              </w:rPr>
              <w:t>High success</w:t>
            </w:r>
          </w:p>
          <w:p w:rsidR="004E539B" w:rsidRDefault="004E539B" w:rsidP="004E539B">
            <w:pPr>
              <w:rPr>
                <w:rFonts w:ascii="Times New Roman" w:hAnsi="Times New Roman"/>
              </w:rPr>
            </w:pPr>
            <w:r>
              <w:rPr>
                <w:rFonts w:ascii="Times New Roman" w:hAnsi="Times New Roman"/>
              </w:rPr>
              <w:t>Women faculty 21.6% (national 17.4%) plus a good record of reruitment</w:t>
            </w:r>
          </w:p>
          <w:p w:rsidR="004E539B" w:rsidRDefault="004E539B" w:rsidP="004E539B">
            <w:pPr>
              <w:rPr>
                <w:rFonts w:ascii="Times New Roman" w:hAnsi="Times New Roman"/>
              </w:rPr>
            </w:pPr>
            <w:r>
              <w:rPr>
                <w:rFonts w:ascii="Times New Roman" w:hAnsi="Times New Roman"/>
              </w:rPr>
              <w:t>FOC 10.25% (national ~1%)</w:t>
            </w:r>
          </w:p>
        </w:tc>
        <w:tc>
          <w:tcPr>
            <w:tcW w:w="4050" w:type="dxa"/>
          </w:tcPr>
          <w:p w:rsidR="004E539B" w:rsidRDefault="004E539B" w:rsidP="004E539B">
            <w:pPr>
              <w:rPr>
                <w:rFonts w:ascii="Times New Roman" w:hAnsi="Times New Roman"/>
              </w:rPr>
            </w:pPr>
            <w:r>
              <w:rPr>
                <w:rFonts w:ascii="Times New Roman" w:hAnsi="Times New Roman"/>
              </w:rPr>
              <w:t>Low participation</w:t>
            </w:r>
          </w:p>
          <w:p w:rsidR="004E539B" w:rsidRDefault="004E539B" w:rsidP="004E539B">
            <w:pPr>
              <w:rPr>
                <w:rFonts w:ascii="Times New Roman" w:hAnsi="Times New Roman"/>
              </w:rPr>
            </w:pPr>
            <w:r>
              <w:rPr>
                <w:rFonts w:ascii="Times New Roman" w:hAnsi="Times New Roman"/>
              </w:rPr>
              <w:t>No participants from department</w:t>
            </w:r>
          </w:p>
        </w:tc>
      </w:tr>
      <w:tr w:rsidR="004E539B" w:rsidTr="004E539B">
        <w:tc>
          <w:tcPr>
            <w:tcW w:w="1008" w:type="dxa"/>
          </w:tcPr>
          <w:p w:rsidR="004E539B" w:rsidRDefault="004E539B" w:rsidP="004E539B">
            <w:pPr>
              <w:jc w:val="center"/>
              <w:rPr>
                <w:rFonts w:ascii="Times New Roman" w:hAnsi="Times New Roman"/>
              </w:rPr>
            </w:pPr>
            <w:r>
              <w:rPr>
                <w:rFonts w:ascii="Times New Roman" w:hAnsi="Times New Roman"/>
              </w:rPr>
              <w:t>3</w:t>
            </w:r>
          </w:p>
        </w:tc>
        <w:tc>
          <w:tcPr>
            <w:tcW w:w="4050" w:type="dxa"/>
          </w:tcPr>
          <w:p w:rsidR="004E539B" w:rsidRDefault="004E539B" w:rsidP="004E539B">
            <w:pPr>
              <w:rPr>
                <w:rFonts w:ascii="Times New Roman" w:hAnsi="Times New Roman"/>
              </w:rPr>
            </w:pPr>
            <w:r>
              <w:rPr>
                <w:rFonts w:ascii="Times New Roman" w:hAnsi="Times New Roman"/>
              </w:rPr>
              <w:t>Low success</w:t>
            </w:r>
          </w:p>
          <w:p w:rsidR="004E539B" w:rsidRDefault="004E539B" w:rsidP="004E539B">
            <w:pPr>
              <w:rPr>
                <w:rFonts w:ascii="Times New Roman" w:hAnsi="Times New Roman"/>
              </w:rPr>
            </w:pPr>
            <w:r>
              <w:rPr>
                <w:rFonts w:ascii="Times New Roman" w:hAnsi="Times New Roman"/>
              </w:rPr>
              <w:t>Women faculty 5.3% (national 13.9%)</w:t>
            </w:r>
          </w:p>
          <w:p w:rsidR="004E539B" w:rsidRDefault="004E539B" w:rsidP="004E539B">
            <w:pPr>
              <w:rPr>
                <w:rFonts w:ascii="Times New Roman" w:hAnsi="Times New Roman"/>
              </w:rPr>
            </w:pPr>
            <w:r>
              <w:rPr>
                <w:rFonts w:ascii="Times New Roman" w:hAnsi="Times New Roman"/>
              </w:rPr>
              <w:t>FOC 2.63% (national ~2%)</w:t>
            </w:r>
          </w:p>
        </w:tc>
        <w:tc>
          <w:tcPr>
            <w:tcW w:w="4050" w:type="dxa"/>
          </w:tcPr>
          <w:p w:rsidR="004E539B" w:rsidRDefault="004E539B" w:rsidP="004E539B">
            <w:pPr>
              <w:rPr>
                <w:rFonts w:ascii="Times New Roman" w:hAnsi="Times New Roman"/>
              </w:rPr>
            </w:pPr>
            <w:r>
              <w:rPr>
                <w:rFonts w:ascii="Times New Roman" w:hAnsi="Times New Roman"/>
              </w:rPr>
              <w:t>High participation</w:t>
            </w:r>
          </w:p>
          <w:p w:rsidR="004E539B" w:rsidRDefault="004E539B" w:rsidP="004E539B">
            <w:pPr>
              <w:rPr>
                <w:rFonts w:ascii="Times New Roman" w:hAnsi="Times New Roman"/>
              </w:rPr>
            </w:pPr>
            <w:r>
              <w:rPr>
                <w:rFonts w:ascii="Times New Roman" w:hAnsi="Times New Roman"/>
              </w:rPr>
              <w:t>1 ADV Emerging Leader/Leadership Workshop</w:t>
            </w:r>
          </w:p>
          <w:p w:rsidR="004E539B" w:rsidRDefault="004E539B" w:rsidP="004E539B">
            <w:pPr>
              <w:rPr>
                <w:rFonts w:ascii="Times New Roman" w:hAnsi="Times New Roman"/>
              </w:rPr>
            </w:pPr>
            <w:r>
              <w:rPr>
                <w:rFonts w:ascii="Times New Roman" w:hAnsi="Times New Roman"/>
              </w:rPr>
              <w:t>DH participation in Climate Wksh. Series</w:t>
            </w:r>
          </w:p>
        </w:tc>
      </w:tr>
      <w:tr w:rsidR="004E539B" w:rsidTr="004E539B">
        <w:tc>
          <w:tcPr>
            <w:tcW w:w="1008" w:type="dxa"/>
          </w:tcPr>
          <w:p w:rsidR="004E539B" w:rsidRDefault="004E539B" w:rsidP="004E539B">
            <w:pPr>
              <w:jc w:val="center"/>
              <w:rPr>
                <w:rFonts w:ascii="Times New Roman" w:hAnsi="Times New Roman"/>
              </w:rPr>
            </w:pPr>
            <w:r>
              <w:rPr>
                <w:rFonts w:ascii="Times New Roman" w:hAnsi="Times New Roman"/>
              </w:rPr>
              <w:t>4</w:t>
            </w:r>
          </w:p>
        </w:tc>
        <w:tc>
          <w:tcPr>
            <w:tcW w:w="4050" w:type="dxa"/>
          </w:tcPr>
          <w:p w:rsidR="004E539B" w:rsidRDefault="004E539B" w:rsidP="004E539B">
            <w:pPr>
              <w:rPr>
                <w:rFonts w:ascii="Times New Roman" w:hAnsi="Times New Roman"/>
              </w:rPr>
            </w:pPr>
            <w:r>
              <w:rPr>
                <w:rFonts w:ascii="Times New Roman" w:hAnsi="Times New Roman"/>
              </w:rPr>
              <w:t>Low success</w:t>
            </w:r>
          </w:p>
          <w:p w:rsidR="004E539B" w:rsidRDefault="004E539B" w:rsidP="004E539B">
            <w:pPr>
              <w:rPr>
                <w:rFonts w:ascii="Times New Roman" w:hAnsi="Times New Roman"/>
              </w:rPr>
            </w:pPr>
            <w:r>
              <w:rPr>
                <w:rFonts w:ascii="Times New Roman" w:hAnsi="Times New Roman"/>
              </w:rPr>
              <w:t>Women faculty 15.6% (national 51.3%)</w:t>
            </w:r>
          </w:p>
          <w:p w:rsidR="004E539B" w:rsidRDefault="004E539B" w:rsidP="004E539B">
            <w:pPr>
              <w:rPr>
                <w:rFonts w:ascii="Times New Roman" w:hAnsi="Times New Roman"/>
              </w:rPr>
            </w:pPr>
            <w:r>
              <w:rPr>
                <w:rFonts w:ascii="Times New Roman" w:hAnsi="Times New Roman"/>
              </w:rPr>
              <w:t>FOC 3.12% (national ~3%)</w:t>
            </w:r>
          </w:p>
        </w:tc>
        <w:tc>
          <w:tcPr>
            <w:tcW w:w="4050" w:type="dxa"/>
          </w:tcPr>
          <w:p w:rsidR="004E539B" w:rsidRDefault="004E539B" w:rsidP="004E539B">
            <w:pPr>
              <w:rPr>
                <w:rFonts w:ascii="Times New Roman" w:hAnsi="Times New Roman"/>
              </w:rPr>
            </w:pPr>
            <w:r>
              <w:rPr>
                <w:rFonts w:ascii="Times New Roman" w:hAnsi="Times New Roman"/>
              </w:rPr>
              <w:t>Middle level of participation</w:t>
            </w:r>
          </w:p>
          <w:p w:rsidR="004E539B" w:rsidRDefault="004E539B" w:rsidP="004E539B">
            <w:pPr>
              <w:rPr>
                <w:rFonts w:ascii="Times New Roman" w:hAnsi="Times New Roman"/>
              </w:rPr>
            </w:pPr>
            <w:r>
              <w:rPr>
                <w:rFonts w:ascii="Times New Roman" w:hAnsi="Times New Roman"/>
              </w:rPr>
              <w:t>1 ADV Leadership Workshop participant</w:t>
            </w:r>
          </w:p>
          <w:p w:rsidR="004E539B" w:rsidRDefault="004E539B" w:rsidP="004E539B">
            <w:pPr>
              <w:rPr>
                <w:rFonts w:ascii="Times New Roman" w:hAnsi="Times New Roman"/>
              </w:rPr>
            </w:pPr>
            <w:r>
              <w:rPr>
                <w:rFonts w:ascii="Times New Roman" w:hAnsi="Times New Roman"/>
              </w:rPr>
              <w:t>DH participation in Climate Wksh. Series</w:t>
            </w:r>
          </w:p>
        </w:tc>
      </w:tr>
      <w:tr w:rsidR="004E539B" w:rsidTr="004E539B">
        <w:tc>
          <w:tcPr>
            <w:tcW w:w="1008" w:type="dxa"/>
          </w:tcPr>
          <w:p w:rsidR="004E539B" w:rsidRDefault="004E539B" w:rsidP="004E539B">
            <w:pPr>
              <w:jc w:val="center"/>
              <w:rPr>
                <w:rFonts w:ascii="Times New Roman" w:hAnsi="Times New Roman"/>
              </w:rPr>
            </w:pPr>
            <w:r>
              <w:rPr>
                <w:rFonts w:ascii="Times New Roman" w:hAnsi="Times New Roman"/>
              </w:rPr>
              <w:t>5</w:t>
            </w:r>
          </w:p>
        </w:tc>
        <w:tc>
          <w:tcPr>
            <w:tcW w:w="4050" w:type="dxa"/>
          </w:tcPr>
          <w:p w:rsidR="004E539B" w:rsidRDefault="004E539B" w:rsidP="004E539B">
            <w:pPr>
              <w:rPr>
                <w:rFonts w:ascii="Times New Roman" w:hAnsi="Times New Roman"/>
              </w:rPr>
            </w:pPr>
            <w:r>
              <w:rPr>
                <w:rFonts w:ascii="Times New Roman" w:hAnsi="Times New Roman"/>
              </w:rPr>
              <w:t>High success</w:t>
            </w:r>
          </w:p>
          <w:p w:rsidR="004E539B" w:rsidRDefault="004E539B" w:rsidP="004E539B">
            <w:pPr>
              <w:rPr>
                <w:rFonts w:ascii="Times New Roman" w:hAnsi="Times New Roman"/>
              </w:rPr>
            </w:pPr>
            <w:r>
              <w:rPr>
                <w:rFonts w:ascii="Times New Roman" w:hAnsi="Times New Roman"/>
              </w:rPr>
              <w:t xml:space="preserve">Women faculty 23.3% (national 42.8%) </w:t>
            </w:r>
          </w:p>
          <w:p w:rsidR="004E539B" w:rsidRDefault="004E539B" w:rsidP="004E539B">
            <w:pPr>
              <w:rPr>
                <w:rFonts w:ascii="Times New Roman" w:hAnsi="Times New Roman"/>
              </w:rPr>
            </w:pPr>
            <w:r>
              <w:rPr>
                <w:rFonts w:ascii="Times New Roman" w:hAnsi="Times New Roman"/>
              </w:rPr>
              <w:t>FOC 9.37% (national ~1.5%)</w:t>
            </w:r>
          </w:p>
          <w:p w:rsidR="004E539B" w:rsidRDefault="004E539B" w:rsidP="004E539B">
            <w:pPr>
              <w:rPr>
                <w:rFonts w:ascii="Times New Roman" w:hAnsi="Times New Roman"/>
              </w:rPr>
            </w:pPr>
            <w:r>
              <w:rPr>
                <w:rFonts w:ascii="Times New Roman" w:hAnsi="Times New Roman"/>
              </w:rPr>
              <w:t>Plus a strong record of recent recruitment of women and FOC</w:t>
            </w:r>
          </w:p>
        </w:tc>
        <w:tc>
          <w:tcPr>
            <w:tcW w:w="4050" w:type="dxa"/>
          </w:tcPr>
          <w:p w:rsidR="004E539B" w:rsidRDefault="004E539B" w:rsidP="004E539B">
            <w:pPr>
              <w:rPr>
                <w:rFonts w:ascii="Times New Roman" w:hAnsi="Times New Roman"/>
              </w:rPr>
            </w:pPr>
            <w:r>
              <w:rPr>
                <w:rFonts w:ascii="Times New Roman" w:hAnsi="Times New Roman"/>
              </w:rPr>
              <w:t>High participation</w:t>
            </w:r>
          </w:p>
          <w:p w:rsidR="004E539B" w:rsidRDefault="004E539B" w:rsidP="004E539B">
            <w:pPr>
              <w:rPr>
                <w:rFonts w:ascii="Times New Roman" w:hAnsi="Times New Roman"/>
              </w:rPr>
            </w:pPr>
            <w:r>
              <w:rPr>
                <w:rFonts w:ascii="Times New Roman" w:hAnsi="Times New Roman"/>
              </w:rPr>
              <w:t>1 ADV Senior Leader/Leadership Workshop</w:t>
            </w:r>
          </w:p>
          <w:p w:rsidR="004E539B" w:rsidRDefault="004E539B" w:rsidP="004E539B">
            <w:pPr>
              <w:rPr>
                <w:rFonts w:ascii="Times New Roman" w:hAnsi="Times New Roman"/>
              </w:rPr>
            </w:pPr>
            <w:r>
              <w:rPr>
                <w:rFonts w:ascii="Times New Roman" w:hAnsi="Times New Roman"/>
              </w:rPr>
              <w:t xml:space="preserve">1 ADV senior personnel </w:t>
            </w:r>
          </w:p>
          <w:p w:rsidR="004E539B" w:rsidRDefault="004E539B" w:rsidP="004E539B">
            <w:pPr>
              <w:rPr>
                <w:rFonts w:ascii="Times New Roman" w:hAnsi="Times New Roman"/>
              </w:rPr>
            </w:pPr>
            <w:r>
              <w:rPr>
                <w:rFonts w:ascii="Times New Roman" w:hAnsi="Times New Roman"/>
              </w:rPr>
              <w:t>DH participation in Climate Wksh. Series</w:t>
            </w:r>
          </w:p>
          <w:p w:rsidR="004E539B" w:rsidRDefault="004E539B" w:rsidP="004E539B">
            <w:pPr>
              <w:rPr>
                <w:rFonts w:ascii="Times New Roman" w:hAnsi="Times New Roman"/>
              </w:rPr>
            </w:pPr>
            <w:r>
              <w:rPr>
                <w:rFonts w:ascii="Times New Roman" w:hAnsi="Times New Roman"/>
              </w:rPr>
              <w:t>Many participants at retreats</w:t>
            </w:r>
          </w:p>
        </w:tc>
      </w:tr>
      <w:tr w:rsidR="004E539B" w:rsidTr="004E539B">
        <w:tc>
          <w:tcPr>
            <w:tcW w:w="1008" w:type="dxa"/>
          </w:tcPr>
          <w:p w:rsidR="004E539B" w:rsidRDefault="004E539B" w:rsidP="004E539B">
            <w:pPr>
              <w:jc w:val="center"/>
              <w:rPr>
                <w:rFonts w:ascii="Times New Roman" w:hAnsi="Times New Roman"/>
              </w:rPr>
            </w:pPr>
            <w:r>
              <w:rPr>
                <w:rFonts w:ascii="Times New Roman" w:hAnsi="Times New Roman"/>
              </w:rPr>
              <w:t>6</w:t>
            </w:r>
          </w:p>
        </w:tc>
        <w:tc>
          <w:tcPr>
            <w:tcW w:w="4050" w:type="dxa"/>
          </w:tcPr>
          <w:p w:rsidR="004E539B" w:rsidRDefault="004E539B" w:rsidP="004E539B">
            <w:pPr>
              <w:rPr>
                <w:rFonts w:ascii="Times New Roman" w:hAnsi="Times New Roman"/>
              </w:rPr>
            </w:pPr>
            <w:r>
              <w:rPr>
                <w:rFonts w:ascii="Times New Roman" w:hAnsi="Times New Roman"/>
              </w:rPr>
              <w:t>High success</w:t>
            </w:r>
          </w:p>
          <w:p w:rsidR="004E539B" w:rsidRDefault="004E539B" w:rsidP="004E539B">
            <w:pPr>
              <w:rPr>
                <w:rFonts w:ascii="Times New Roman" w:hAnsi="Times New Roman"/>
              </w:rPr>
            </w:pPr>
            <w:r>
              <w:rPr>
                <w:rFonts w:ascii="Times New Roman" w:hAnsi="Times New Roman"/>
              </w:rPr>
              <w:t>Women faculty 11.1% (national 25.1%)</w:t>
            </w:r>
          </w:p>
          <w:p w:rsidR="004E539B" w:rsidRDefault="004E539B" w:rsidP="004E539B">
            <w:pPr>
              <w:rPr>
                <w:rFonts w:ascii="Times New Roman" w:hAnsi="Times New Roman"/>
              </w:rPr>
            </w:pPr>
            <w:r>
              <w:rPr>
                <w:rFonts w:ascii="Times New Roman" w:hAnsi="Times New Roman"/>
              </w:rPr>
              <w:t>FOC 0% (national ~2%)</w:t>
            </w:r>
          </w:p>
          <w:p w:rsidR="004E539B" w:rsidRDefault="004E539B" w:rsidP="004E539B">
            <w:pPr>
              <w:rPr>
                <w:rFonts w:ascii="Times New Roman" w:hAnsi="Times New Roman"/>
              </w:rPr>
            </w:pPr>
            <w:r>
              <w:rPr>
                <w:rFonts w:ascii="Times New Roman" w:hAnsi="Times New Roman"/>
              </w:rPr>
              <w:t>A strong record of recent recruitment of women and FOC</w:t>
            </w:r>
          </w:p>
        </w:tc>
        <w:tc>
          <w:tcPr>
            <w:tcW w:w="4050" w:type="dxa"/>
          </w:tcPr>
          <w:p w:rsidR="004E539B" w:rsidRDefault="004E539B" w:rsidP="004E539B">
            <w:pPr>
              <w:rPr>
                <w:rFonts w:ascii="Times New Roman" w:hAnsi="Times New Roman"/>
              </w:rPr>
            </w:pPr>
            <w:r>
              <w:rPr>
                <w:rFonts w:ascii="Times New Roman" w:hAnsi="Times New Roman"/>
              </w:rPr>
              <w:t>Low participation</w:t>
            </w:r>
          </w:p>
          <w:p w:rsidR="004E539B" w:rsidRDefault="004E539B" w:rsidP="004E539B">
            <w:pPr>
              <w:rPr>
                <w:rFonts w:ascii="Times New Roman" w:hAnsi="Times New Roman"/>
              </w:rPr>
            </w:pPr>
            <w:r>
              <w:rPr>
                <w:rFonts w:ascii="Times New Roman" w:hAnsi="Times New Roman"/>
              </w:rPr>
              <w:t>No participants from department</w:t>
            </w:r>
          </w:p>
        </w:tc>
      </w:tr>
      <w:tr w:rsidR="004E539B" w:rsidTr="004E539B">
        <w:tc>
          <w:tcPr>
            <w:tcW w:w="1008" w:type="dxa"/>
          </w:tcPr>
          <w:p w:rsidR="004E539B" w:rsidRDefault="004E539B" w:rsidP="004E539B">
            <w:pPr>
              <w:jc w:val="center"/>
              <w:rPr>
                <w:rFonts w:ascii="Times New Roman" w:hAnsi="Times New Roman"/>
              </w:rPr>
            </w:pPr>
            <w:r>
              <w:rPr>
                <w:rFonts w:ascii="Times New Roman" w:hAnsi="Times New Roman"/>
              </w:rPr>
              <w:t>7</w:t>
            </w:r>
          </w:p>
        </w:tc>
        <w:tc>
          <w:tcPr>
            <w:tcW w:w="4050" w:type="dxa"/>
          </w:tcPr>
          <w:p w:rsidR="004E539B" w:rsidRDefault="004E539B" w:rsidP="004E539B">
            <w:pPr>
              <w:rPr>
                <w:rFonts w:ascii="Times New Roman" w:hAnsi="Times New Roman"/>
              </w:rPr>
            </w:pPr>
            <w:r>
              <w:rPr>
                <w:rFonts w:ascii="Times New Roman" w:hAnsi="Times New Roman"/>
              </w:rPr>
              <w:t>Low success</w:t>
            </w:r>
          </w:p>
          <w:p w:rsidR="004E539B" w:rsidRDefault="004E539B" w:rsidP="004E539B">
            <w:pPr>
              <w:rPr>
                <w:rFonts w:ascii="Times New Roman" w:hAnsi="Times New Roman"/>
              </w:rPr>
            </w:pPr>
            <w:r>
              <w:rPr>
                <w:rFonts w:ascii="Times New Roman" w:hAnsi="Times New Roman"/>
              </w:rPr>
              <w:t>Women faculty 10.5% (national 36.5%)</w:t>
            </w:r>
          </w:p>
          <w:p w:rsidR="004E539B" w:rsidRDefault="004E539B" w:rsidP="004E539B">
            <w:pPr>
              <w:rPr>
                <w:rFonts w:ascii="Times New Roman" w:hAnsi="Times New Roman"/>
              </w:rPr>
            </w:pPr>
            <w:r>
              <w:rPr>
                <w:rFonts w:ascii="Times New Roman" w:hAnsi="Times New Roman"/>
              </w:rPr>
              <w:t>FOC 0% (national ~2%)</w:t>
            </w:r>
          </w:p>
        </w:tc>
        <w:tc>
          <w:tcPr>
            <w:tcW w:w="4050" w:type="dxa"/>
          </w:tcPr>
          <w:p w:rsidR="004E539B" w:rsidRDefault="004E539B" w:rsidP="004E539B">
            <w:pPr>
              <w:rPr>
                <w:rFonts w:ascii="Times New Roman" w:hAnsi="Times New Roman"/>
              </w:rPr>
            </w:pPr>
            <w:r>
              <w:rPr>
                <w:rFonts w:ascii="Times New Roman" w:hAnsi="Times New Roman"/>
              </w:rPr>
              <w:t>Low participation</w:t>
            </w:r>
          </w:p>
          <w:p w:rsidR="004E539B" w:rsidRDefault="004E539B" w:rsidP="004E539B">
            <w:pPr>
              <w:rPr>
                <w:rFonts w:ascii="Times New Roman" w:hAnsi="Times New Roman"/>
              </w:rPr>
            </w:pPr>
            <w:r>
              <w:rPr>
                <w:rFonts w:ascii="Times New Roman" w:hAnsi="Times New Roman"/>
              </w:rPr>
              <w:t>No participants from department</w:t>
            </w:r>
          </w:p>
        </w:tc>
      </w:tr>
    </w:tbl>
    <w:p w:rsidR="004E539B" w:rsidRPr="004E539B" w:rsidRDefault="004E539B" w:rsidP="004E539B">
      <w:pPr>
        <w:spacing w:before="120" w:after="120"/>
        <w:rPr>
          <w:rFonts w:ascii="Times New Roman" w:hAnsi="Times New Roman"/>
          <w:i/>
        </w:rPr>
      </w:pPr>
      <w:r w:rsidRPr="004E539B">
        <w:rPr>
          <w:rFonts w:ascii="Times New Roman" w:hAnsi="Times New Roman"/>
          <w:i/>
        </w:rPr>
        <w:lastRenderedPageBreak/>
        <w:t>Findings</w:t>
      </w:r>
    </w:p>
    <w:p w:rsidR="004E539B" w:rsidRDefault="004E539B" w:rsidP="004E539B">
      <w:pPr>
        <w:spacing w:before="120" w:after="120"/>
        <w:rPr>
          <w:rFonts w:ascii="Times New Roman" w:hAnsi="Times New Roman"/>
        </w:rPr>
      </w:pPr>
      <w:r>
        <w:rPr>
          <w:rFonts w:ascii="Times New Roman" w:hAnsi="Times New Roman"/>
        </w:rPr>
        <w:t>Three of the seven departments were very successful in recruiting diverse faculty, particularly in hiring women. We made that determination by looking at the department’s makeup compared to the percentage of nationally awarded PhDs and by tracking recent hiring success. In each of those departments, we found certain common practices:</w:t>
      </w:r>
    </w:p>
    <w:p w:rsidR="004E539B" w:rsidRDefault="004E539B" w:rsidP="00BF065E">
      <w:pPr>
        <w:pStyle w:val="ListParagraph"/>
        <w:numPr>
          <w:ilvl w:val="0"/>
          <w:numId w:val="30"/>
        </w:numPr>
        <w:spacing w:before="120" w:line="240" w:lineRule="auto"/>
        <w:contextualSpacing/>
        <w:rPr>
          <w:rFonts w:ascii="Times New Roman" w:hAnsi="Times New Roman"/>
        </w:rPr>
      </w:pPr>
      <w:r>
        <w:rPr>
          <w:rFonts w:ascii="Times New Roman" w:hAnsi="Times New Roman"/>
        </w:rPr>
        <w:t>All had a strong department head who clearly articulated the vision of recruiting and retaining a diverse faculty.</w:t>
      </w:r>
    </w:p>
    <w:p w:rsidR="004E539B" w:rsidRDefault="004E539B" w:rsidP="00BF065E">
      <w:pPr>
        <w:pStyle w:val="ListParagraph"/>
        <w:numPr>
          <w:ilvl w:val="0"/>
          <w:numId w:val="30"/>
        </w:numPr>
        <w:spacing w:before="120" w:line="240" w:lineRule="auto"/>
        <w:contextualSpacing/>
        <w:rPr>
          <w:rFonts w:ascii="Times New Roman" w:hAnsi="Times New Roman"/>
        </w:rPr>
      </w:pPr>
      <w:r>
        <w:rPr>
          <w:rFonts w:ascii="Times New Roman" w:hAnsi="Times New Roman"/>
        </w:rPr>
        <w:t>While the department head and faculty each pointed out the challenges they had with the task of developing a diverse faculty, they quickly moved to a discussion of ways they were addressing the challenges. Most were not satisfied with where they were and continued to make it a priority.</w:t>
      </w:r>
    </w:p>
    <w:p w:rsidR="004E539B" w:rsidRDefault="004E539B" w:rsidP="00BF065E">
      <w:pPr>
        <w:pStyle w:val="ListParagraph"/>
        <w:numPr>
          <w:ilvl w:val="0"/>
          <w:numId w:val="30"/>
        </w:numPr>
        <w:spacing w:before="120" w:line="240" w:lineRule="auto"/>
        <w:contextualSpacing/>
        <w:rPr>
          <w:rFonts w:ascii="Times New Roman" w:hAnsi="Times New Roman"/>
        </w:rPr>
      </w:pPr>
      <w:r>
        <w:rPr>
          <w:rFonts w:ascii="Times New Roman" w:hAnsi="Times New Roman"/>
        </w:rPr>
        <w:t>A large number of faculty were involved in seeking diverse applicants and in communicating with the applicants that the departments were good places to be.</w:t>
      </w:r>
    </w:p>
    <w:p w:rsidR="004E539B" w:rsidRDefault="004E539B" w:rsidP="00BF065E">
      <w:pPr>
        <w:pStyle w:val="ListParagraph"/>
        <w:numPr>
          <w:ilvl w:val="0"/>
          <w:numId w:val="30"/>
        </w:numPr>
        <w:spacing w:before="120" w:line="240" w:lineRule="auto"/>
        <w:contextualSpacing/>
        <w:rPr>
          <w:rFonts w:ascii="Times New Roman" w:hAnsi="Times New Roman"/>
        </w:rPr>
      </w:pPr>
      <w:r>
        <w:rPr>
          <w:rFonts w:ascii="Times New Roman" w:hAnsi="Times New Roman"/>
        </w:rPr>
        <w:t>The departments used multiple strategies for diversifying the applicant pool including looking at the wording of the advertisement and not being too narrow in defining what the applicant’s specialty must be.</w:t>
      </w:r>
    </w:p>
    <w:p w:rsidR="004E539B" w:rsidRDefault="004E539B" w:rsidP="00BF065E">
      <w:pPr>
        <w:pStyle w:val="ListParagraph"/>
        <w:numPr>
          <w:ilvl w:val="0"/>
          <w:numId w:val="30"/>
        </w:numPr>
        <w:spacing w:before="120" w:line="240" w:lineRule="auto"/>
        <w:contextualSpacing/>
        <w:rPr>
          <w:rFonts w:ascii="Times New Roman" w:hAnsi="Times New Roman"/>
        </w:rPr>
      </w:pPr>
      <w:r>
        <w:rPr>
          <w:rFonts w:ascii="Times New Roman" w:hAnsi="Times New Roman"/>
        </w:rPr>
        <w:t>The department heads put together diverse search committees with a commitment to diversity in the search.</w:t>
      </w:r>
    </w:p>
    <w:p w:rsidR="004E539B" w:rsidRDefault="004E539B" w:rsidP="00BF065E">
      <w:pPr>
        <w:pStyle w:val="ListParagraph"/>
        <w:numPr>
          <w:ilvl w:val="0"/>
          <w:numId w:val="30"/>
        </w:numPr>
        <w:spacing w:before="120" w:line="240" w:lineRule="auto"/>
        <w:contextualSpacing/>
        <w:rPr>
          <w:rFonts w:ascii="Times New Roman" w:hAnsi="Times New Roman"/>
        </w:rPr>
      </w:pPr>
      <w:r>
        <w:rPr>
          <w:rFonts w:ascii="Times New Roman" w:hAnsi="Times New Roman"/>
        </w:rPr>
        <w:t>Most looked at the department seminar series as a vehicle for identifying and building relationships with diverse faculty from other places leading to recruiting or having the faculty become a source of referrals.</w:t>
      </w:r>
    </w:p>
    <w:p w:rsidR="004E539B" w:rsidRDefault="004E539B" w:rsidP="00BF065E">
      <w:pPr>
        <w:pStyle w:val="ListParagraph"/>
        <w:numPr>
          <w:ilvl w:val="0"/>
          <w:numId w:val="30"/>
        </w:numPr>
        <w:spacing w:before="120" w:line="240" w:lineRule="auto"/>
        <w:contextualSpacing/>
        <w:rPr>
          <w:rFonts w:ascii="Times New Roman" w:hAnsi="Times New Roman"/>
        </w:rPr>
      </w:pPr>
      <w:r>
        <w:rPr>
          <w:rFonts w:ascii="Times New Roman" w:hAnsi="Times New Roman"/>
        </w:rPr>
        <w:t>The departments were alert to opportunities to move good research faculty from underrepresented groups into tenure track positions or to having former PhD students return to NCSU after working at another institution.</w:t>
      </w:r>
    </w:p>
    <w:p w:rsidR="004E539B" w:rsidRPr="009A01BA" w:rsidRDefault="004E539B" w:rsidP="00BF065E">
      <w:pPr>
        <w:pStyle w:val="ListParagraph"/>
        <w:numPr>
          <w:ilvl w:val="0"/>
          <w:numId w:val="30"/>
        </w:numPr>
        <w:spacing w:before="120" w:line="240" w:lineRule="auto"/>
        <w:contextualSpacing/>
        <w:rPr>
          <w:rFonts w:ascii="Times New Roman" w:hAnsi="Times New Roman"/>
        </w:rPr>
      </w:pPr>
      <w:r>
        <w:rPr>
          <w:rFonts w:ascii="Times New Roman" w:hAnsi="Times New Roman"/>
        </w:rPr>
        <w:t>The department heads paid attention to department climate for all faculty and staff and provided multiple opportunities for faculty to gather in and outside of the office. In one case, external resources were used to provide a weekly lunch for faculty that was well-attended.</w:t>
      </w:r>
    </w:p>
    <w:p w:rsidR="004E539B" w:rsidRDefault="004E539B" w:rsidP="00BF065E">
      <w:pPr>
        <w:pStyle w:val="ListParagraph"/>
        <w:numPr>
          <w:ilvl w:val="0"/>
          <w:numId w:val="30"/>
        </w:numPr>
        <w:spacing w:before="120" w:line="240" w:lineRule="auto"/>
        <w:contextualSpacing/>
        <w:rPr>
          <w:rFonts w:ascii="Times New Roman" w:hAnsi="Times New Roman"/>
        </w:rPr>
      </w:pPr>
      <w:r>
        <w:rPr>
          <w:rFonts w:ascii="Times New Roman" w:hAnsi="Times New Roman"/>
        </w:rPr>
        <w:t>Department heads made an explicit commitment to flexibility in accommodating work/life events (changing schedules, allowing work from home, going beyond written university family leave policies) that all of the faculty we interviewed were aware of.</w:t>
      </w:r>
    </w:p>
    <w:p w:rsidR="004E539B" w:rsidRDefault="004E539B" w:rsidP="00BF065E">
      <w:pPr>
        <w:pStyle w:val="ListParagraph"/>
        <w:numPr>
          <w:ilvl w:val="0"/>
          <w:numId w:val="30"/>
        </w:numPr>
        <w:spacing w:before="120" w:line="240" w:lineRule="auto"/>
        <w:contextualSpacing/>
        <w:rPr>
          <w:rFonts w:ascii="Times New Roman" w:hAnsi="Times New Roman"/>
        </w:rPr>
      </w:pPr>
      <w:r>
        <w:rPr>
          <w:rFonts w:ascii="Times New Roman" w:hAnsi="Times New Roman"/>
        </w:rPr>
        <w:t>In two cases, there was evidence of having reached a “critical mass” of women in the department. Faculty we met with explicitly stated that having more women on the faculty (and women who had made it to the rank of professor) was a major factor in their decision to come to NCSU.</w:t>
      </w:r>
    </w:p>
    <w:p w:rsidR="004E539B" w:rsidRPr="009D189B" w:rsidRDefault="004E539B" w:rsidP="00BF065E">
      <w:pPr>
        <w:pStyle w:val="ListParagraph"/>
        <w:numPr>
          <w:ilvl w:val="0"/>
          <w:numId w:val="30"/>
        </w:numPr>
        <w:spacing w:before="120" w:line="240" w:lineRule="auto"/>
        <w:contextualSpacing/>
        <w:rPr>
          <w:rFonts w:ascii="Times New Roman" w:hAnsi="Times New Roman"/>
        </w:rPr>
      </w:pPr>
      <w:r>
        <w:rPr>
          <w:rFonts w:ascii="Times New Roman" w:hAnsi="Times New Roman"/>
        </w:rPr>
        <w:t>Each department paid attention to providing support to new faculty (usually in the form of formal mentoring) and clear feedback about their progress from the department head and senior faculty.</w:t>
      </w:r>
    </w:p>
    <w:p w:rsidR="004E539B" w:rsidRDefault="004E539B" w:rsidP="004E539B">
      <w:pPr>
        <w:rPr>
          <w:rFonts w:ascii="Times New Roman" w:hAnsi="Times New Roman"/>
        </w:rPr>
      </w:pPr>
      <w:r>
        <w:rPr>
          <w:rFonts w:ascii="Times New Roman" w:hAnsi="Times New Roman"/>
        </w:rPr>
        <w:t>Departments that were less successful in recruiting and retaining a diverse faculty shared the following characteristics:</w:t>
      </w:r>
    </w:p>
    <w:p w:rsidR="004E539B" w:rsidRDefault="004E539B" w:rsidP="00BF065E">
      <w:pPr>
        <w:pStyle w:val="ListParagraph"/>
        <w:numPr>
          <w:ilvl w:val="0"/>
          <w:numId w:val="31"/>
        </w:numPr>
        <w:spacing w:before="120" w:line="240" w:lineRule="auto"/>
        <w:contextualSpacing/>
        <w:rPr>
          <w:rFonts w:ascii="Times New Roman" w:hAnsi="Times New Roman"/>
        </w:rPr>
      </w:pPr>
      <w:r>
        <w:rPr>
          <w:rFonts w:ascii="Times New Roman" w:hAnsi="Times New Roman"/>
        </w:rPr>
        <w:t>When asked about diversity in the department, department heads and faculty jumped quickly to explanations about why they could not recruit women or underrepresented minorities and expressed fewer strategies to meet the challenges.</w:t>
      </w:r>
    </w:p>
    <w:p w:rsidR="004E539B" w:rsidRDefault="004E539B" w:rsidP="00BF065E">
      <w:pPr>
        <w:pStyle w:val="ListParagraph"/>
        <w:numPr>
          <w:ilvl w:val="0"/>
          <w:numId w:val="31"/>
        </w:numPr>
        <w:spacing w:before="120" w:line="240" w:lineRule="auto"/>
        <w:contextualSpacing/>
        <w:rPr>
          <w:rFonts w:ascii="Times New Roman" w:hAnsi="Times New Roman"/>
        </w:rPr>
      </w:pPr>
      <w:r>
        <w:rPr>
          <w:rFonts w:ascii="Times New Roman" w:hAnsi="Times New Roman"/>
        </w:rPr>
        <w:t>Search committee makeup was more random or related to the specialty being sought rather than toward having a diverse committee.</w:t>
      </w:r>
    </w:p>
    <w:p w:rsidR="004E539B" w:rsidRPr="00AC3A6B" w:rsidRDefault="004E539B" w:rsidP="00BF065E">
      <w:pPr>
        <w:pStyle w:val="ListParagraph"/>
        <w:numPr>
          <w:ilvl w:val="0"/>
          <w:numId w:val="31"/>
        </w:numPr>
        <w:spacing w:before="120" w:line="240" w:lineRule="auto"/>
        <w:contextualSpacing/>
        <w:rPr>
          <w:rFonts w:ascii="Times New Roman" w:hAnsi="Times New Roman"/>
        </w:rPr>
      </w:pPr>
      <w:r>
        <w:rPr>
          <w:rFonts w:ascii="Times New Roman" w:hAnsi="Times New Roman"/>
        </w:rPr>
        <w:t>Searches in these departments were narrower and targeted to a particular specialty area. Most were advertised in traditional outlets with few proactive strategies used for recruiting a diverse pool.</w:t>
      </w:r>
    </w:p>
    <w:p w:rsidR="004E539B" w:rsidRDefault="004E539B" w:rsidP="00BF065E">
      <w:pPr>
        <w:pStyle w:val="ListParagraph"/>
        <w:numPr>
          <w:ilvl w:val="0"/>
          <w:numId w:val="31"/>
        </w:numPr>
        <w:spacing w:before="120" w:line="240" w:lineRule="auto"/>
        <w:contextualSpacing/>
        <w:rPr>
          <w:rFonts w:ascii="Times New Roman" w:hAnsi="Times New Roman"/>
        </w:rPr>
      </w:pPr>
      <w:r>
        <w:rPr>
          <w:rFonts w:ascii="Times New Roman" w:hAnsi="Times New Roman"/>
        </w:rPr>
        <w:t>In some cases, the climate was not welcoming to diverse faculty or was generally poor for all faculty.</w:t>
      </w:r>
    </w:p>
    <w:p w:rsidR="004E539B" w:rsidRPr="00953C03" w:rsidRDefault="004E539B" w:rsidP="00BF065E">
      <w:pPr>
        <w:pStyle w:val="ListParagraph"/>
        <w:numPr>
          <w:ilvl w:val="0"/>
          <w:numId w:val="31"/>
        </w:numPr>
        <w:spacing w:before="120" w:after="120" w:line="240" w:lineRule="auto"/>
        <w:contextualSpacing/>
        <w:rPr>
          <w:rFonts w:ascii="Times New Roman" w:hAnsi="Times New Roman"/>
        </w:rPr>
      </w:pPr>
      <w:r>
        <w:rPr>
          <w:rFonts w:ascii="Times New Roman" w:hAnsi="Times New Roman"/>
        </w:rPr>
        <w:lastRenderedPageBreak/>
        <w:t>Most departments in this category were not doing anything explicit for retaining faculty.</w:t>
      </w:r>
    </w:p>
    <w:p w:rsidR="004E539B" w:rsidRDefault="004E539B" w:rsidP="004E539B">
      <w:pPr>
        <w:spacing w:after="120"/>
        <w:rPr>
          <w:rFonts w:ascii="Times New Roman" w:hAnsi="Times New Roman"/>
          <w:b/>
          <w:i/>
        </w:rPr>
      </w:pPr>
    </w:p>
    <w:p w:rsidR="004E539B" w:rsidRPr="004E539B" w:rsidRDefault="004E539B" w:rsidP="004E539B">
      <w:pPr>
        <w:spacing w:after="120"/>
        <w:rPr>
          <w:rFonts w:ascii="Times New Roman" w:hAnsi="Times New Roman"/>
          <w:i/>
        </w:rPr>
      </w:pPr>
      <w:r w:rsidRPr="004E539B">
        <w:rPr>
          <w:rFonts w:ascii="Times New Roman" w:hAnsi="Times New Roman"/>
          <w:i/>
        </w:rPr>
        <w:t>Impact of ADVANCE</w:t>
      </w:r>
      <w:r>
        <w:rPr>
          <w:rFonts w:ascii="Times New Roman" w:hAnsi="Times New Roman"/>
          <w:i/>
        </w:rPr>
        <w:t xml:space="preserve"> D3 Project</w:t>
      </w:r>
    </w:p>
    <w:p w:rsidR="004E539B" w:rsidRDefault="004E539B" w:rsidP="004E539B">
      <w:pPr>
        <w:spacing w:after="120"/>
        <w:rPr>
          <w:rFonts w:ascii="Times New Roman" w:hAnsi="Times New Roman"/>
        </w:rPr>
      </w:pPr>
      <w:r>
        <w:rPr>
          <w:rFonts w:ascii="Times New Roman" w:hAnsi="Times New Roman"/>
        </w:rPr>
        <w:t>The departments were not selected to give a comprehensive view of the impact of the ADVANCE D3 grant since only a small number of departments were included. We have noted where department heads or faculty did or did not note an impact, but the information should be considered in context and reflects only three Scholars (out of 17) and four department heads (out of 25) completing the Climate Workshop series.</w:t>
      </w:r>
    </w:p>
    <w:p w:rsidR="004E539B" w:rsidRDefault="004E539B" w:rsidP="004E539B">
      <w:pPr>
        <w:spacing w:after="120"/>
        <w:rPr>
          <w:rFonts w:ascii="Times New Roman" w:hAnsi="Times New Roman"/>
        </w:rPr>
      </w:pPr>
      <w:r w:rsidRPr="0050027B">
        <w:rPr>
          <w:rFonts w:ascii="Times New Roman" w:hAnsi="Times New Roman"/>
        </w:rPr>
        <w:t xml:space="preserve">Out of the </w:t>
      </w:r>
      <w:r>
        <w:rPr>
          <w:rFonts w:ascii="Times New Roman" w:hAnsi="Times New Roman"/>
        </w:rPr>
        <w:t>seven departments visited, three had a faculty member who was an ADVANCE Scholar. In two cases, they were Emerging Leaders and were not credited with having much of an impact on their departments by either their department heads or their faculty colleagues. The department heads viewed their participation as important for the Scholar’s own development. In both cases, though, the Scholars had been members of search committees. In one department, the Scholar was a Senior Leader who became a department head during the period of the ADVANCE grant. In her case, faculty credited her participation in ADVANCE with a number of changes in the department including clearer family leave policies for graduate students, the creation of a regular networking lunch for women faculty and graduate students, and a highly successful recruiting year (3 women hired including one African-American woman out of 6 total hires).</w:t>
      </w:r>
    </w:p>
    <w:p w:rsidR="004E539B" w:rsidRDefault="004E539B" w:rsidP="004E539B">
      <w:pPr>
        <w:spacing w:after="120"/>
        <w:rPr>
          <w:rFonts w:ascii="Times New Roman" w:hAnsi="Times New Roman"/>
        </w:rPr>
      </w:pPr>
      <w:r>
        <w:rPr>
          <w:rFonts w:ascii="Times New Roman" w:hAnsi="Times New Roman"/>
        </w:rPr>
        <w:t xml:space="preserve">Three departments had one woman who had attended the Leadership Development Workshop series. Again, department heads viewed their attendance as important for their own development and less for its impact on the department. In one case, the attendee went on to become department head (same person described in the previous paragraph). </w:t>
      </w:r>
    </w:p>
    <w:p w:rsidR="004E539B" w:rsidRDefault="004E539B" w:rsidP="004E539B">
      <w:pPr>
        <w:spacing w:after="120"/>
        <w:rPr>
          <w:rFonts w:ascii="Times New Roman" w:hAnsi="Times New Roman"/>
        </w:rPr>
      </w:pPr>
      <w:r>
        <w:rPr>
          <w:rFonts w:ascii="Times New Roman" w:hAnsi="Times New Roman"/>
        </w:rPr>
        <w:t>Four of the departments participated in the ADVANCE Climate Survey and department head workshop series. Two of the four departments had not yet been given their results at the time of the site visit. The two department heads who participated earlier in the grant period both reported that the workshops helped them because of the interaction with other department heads and the ideas they got from the experience. The faculty in both departments remembered the survey and reported that the department head was working on the climate.</w:t>
      </w:r>
    </w:p>
    <w:p w:rsidR="004E539B" w:rsidRDefault="004E539B" w:rsidP="004E539B">
      <w:pPr>
        <w:spacing w:after="120"/>
        <w:rPr>
          <w:rFonts w:ascii="Times New Roman" w:hAnsi="Times New Roman"/>
        </w:rPr>
      </w:pPr>
      <w:r>
        <w:rPr>
          <w:rFonts w:ascii="Times New Roman" w:hAnsi="Times New Roman"/>
        </w:rPr>
        <w:t>Other comments about ADVANCE in the site visits included mention of Christine Grant, a Senior Leader and Associate Dean of Engineering, meeting with departments and department heads and providing extra support for underrepresented minority faculty. A female Assistant Professor also noted that she had received one of the mini-grants and it had been helpful to her.</w:t>
      </w:r>
    </w:p>
    <w:p w:rsidR="007930AE" w:rsidRPr="007930AE" w:rsidRDefault="007930AE" w:rsidP="006B58BE">
      <w:pPr>
        <w:spacing w:line="240" w:lineRule="auto"/>
        <w:rPr>
          <w:rFonts w:ascii="Times New Roman" w:hAnsi="Times New Roman" w:cs="Times New Roman"/>
          <w:b/>
          <w:sz w:val="24"/>
          <w:szCs w:val="24"/>
        </w:rPr>
      </w:pPr>
      <w:r w:rsidRPr="007930AE">
        <w:rPr>
          <w:rFonts w:ascii="Times New Roman" w:hAnsi="Times New Roman" w:cs="Times New Roman"/>
          <w:b/>
          <w:sz w:val="24"/>
          <w:szCs w:val="24"/>
        </w:rPr>
        <w:t>Opportunities for Training, Development, and Mentoring Provided by the Project</w:t>
      </w:r>
    </w:p>
    <w:p w:rsidR="007930AE" w:rsidRPr="004E539B" w:rsidRDefault="003D0086" w:rsidP="006B58BE">
      <w:pPr>
        <w:spacing w:line="240" w:lineRule="auto"/>
        <w:rPr>
          <w:rFonts w:ascii="Times New Roman" w:hAnsi="Times New Roman"/>
          <w:b/>
          <w:i/>
          <w:sz w:val="24"/>
          <w:szCs w:val="24"/>
        </w:rPr>
      </w:pPr>
      <w:r w:rsidRPr="004E539B">
        <w:rPr>
          <w:rFonts w:ascii="Times New Roman" w:eastAsia="Calibri" w:hAnsi="Times New Roman" w:cs="Times New Roman"/>
          <w:b/>
          <w:i/>
          <w:sz w:val="24"/>
          <w:szCs w:val="24"/>
        </w:rPr>
        <w:t>1.</w:t>
      </w:r>
      <w:r w:rsidRPr="004E539B">
        <w:rPr>
          <w:rFonts w:ascii="Times New Roman" w:hAnsi="Times New Roman"/>
          <w:b/>
          <w:i/>
          <w:sz w:val="24"/>
          <w:szCs w:val="24"/>
        </w:rPr>
        <w:t xml:space="preserve"> </w:t>
      </w:r>
      <w:r w:rsidR="007930AE" w:rsidRPr="004E539B">
        <w:rPr>
          <w:rFonts w:ascii="Times New Roman" w:hAnsi="Times New Roman"/>
          <w:b/>
          <w:i/>
          <w:sz w:val="24"/>
          <w:szCs w:val="24"/>
        </w:rPr>
        <w:t>D3 External Mentoring Mini-Grant Program</w:t>
      </w:r>
    </w:p>
    <w:p w:rsidR="00B6593A" w:rsidRPr="00B6593A" w:rsidRDefault="007930AE" w:rsidP="006B58BE">
      <w:pPr>
        <w:pStyle w:val="ListParagraph"/>
        <w:spacing w:line="240" w:lineRule="auto"/>
        <w:ind w:left="0"/>
        <w:rPr>
          <w:rFonts w:ascii="Times New Roman" w:hAnsi="Times New Roman"/>
          <w:sz w:val="24"/>
          <w:szCs w:val="24"/>
        </w:rPr>
      </w:pPr>
      <w:r w:rsidRPr="007930AE">
        <w:rPr>
          <w:rFonts w:ascii="Times New Roman" w:eastAsia="Times New Roman" w:hAnsi="Times New Roman"/>
          <w:sz w:val="24"/>
          <w:szCs w:val="24"/>
        </w:rPr>
        <w:t xml:space="preserve">Tenure track assistant professors were invited to submit proposals to receive funds up to $1200 for activities involving an external mentor. The response to this offering was enthusiastic and we quickly exhausted the funds available for the mini-grants. </w:t>
      </w:r>
      <w:r w:rsidR="00B6593A" w:rsidRPr="00B6593A">
        <w:rPr>
          <w:rFonts w:ascii="Times New Roman" w:eastAsia="Times New Roman" w:hAnsi="Times New Roman"/>
          <w:sz w:val="24"/>
          <w:szCs w:val="24"/>
        </w:rPr>
        <w:t>Recipients of the D3 External Mini-Grant Program, their disciplines, and the funded activities are listed below</w:t>
      </w:r>
      <w:r w:rsidR="00B6593A" w:rsidRPr="00B6593A">
        <w:rPr>
          <w:rFonts w:ascii="Times New Roman" w:hAnsi="Times New Roman"/>
          <w:sz w:val="24"/>
          <w:szCs w:val="24"/>
        </w:rPr>
        <w:t>.</w:t>
      </w:r>
    </w:p>
    <w:p w:rsidR="00B6593A" w:rsidRPr="00B6593A" w:rsidRDefault="00B6593A" w:rsidP="00BF065E">
      <w:pPr>
        <w:numPr>
          <w:ilvl w:val="0"/>
          <w:numId w:val="18"/>
        </w:numPr>
        <w:spacing w:after="240" w:line="240" w:lineRule="auto"/>
        <w:rPr>
          <w:rFonts w:ascii="Times New Roman" w:hAnsi="Times New Roman" w:cs="Times New Roman"/>
          <w:sz w:val="24"/>
          <w:szCs w:val="24"/>
        </w:rPr>
      </w:pPr>
      <w:r w:rsidRPr="00B6593A">
        <w:rPr>
          <w:rFonts w:ascii="Times New Roman" w:hAnsi="Times New Roman" w:cs="Times New Roman"/>
          <w:i/>
          <w:sz w:val="24"/>
          <w:szCs w:val="24"/>
        </w:rPr>
        <w:lastRenderedPageBreak/>
        <w:t>Kim Allen</w:t>
      </w:r>
      <w:r w:rsidRPr="00B6593A">
        <w:rPr>
          <w:rFonts w:ascii="Times New Roman" w:hAnsi="Times New Roman" w:cs="Times New Roman"/>
          <w:sz w:val="24"/>
          <w:szCs w:val="24"/>
        </w:rPr>
        <w:t>, 4H and Family and Consumer Sciences, to train with a Master Certified Life Coach. This coach will serve as a technical advisor in designing the coaching concentration for an academic program at NC State.</w:t>
      </w:r>
    </w:p>
    <w:p w:rsidR="00B6593A" w:rsidRPr="00B6593A" w:rsidRDefault="00B6593A" w:rsidP="00BF065E">
      <w:pPr>
        <w:numPr>
          <w:ilvl w:val="0"/>
          <w:numId w:val="18"/>
        </w:numPr>
        <w:spacing w:after="240" w:line="240" w:lineRule="auto"/>
        <w:rPr>
          <w:rFonts w:ascii="Times New Roman" w:hAnsi="Times New Roman" w:cs="Times New Roman"/>
          <w:sz w:val="24"/>
          <w:szCs w:val="24"/>
        </w:rPr>
      </w:pPr>
      <w:r w:rsidRPr="00B6593A">
        <w:rPr>
          <w:rFonts w:ascii="Times New Roman" w:hAnsi="Times New Roman" w:cs="Times New Roman"/>
          <w:i/>
          <w:sz w:val="24"/>
          <w:szCs w:val="24"/>
        </w:rPr>
        <w:t>Chase Beisel</w:t>
      </w:r>
      <w:r w:rsidRPr="00B6593A">
        <w:rPr>
          <w:rFonts w:ascii="Times New Roman" w:hAnsi="Times New Roman" w:cs="Times New Roman"/>
          <w:sz w:val="24"/>
          <w:szCs w:val="24"/>
        </w:rPr>
        <w:t>, Chemical and Biomolecular Engineering, to visit Dr. Yiannis Kaznessis, a leader in his field of study at the University of Minnesota, and to invite Dr. Kaznessis to visit NC State in the fall.</w:t>
      </w:r>
    </w:p>
    <w:p w:rsidR="00B6593A" w:rsidRPr="00B6593A" w:rsidRDefault="00B6593A" w:rsidP="00BF065E">
      <w:pPr>
        <w:numPr>
          <w:ilvl w:val="0"/>
          <w:numId w:val="18"/>
        </w:numPr>
        <w:spacing w:after="240" w:line="240" w:lineRule="auto"/>
        <w:rPr>
          <w:rFonts w:ascii="Times New Roman" w:hAnsi="Times New Roman" w:cs="Times New Roman"/>
          <w:sz w:val="24"/>
          <w:szCs w:val="24"/>
        </w:rPr>
      </w:pPr>
      <w:r w:rsidRPr="00B6593A">
        <w:rPr>
          <w:rFonts w:ascii="Times New Roman" w:hAnsi="Times New Roman" w:cs="Times New Roman"/>
          <w:i/>
          <w:sz w:val="24"/>
          <w:szCs w:val="24"/>
        </w:rPr>
        <w:t>Sarah Carrier</w:t>
      </w:r>
      <w:r w:rsidRPr="00B6593A">
        <w:rPr>
          <w:rFonts w:ascii="Times New Roman" w:hAnsi="Times New Roman" w:cs="Times New Roman"/>
          <w:sz w:val="24"/>
          <w:szCs w:val="24"/>
        </w:rPr>
        <w:t>, Elementary Education, to invite the President-Elect of the National Association for Research in Science Teaching to meet with her department faculty to discuss policy implications for elementary science education.</w:t>
      </w:r>
    </w:p>
    <w:p w:rsidR="00B6593A" w:rsidRPr="00B6593A" w:rsidRDefault="00B6593A" w:rsidP="00BF065E">
      <w:pPr>
        <w:numPr>
          <w:ilvl w:val="0"/>
          <w:numId w:val="18"/>
        </w:numPr>
        <w:spacing w:after="240" w:line="240" w:lineRule="auto"/>
        <w:rPr>
          <w:rFonts w:ascii="Times New Roman" w:hAnsi="Times New Roman" w:cs="Times New Roman"/>
          <w:sz w:val="24"/>
          <w:szCs w:val="24"/>
        </w:rPr>
      </w:pPr>
      <w:r w:rsidRPr="00B6593A">
        <w:rPr>
          <w:rFonts w:ascii="Times New Roman" w:hAnsi="Times New Roman" w:cs="Times New Roman"/>
          <w:i/>
          <w:sz w:val="24"/>
          <w:szCs w:val="24"/>
        </w:rPr>
        <w:t>Yun Jing</w:t>
      </w:r>
      <w:r w:rsidRPr="00B6593A">
        <w:rPr>
          <w:rFonts w:ascii="Times New Roman" w:hAnsi="Times New Roman" w:cs="Times New Roman"/>
          <w:sz w:val="24"/>
          <w:szCs w:val="24"/>
        </w:rPr>
        <w:t>, Mechanical and Aerospace Engineering, to visit a senior mentor’s lab at MIT and invite the mentor to visit NC State.</w:t>
      </w:r>
    </w:p>
    <w:p w:rsidR="00B6593A" w:rsidRPr="00B6593A" w:rsidRDefault="00B6593A" w:rsidP="00BF065E">
      <w:pPr>
        <w:numPr>
          <w:ilvl w:val="0"/>
          <w:numId w:val="18"/>
        </w:numPr>
        <w:spacing w:after="240" w:line="240" w:lineRule="auto"/>
        <w:rPr>
          <w:rFonts w:ascii="Times New Roman" w:hAnsi="Times New Roman" w:cs="Times New Roman"/>
          <w:sz w:val="24"/>
          <w:szCs w:val="24"/>
        </w:rPr>
      </w:pPr>
      <w:r w:rsidRPr="00B6593A">
        <w:rPr>
          <w:rFonts w:ascii="Times New Roman" w:hAnsi="Times New Roman" w:cs="Times New Roman"/>
          <w:i/>
          <w:sz w:val="24"/>
          <w:szCs w:val="24"/>
        </w:rPr>
        <w:t>Eric Laber</w:t>
      </w:r>
      <w:r w:rsidRPr="00B6593A">
        <w:rPr>
          <w:rFonts w:ascii="Times New Roman" w:hAnsi="Times New Roman" w:cs="Times New Roman"/>
          <w:sz w:val="24"/>
          <w:szCs w:val="24"/>
        </w:rPr>
        <w:t>, Statistics, to receive guidance and collaborate with a senior faculty member at Penn State University through a one-week visit to Penn State, bi-weekly telephone meetings, and a two-day visit to NC State in the fall during which Eric Laber and his collaborator will present results of their collaboration.</w:t>
      </w:r>
    </w:p>
    <w:p w:rsidR="00B6593A" w:rsidRPr="00B6593A" w:rsidRDefault="00B6593A" w:rsidP="00BF065E">
      <w:pPr>
        <w:numPr>
          <w:ilvl w:val="0"/>
          <w:numId w:val="18"/>
        </w:numPr>
        <w:spacing w:after="240" w:line="240" w:lineRule="auto"/>
        <w:rPr>
          <w:rFonts w:ascii="Times New Roman" w:hAnsi="Times New Roman" w:cs="Times New Roman"/>
          <w:sz w:val="24"/>
          <w:szCs w:val="24"/>
        </w:rPr>
      </w:pPr>
      <w:r w:rsidRPr="00B6593A">
        <w:rPr>
          <w:rFonts w:ascii="Times New Roman" w:hAnsi="Times New Roman" w:cs="Times New Roman"/>
          <w:i/>
          <w:sz w:val="24"/>
          <w:szCs w:val="24"/>
        </w:rPr>
        <w:t>Min Liu</w:t>
      </w:r>
      <w:r w:rsidRPr="00B6593A">
        <w:rPr>
          <w:rFonts w:ascii="Times New Roman" w:hAnsi="Times New Roman" w:cs="Times New Roman"/>
          <w:sz w:val="24"/>
          <w:szCs w:val="24"/>
        </w:rPr>
        <w:t>, Civil, Construction and Environmental Engineering, to visit the director of the Project Production Systems Laboratory at UC Berkeley to develop a new scholarly collaboration.</w:t>
      </w:r>
    </w:p>
    <w:p w:rsidR="00B6593A" w:rsidRPr="00B6593A" w:rsidRDefault="00B6593A" w:rsidP="00BF065E">
      <w:pPr>
        <w:numPr>
          <w:ilvl w:val="0"/>
          <w:numId w:val="18"/>
        </w:numPr>
        <w:spacing w:after="240" w:line="240" w:lineRule="auto"/>
        <w:rPr>
          <w:rFonts w:ascii="Times New Roman" w:hAnsi="Times New Roman" w:cs="Times New Roman"/>
          <w:sz w:val="24"/>
          <w:szCs w:val="24"/>
        </w:rPr>
      </w:pPr>
      <w:r w:rsidRPr="00B6593A">
        <w:rPr>
          <w:rFonts w:ascii="Times New Roman" w:hAnsi="Times New Roman" w:cs="Times New Roman"/>
          <w:i/>
          <w:sz w:val="24"/>
          <w:szCs w:val="24"/>
        </w:rPr>
        <w:t>Melissa Pasquinelli</w:t>
      </w:r>
      <w:r w:rsidRPr="00B6593A">
        <w:rPr>
          <w:rFonts w:ascii="Times New Roman" w:hAnsi="Times New Roman" w:cs="Times New Roman"/>
          <w:sz w:val="24"/>
          <w:szCs w:val="24"/>
        </w:rPr>
        <w:t>, Textile Engineering, Chemistry, and Science, to visit the Chief Scientist of the Materials and Manufacturing Directorate of the Air Force Research Laboratory at the Wright-Patterson Air Force Base.</w:t>
      </w:r>
    </w:p>
    <w:p w:rsidR="00B6593A" w:rsidRPr="00B6593A" w:rsidRDefault="00B6593A" w:rsidP="00BF065E">
      <w:pPr>
        <w:numPr>
          <w:ilvl w:val="0"/>
          <w:numId w:val="18"/>
        </w:numPr>
        <w:spacing w:after="240" w:line="240" w:lineRule="auto"/>
        <w:rPr>
          <w:rFonts w:ascii="Times New Roman" w:hAnsi="Times New Roman" w:cs="Times New Roman"/>
          <w:sz w:val="24"/>
          <w:szCs w:val="24"/>
        </w:rPr>
      </w:pPr>
      <w:r w:rsidRPr="00B6593A">
        <w:rPr>
          <w:rFonts w:ascii="Times New Roman" w:hAnsi="Times New Roman" w:cs="Times New Roman"/>
          <w:i/>
          <w:sz w:val="24"/>
          <w:szCs w:val="24"/>
        </w:rPr>
        <w:t>Temple Walkowiak</w:t>
      </w:r>
      <w:r w:rsidRPr="00B6593A">
        <w:rPr>
          <w:rFonts w:ascii="Times New Roman" w:hAnsi="Times New Roman" w:cs="Times New Roman"/>
          <w:sz w:val="24"/>
          <w:szCs w:val="24"/>
        </w:rPr>
        <w:t>, Elementary Education, to invite a leading scholar on equity for underserved populations in the field of mathematics education to visit NC State.</w:t>
      </w:r>
    </w:p>
    <w:p w:rsidR="00254E83" w:rsidRPr="00B6593A" w:rsidRDefault="00B6593A" w:rsidP="00BF065E">
      <w:pPr>
        <w:numPr>
          <w:ilvl w:val="0"/>
          <w:numId w:val="18"/>
        </w:numPr>
        <w:spacing w:after="240" w:line="240" w:lineRule="auto"/>
        <w:rPr>
          <w:rFonts w:ascii="Times New Roman" w:hAnsi="Times New Roman" w:cs="Times New Roman"/>
          <w:sz w:val="24"/>
          <w:szCs w:val="24"/>
        </w:rPr>
      </w:pPr>
      <w:r w:rsidRPr="00B6593A">
        <w:rPr>
          <w:rFonts w:ascii="Times New Roman" w:hAnsi="Times New Roman" w:cs="Times New Roman"/>
          <w:i/>
          <w:sz w:val="24"/>
          <w:szCs w:val="24"/>
        </w:rPr>
        <w:t>Hong Wang</w:t>
      </w:r>
      <w:r w:rsidRPr="00B6593A">
        <w:rPr>
          <w:rFonts w:ascii="Times New Roman" w:hAnsi="Times New Roman" w:cs="Times New Roman"/>
          <w:sz w:val="24"/>
          <w:szCs w:val="24"/>
        </w:rPr>
        <w:t>, Physics, to visit two senior mentors at the University of Pittsburgh and to invite a senior mentor to visit NC State from Georgia Tech.</w:t>
      </w:r>
    </w:p>
    <w:p w:rsidR="007930AE" w:rsidRPr="004E539B" w:rsidRDefault="003D0086" w:rsidP="006B58BE">
      <w:pPr>
        <w:spacing w:line="240" w:lineRule="auto"/>
        <w:rPr>
          <w:rFonts w:ascii="Times New Roman" w:hAnsi="Times New Roman"/>
          <w:b/>
          <w:i/>
          <w:color w:val="000000"/>
          <w:sz w:val="24"/>
          <w:szCs w:val="24"/>
        </w:rPr>
      </w:pPr>
      <w:r w:rsidRPr="004E539B">
        <w:rPr>
          <w:rFonts w:ascii="Times New Roman" w:hAnsi="Times New Roman" w:cs="Times New Roman"/>
          <w:b/>
          <w:i/>
          <w:sz w:val="24"/>
          <w:szCs w:val="24"/>
        </w:rPr>
        <w:t>2.</w:t>
      </w:r>
      <w:r w:rsidRPr="004E539B">
        <w:rPr>
          <w:rFonts w:ascii="Times New Roman" w:hAnsi="Times New Roman"/>
          <w:b/>
          <w:i/>
          <w:sz w:val="24"/>
          <w:szCs w:val="24"/>
        </w:rPr>
        <w:t xml:space="preserve"> </w:t>
      </w:r>
      <w:r w:rsidR="007930AE" w:rsidRPr="004E539B">
        <w:rPr>
          <w:rFonts w:ascii="Times New Roman" w:hAnsi="Times New Roman"/>
          <w:b/>
          <w:i/>
          <w:sz w:val="24"/>
          <w:szCs w:val="24"/>
        </w:rPr>
        <w:t>ADVANCE Scholar Initiative</w:t>
      </w:r>
      <w:r w:rsidRPr="004E539B">
        <w:rPr>
          <w:rFonts w:ascii="Times New Roman" w:hAnsi="Times New Roman"/>
          <w:b/>
          <w:i/>
          <w:sz w:val="24"/>
          <w:szCs w:val="24"/>
        </w:rPr>
        <w:t xml:space="preserve"> I</w:t>
      </w:r>
      <w:r w:rsidR="007930AE" w:rsidRPr="004E539B">
        <w:rPr>
          <w:rFonts w:ascii="Times New Roman" w:hAnsi="Times New Roman"/>
          <w:b/>
          <w:i/>
          <w:sz w:val="24"/>
          <w:szCs w:val="24"/>
        </w:rPr>
        <w:t xml:space="preserve">: </w:t>
      </w:r>
      <w:r w:rsidR="007930AE" w:rsidRPr="004E539B">
        <w:rPr>
          <w:rFonts w:ascii="Times New Roman" w:hAnsi="Times New Roman"/>
          <w:b/>
          <w:i/>
          <w:color w:val="000000"/>
          <w:sz w:val="24"/>
          <w:szCs w:val="24"/>
        </w:rPr>
        <w:t> </w:t>
      </w:r>
      <w:r w:rsidR="007930AE" w:rsidRPr="004E539B">
        <w:rPr>
          <w:rFonts w:ascii="Times New Roman" w:hAnsi="Times New Roman"/>
          <w:b/>
          <w:i/>
          <w:color w:val="222222"/>
          <w:sz w:val="24"/>
          <w:szCs w:val="24"/>
        </w:rPr>
        <w:t>"Creating Your Career Trajectory and Networking for Success"</w:t>
      </w:r>
    </w:p>
    <w:p w:rsidR="007930AE" w:rsidRPr="007930AE" w:rsidRDefault="007930AE" w:rsidP="006B58BE">
      <w:pPr>
        <w:spacing w:line="240" w:lineRule="auto"/>
        <w:rPr>
          <w:rFonts w:ascii="Times New Roman" w:hAnsi="Times New Roman" w:cs="Times New Roman"/>
          <w:color w:val="000000"/>
          <w:sz w:val="24"/>
          <w:szCs w:val="24"/>
        </w:rPr>
      </w:pPr>
      <w:r w:rsidRPr="007930AE">
        <w:rPr>
          <w:rFonts w:ascii="Times New Roman" w:hAnsi="Times New Roman" w:cs="Times New Roman"/>
          <w:bCs/>
          <w:sz w:val="24"/>
          <w:szCs w:val="24"/>
        </w:rPr>
        <w:t>Mini-Workshop for NCSU African American Women Faculty</w:t>
      </w:r>
      <w:r w:rsidRPr="007930AE">
        <w:rPr>
          <w:rFonts w:ascii="Times New Roman" w:hAnsi="Times New Roman" w:cs="Times New Roman"/>
          <w:sz w:val="24"/>
          <w:szCs w:val="24"/>
        </w:rPr>
        <w:t>,</w:t>
      </w:r>
      <w:r w:rsidRPr="007930AE">
        <w:rPr>
          <w:rFonts w:ascii="Times New Roman" w:hAnsi="Times New Roman" w:cs="Times New Roman"/>
          <w:color w:val="000000"/>
          <w:sz w:val="24"/>
          <w:szCs w:val="24"/>
        </w:rPr>
        <w:t xml:space="preserve"> 5/16/2012, 11:00 am – 3:00 pm</w:t>
      </w:r>
    </w:p>
    <w:p w:rsidR="007930AE" w:rsidRPr="007930AE" w:rsidRDefault="007930AE" w:rsidP="006B58BE">
      <w:pPr>
        <w:spacing w:line="240" w:lineRule="auto"/>
        <w:rPr>
          <w:rFonts w:ascii="Times New Roman" w:hAnsi="Times New Roman" w:cs="Times New Roman"/>
          <w:color w:val="222222"/>
          <w:sz w:val="24"/>
          <w:szCs w:val="24"/>
        </w:rPr>
      </w:pPr>
      <w:r w:rsidRPr="007930AE">
        <w:rPr>
          <w:rFonts w:ascii="Times New Roman" w:hAnsi="Times New Roman" w:cs="Times New Roman"/>
          <w:bCs/>
          <w:i/>
          <w:color w:val="000000"/>
          <w:sz w:val="24"/>
          <w:szCs w:val="24"/>
        </w:rPr>
        <w:t>Synopsis:</w:t>
      </w:r>
      <w:r w:rsidRPr="007930AE">
        <w:rPr>
          <w:rFonts w:ascii="Times New Roman" w:hAnsi="Times New Roman" w:cs="Times New Roman"/>
          <w:b/>
          <w:bCs/>
          <w:color w:val="000000"/>
          <w:sz w:val="24"/>
          <w:szCs w:val="24"/>
        </w:rPr>
        <w:t> </w:t>
      </w:r>
      <w:r w:rsidRPr="007930AE">
        <w:rPr>
          <w:rFonts w:ascii="Times New Roman" w:hAnsi="Times New Roman" w:cs="Times New Roman"/>
          <w:b/>
          <w:bCs/>
          <w:color w:val="CC0000"/>
          <w:sz w:val="24"/>
          <w:szCs w:val="24"/>
        </w:rPr>
        <w:t> </w:t>
      </w:r>
      <w:r w:rsidRPr="007930AE">
        <w:rPr>
          <w:rFonts w:ascii="Times New Roman" w:hAnsi="Times New Roman" w:cs="Times New Roman"/>
          <w:bCs/>
          <w:sz w:val="24"/>
          <w:szCs w:val="24"/>
        </w:rPr>
        <w:t>The first of two</w:t>
      </w:r>
      <w:r w:rsidRPr="007930AE">
        <w:rPr>
          <w:rFonts w:ascii="Times New Roman" w:hAnsi="Times New Roman" w:cs="Times New Roman"/>
          <w:color w:val="222222"/>
          <w:sz w:val="24"/>
          <w:szCs w:val="24"/>
        </w:rPr>
        <w:t xml:space="preserve"> interactive mini</w:t>
      </w:r>
      <w:r w:rsidR="00741910">
        <w:rPr>
          <w:rFonts w:ascii="Times New Roman" w:hAnsi="Times New Roman" w:cs="Times New Roman"/>
          <w:color w:val="222222"/>
          <w:sz w:val="24"/>
          <w:szCs w:val="24"/>
        </w:rPr>
        <w:t xml:space="preserve">-workshops (half day) that </w:t>
      </w:r>
      <w:r w:rsidRPr="007930AE">
        <w:rPr>
          <w:rFonts w:ascii="Times New Roman" w:hAnsi="Times New Roman" w:cs="Times New Roman"/>
          <w:color w:val="222222"/>
          <w:sz w:val="24"/>
          <w:szCs w:val="24"/>
        </w:rPr>
        <w:t>celebrate</w:t>
      </w:r>
      <w:r w:rsidR="00741910">
        <w:rPr>
          <w:rFonts w:ascii="Times New Roman" w:hAnsi="Times New Roman" w:cs="Times New Roman"/>
          <w:color w:val="222222"/>
          <w:sz w:val="24"/>
          <w:szCs w:val="24"/>
        </w:rPr>
        <w:t>d</w:t>
      </w:r>
      <w:r w:rsidRPr="007930AE">
        <w:rPr>
          <w:rFonts w:ascii="Times New Roman" w:hAnsi="Times New Roman" w:cs="Times New Roman"/>
          <w:color w:val="222222"/>
          <w:sz w:val="24"/>
          <w:szCs w:val="24"/>
        </w:rPr>
        <w:t xml:space="preserve"> and empower</w:t>
      </w:r>
      <w:r w:rsidR="00741910">
        <w:rPr>
          <w:rFonts w:ascii="Times New Roman" w:hAnsi="Times New Roman" w:cs="Times New Roman"/>
          <w:color w:val="222222"/>
          <w:sz w:val="24"/>
          <w:szCs w:val="24"/>
        </w:rPr>
        <w:t>ed</w:t>
      </w:r>
      <w:r w:rsidRPr="007930AE">
        <w:rPr>
          <w:rFonts w:ascii="Times New Roman" w:hAnsi="Times New Roman" w:cs="Times New Roman"/>
          <w:color w:val="222222"/>
          <w:sz w:val="24"/>
          <w:szCs w:val="24"/>
        </w:rPr>
        <w:t xml:space="preserve"> the African-American women faculty currently at NCSU. ADVANCE Scholar Christine Grant, Workshop Part 1 facilitator, addressed career and professional development, while dialoging on key issues to survive and thrive at NCSU. </w:t>
      </w:r>
    </w:p>
    <w:p w:rsidR="007930AE" w:rsidRPr="007930AE" w:rsidRDefault="007930AE" w:rsidP="006B58BE">
      <w:pPr>
        <w:spacing w:line="240" w:lineRule="auto"/>
        <w:rPr>
          <w:rFonts w:ascii="Times New Roman" w:hAnsi="Times New Roman" w:cs="Times New Roman"/>
          <w:color w:val="222222"/>
          <w:sz w:val="24"/>
          <w:szCs w:val="24"/>
        </w:rPr>
      </w:pPr>
      <w:r w:rsidRPr="007930AE">
        <w:rPr>
          <w:rFonts w:ascii="Times New Roman" w:hAnsi="Times New Roman" w:cs="Times New Roman"/>
          <w:bCs/>
          <w:i/>
          <w:color w:val="000000"/>
          <w:sz w:val="24"/>
          <w:szCs w:val="24"/>
        </w:rPr>
        <w:t>Workshop goal:</w:t>
      </w:r>
      <w:r w:rsidRPr="007930AE">
        <w:rPr>
          <w:rFonts w:ascii="Times New Roman" w:hAnsi="Times New Roman" w:cs="Times New Roman"/>
          <w:b/>
          <w:bCs/>
          <w:color w:val="000000"/>
          <w:sz w:val="24"/>
          <w:szCs w:val="24"/>
        </w:rPr>
        <w:t xml:space="preserve"> </w:t>
      </w:r>
      <w:r w:rsidRPr="007930AE">
        <w:rPr>
          <w:rFonts w:ascii="Times New Roman" w:hAnsi="Times New Roman" w:cs="Times New Roman"/>
          <w:color w:val="222222"/>
          <w:sz w:val="24"/>
          <w:szCs w:val="24"/>
        </w:rPr>
        <w:t>to facilitate a rich discussion and collectively empower each other while creating strong road maps for career and professional growth</w:t>
      </w:r>
      <w:r w:rsidR="00254E83">
        <w:rPr>
          <w:rFonts w:ascii="Times New Roman" w:hAnsi="Times New Roman" w:cs="Times New Roman"/>
          <w:color w:val="222222"/>
          <w:sz w:val="24"/>
          <w:szCs w:val="24"/>
        </w:rPr>
        <w:t>.</w:t>
      </w:r>
    </w:p>
    <w:p w:rsidR="007930AE" w:rsidRPr="007930AE" w:rsidRDefault="0064161E" w:rsidP="006B58BE">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NCSU women faculty w</w:t>
      </w:r>
      <w:r w:rsidR="007930AE" w:rsidRPr="007930AE">
        <w:rPr>
          <w:rFonts w:ascii="Times New Roman" w:hAnsi="Times New Roman" w:cs="Times New Roman"/>
          <w:bCs/>
          <w:color w:val="000000"/>
          <w:sz w:val="24"/>
          <w:szCs w:val="24"/>
        </w:rPr>
        <w:t>ere invited to:</w:t>
      </w:r>
    </w:p>
    <w:p w:rsidR="007930AE" w:rsidRPr="007930AE" w:rsidRDefault="007930AE" w:rsidP="00BF065E">
      <w:pPr>
        <w:numPr>
          <w:ilvl w:val="0"/>
          <w:numId w:val="19"/>
        </w:numPr>
        <w:spacing w:after="0" w:line="240" w:lineRule="auto"/>
        <w:rPr>
          <w:rFonts w:ascii="Times New Roman" w:hAnsi="Times New Roman" w:cs="Times New Roman"/>
          <w:color w:val="222222"/>
          <w:sz w:val="24"/>
          <w:szCs w:val="24"/>
        </w:rPr>
      </w:pPr>
      <w:r w:rsidRPr="007930AE">
        <w:rPr>
          <w:rFonts w:ascii="Times New Roman" w:hAnsi="Times New Roman" w:cs="Times New Roman"/>
          <w:color w:val="222222"/>
          <w:sz w:val="24"/>
          <w:szCs w:val="24"/>
        </w:rPr>
        <w:lastRenderedPageBreak/>
        <w:t xml:space="preserve">Bring a copy of current CV or PA-2 form </w:t>
      </w:r>
    </w:p>
    <w:p w:rsidR="007930AE" w:rsidRPr="007930AE" w:rsidRDefault="007930AE" w:rsidP="00BF065E">
      <w:pPr>
        <w:numPr>
          <w:ilvl w:val="0"/>
          <w:numId w:val="19"/>
        </w:numPr>
        <w:spacing w:after="0" w:line="240" w:lineRule="auto"/>
        <w:rPr>
          <w:rFonts w:ascii="Times New Roman" w:hAnsi="Times New Roman" w:cs="Times New Roman"/>
          <w:color w:val="222222"/>
          <w:sz w:val="24"/>
          <w:szCs w:val="24"/>
        </w:rPr>
      </w:pPr>
      <w:r w:rsidRPr="007930AE">
        <w:rPr>
          <w:rFonts w:ascii="Times New Roman" w:hAnsi="Times New Roman" w:cs="Times New Roman"/>
          <w:color w:val="222222"/>
          <w:sz w:val="24"/>
          <w:szCs w:val="24"/>
        </w:rPr>
        <w:t xml:space="preserve">Bring a copy of  Statement of Mutual Expectations </w:t>
      </w:r>
    </w:p>
    <w:p w:rsidR="007930AE" w:rsidRPr="007930AE" w:rsidRDefault="007930AE" w:rsidP="00BF065E">
      <w:pPr>
        <w:numPr>
          <w:ilvl w:val="0"/>
          <w:numId w:val="19"/>
        </w:numPr>
        <w:spacing w:after="0" w:line="240" w:lineRule="auto"/>
        <w:rPr>
          <w:rFonts w:ascii="Times New Roman" w:hAnsi="Times New Roman" w:cs="Times New Roman"/>
          <w:color w:val="222222"/>
          <w:sz w:val="24"/>
          <w:szCs w:val="24"/>
        </w:rPr>
      </w:pPr>
      <w:r w:rsidRPr="007930AE">
        <w:rPr>
          <w:rFonts w:ascii="Times New Roman" w:hAnsi="Times New Roman" w:cs="Times New Roman"/>
          <w:color w:val="222222"/>
          <w:sz w:val="24"/>
          <w:szCs w:val="24"/>
        </w:rPr>
        <w:t>Think about a set of goals that you are working on - both short term and long term.</w:t>
      </w:r>
    </w:p>
    <w:p w:rsidR="00254E83" w:rsidRPr="00254E83" w:rsidRDefault="007930AE" w:rsidP="00BF065E">
      <w:pPr>
        <w:numPr>
          <w:ilvl w:val="0"/>
          <w:numId w:val="19"/>
        </w:numPr>
        <w:spacing w:after="0" w:line="240" w:lineRule="auto"/>
        <w:rPr>
          <w:rFonts w:ascii="Times New Roman" w:hAnsi="Times New Roman" w:cs="Times New Roman"/>
          <w:color w:val="222222"/>
          <w:sz w:val="24"/>
          <w:szCs w:val="24"/>
        </w:rPr>
      </w:pPr>
      <w:r w:rsidRPr="007930AE">
        <w:rPr>
          <w:rFonts w:ascii="Times New Roman" w:hAnsi="Times New Roman" w:cs="Times New Roman"/>
          <w:color w:val="222222"/>
          <w:sz w:val="24"/>
          <w:szCs w:val="24"/>
        </w:rPr>
        <w:t>Come ready to interact and work on your own professional development.</w:t>
      </w:r>
      <w:r w:rsidRPr="00254E83">
        <w:rPr>
          <w:rFonts w:ascii="Times New Roman" w:hAnsi="Times New Roman" w:cs="Times New Roman"/>
          <w:b/>
          <w:bCs/>
          <w:color w:val="CC0000"/>
          <w:sz w:val="24"/>
          <w:szCs w:val="24"/>
        </w:rPr>
        <w:t>           </w:t>
      </w:r>
    </w:p>
    <w:p w:rsidR="007930AE" w:rsidRDefault="007930AE" w:rsidP="006B58BE">
      <w:pPr>
        <w:spacing w:after="0" w:line="240" w:lineRule="auto"/>
        <w:rPr>
          <w:rFonts w:ascii="Times New Roman" w:hAnsi="Times New Roman" w:cs="Times New Roman"/>
          <w:b/>
          <w:bCs/>
          <w:color w:val="CC0000"/>
          <w:sz w:val="24"/>
          <w:szCs w:val="24"/>
        </w:rPr>
      </w:pPr>
      <w:r w:rsidRPr="00254E83">
        <w:rPr>
          <w:rFonts w:ascii="Times New Roman" w:hAnsi="Times New Roman" w:cs="Times New Roman"/>
          <w:b/>
          <w:bCs/>
          <w:color w:val="CC0000"/>
          <w:sz w:val="24"/>
          <w:szCs w:val="24"/>
        </w:rPr>
        <w:t xml:space="preserve">                                                                         </w:t>
      </w:r>
    </w:p>
    <w:p w:rsidR="003D0086" w:rsidRPr="004E539B" w:rsidRDefault="003D0086" w:rsidP="006B58BE">
      <w:pPr>
        <w:spacing w:after="0" w:line="240" w:lineRule="auto"/>
        <w:rPr>
          <w:rFonts w:ascii="Times New Roman" w:hAnsi="Times New Roman"/>
          <w:b/>
          <w:i/>
          <w:sz w:val="24"/>
          <w:szCs w:val="24"/>
        </w:rPr>
      </w:pPr>
      <w:r w:rsidRPr="004E539B">
        <w:rPr>
          <w:rFonts w:ascii="Times New Roman" w:hAnsi="Times New Roman" w:cs="Times New Roman"/>
          <w:b/>
          <w:bCs/>
          <w:i/>
          <w:sz w:val="24"/>
          <w:szCs w:val="24"/>
        </w:rPr>
        <w:t>3.</w:t>
      </w:r>
      <w:r w:rsidRPr="004E539B">
        <w:rPr>
          <w:rFonts w:ascii="Times New Roman" w:hAnsi="Times New Roman"/>
          <w:i/>
          <w:sz w:val="24"/>
          <w:szCs w:val="24"/>
        </w:rPr>
        <w:t xml:space="preserve">  </w:t>
      </w:r>
      <w:r w:rsidRPr="004E539B">
        <w:rPr>
          <w:rFonts w:ascii="Times New Roman" w:hAnsi="Times New Roman"/>
          <w:b/>
          <w:i/>
          <w:sz w:val="24"/>
          <w:szCs w:val="24"/>
        </w:rPr>
        <w:t xml:space="preserve">ADVANCE Scholar Initiative II:  </w:t>
      </w:r>
      <w:r w:rsidR="00741910" w:rsidRPr="004E539B">
        <w:rPr>
          <w:rFonts w:ascii="Times New Roman" w:hAnsi="Times New Roman"/>
          <w:b/>
          <w:i/>
          <w:sz w:val="24"/>
          <w:szCs w:val="24"/>
        </w:rPr>
        <w:t>“</w:t>
      </w:r>
      <w:r w:rsidRPr="004E539B">
        <w:rPr>
          <w:rFonts w:ascii="Times New Roman" w:hAnsi="Times New Roman"/>
          <w:b/>
          <w:i/>
          <w:sz w:val="24"/>
          <w:szCs w:val="24"/>
        </w:rPr>
        <w:t xml:space="preserve">Crafting Your Own Best </w:t>
      </w:r>
      <w:r w:rsidR="002C07E6" w:rsidRPr="004E539B">
        <w:rPr>
          <w:rFonts w:ascii="Times New Roman" w:hAnsi="Times New Roman"/>
          <w:b/>
          <w:i/>
          <w:sz w:val="24"/>
          <w:szCs w:val="24"/>
        </w:rPr>
        <w:t>Practices for Career Success!”</w:t>
      </w:r>
    </w:p>
    <w:p w:rsidR="002C07E6" w:rsidRDefault="002C07E6" w:rsidP="006B58BE">
      <w:pPr>
        <w:spacing w:after="0" w:line="240" w:lineRule="auto"/>
        <w:rPr>
          <w:rFonts w:ascii="Times New Roman" w:hAnsi="Times New Roman"/>
          <w:sz w:val="24"/>
          <w:szCs w:val="24"/>
        </w:rPr>
      </w:pPr>
    </w:p>
    <w:p w:rsidR="002C07E6" w:rsidRDefault="002C07E6" w:rsidP="006B58BE">
      <w:pPr>
        <w:spacing w:after="0" w:line="240" w:lineRule="auto"/>
        <w:rPr>
          <w:rFonts w:ascii="Times New Roman" w:hAnsi="Times New Roman" w:cs="Times New Roman"/>
          <w:bCs/>
          <w:sz w:val="24"/>
          <w:szCs w:val="24"/>
        </w:rPr>
      </w:pPr>
      <w:r w:rsidRPr="007930AE">
        <w:rPr>
          <w:rFonts w:ascii="Times New Roman" w:hAnsi="Times New Roman" w:cs="Times New Roman"/>
          <w:bCs/>
          <w:sz w:val="24"/>
          <w:szCs w:val="24"/>
        </w:rPr>
        <w:t>Mini-Workshop for NCSU African American Women Faculty</w:t>
      </w:r>
      <w:r>
        <w:rPr>
          <w:rFonts w:ascii="Times New Roman" w:hAnsi="Times New Roman" w:cs="Times New Roman"/>
          <w:bCs/>
          <w:sz w:val="24"/>
          <w:szCs w:val="24"/>
        </w:rPr>
        <w:t xml:space="preserve">, 12/4/2012, </w:t>
      </w:r>
      <w:r w:rsidR="00820FBF">
        <w:rPr>
          <w:rFonts w:ascii="Times New Roman" w:hAnsi="Times New Roman" w:cs="Times New Roman"/>
          <w:bCs/>
          <w:sz w:val="24"/>
          <w:szCs w:val="24"/>
        </w:rPr>
        <w:t>12:00pm-4:00pm</w:t>
      </w:r>
    </w:p>
    <w:p w:rsidR="00820FBF" w:rsidRDefault="00820FBF" w:rsidP="006B58BE">
      <w:pPr>
        <w:spacing w:after="0" w:line="240" w:lineRule="auto"/>
        <w:rPr>
          <w:rFonts w:ascii="Times New Roman" w:hAnsi="Times New Roman" w:cs="Times New Roman"/>
          <w:bCs/>
          <w:sz w:val="24"/>
          <w:szCs w:val="24"/>
        </w:rPr>
      </w:pPr>
    </w:p>
    <w:p w:rsidR="00820FBF" w:rsidRDefault="00820FBF" w:rsidP="006B58BE">
      <w:pPr>
        <w:spacing w:after="0" w:line="240" w:lineRule="auto"/>
        <w:rPr>
          <w:rFonts w:ascii="Times New Roman" w:hAnsi="Times New Roman" w:cs="Times New Roman"/>
          <w:color w:val="222222"/>
          <w:sz w:val="24"/>
          <w:szCs w:val="24"/>
        </w:rPr>
      </w:pPr>
      <w:r w:rsidRPr="00820FBF">
        <w:rPr>
          <w:rFonts w:ascii="Times New Roman" w:hAnsi="Times New Roman" w:cs="Times New Roman"/>
          <w:bCs/>
          <w:i/>
          <w:sz w:val="24"/>
          <w:szCs w:val="24"/>
        </w:rPr>
        <w:t>Synopsis</w:t>
      </w:r>
      <w:r>
        <w:rPr>
          <w:rFonts w:ascii="Times New Roman" w:hAnsi="Times New Roman" w:cs="Times New Roman"/>
          <w:bCs/>
          <w:sz w:val="24"/>
          <w:szCs w:val="24"/>
        </w:rPr>
        <w:t xml:space="preserve">:  The second of two interactive </w:t>
      </w:r>
      <w:r w:rsidRPr="007930AE">
        <w:rPr>
          <w:rFonts w:ascii="Times New Roman" w:hAnsi="Times New Roman" w:cs="Times New Roman"/>
          <w:color w:val="222222"/>
          <w:sz w:val="24"/>
          <w:szCs w:val="24"/>
        </w:rPr>
        <w:t>mini</w:t>
      </w:r>
      <w:r w:rsidR="00741910">
        <w:rPr>
          <w:rFonts w:ascii="Times New Roman" w:hAnsi="Times New Roman" w:cs="Times New Roman"/>
          <w:color w:val="222222"/>
          <w:sz w:val="24"/>
          <w:szCs w:val="24"/>
        </w:rPr>
        <w:t xml:space="preserve">-workshops (half day) that </w:t>
      </w:r>
      <w:r w:rsidRPr="007930AE">
        <w:rPr>
          <w:rFonts w:ascii="Times New Roman" w:hAnsi="Times New Roman" w:cs="Times New Roman"/>
          <w:color w:val="222222"/>
          <w:sz w:val="24"/>
          <w:szCs w:val="24"/>
        </w:rPr>
        <w:t>celebrate</w:t>
      </w:r>
      <w:r w:rsidR="00741910">
        <w:rPr>
          <w:rFonts w:ascii="Times New Roman" w:hAnsi="Times New Roman" w:cs="Times New Roman"/>
          <w:color w:val="222222"/>
          <w:sz w:val="24"/>
          <w:szCs w:val="24"/>
        </w:rPr>
        <w:t>d</w:t>
      </w:r>
      <w:r w:rsidRPr="007930AE">
        <w:rPr>
          <w:rFonts w:ascii="Times New Roman" w:hAnsi="Times New Roman" w:cs="Times New Roman"/>
          <w:color w:val="222222"/>
          <w:sz w:val="24"/>
          <w:szCs w:val="24"/>
        </w:rPr>
        <w:t xml:space="preserve"> and empower</w:t>
      </w:r>
      <w:r w:rsidR="00741910">
        <w:rPr>
          <w:rFonts w:ascii="Times New Roman" w:hAnsi="Times New Roman" w:cs="Times New Roman"/>
          <w:color w:val="222222"/>
          <w:sz w:val="24"/>
          <w:szCs w:val="24"/>
        </w:rPr>
        <w:t xml:space="preserve">ed </w:t>
      </w:r>
      <w:r w:rsidRPr="007930AE">
        <w:rPr>
          <w:rFonts w:ascii="Times New Roman" w:hAnsi="Times New Roman" w:cs="Times New Roman"/>
          <w:color w:val="222222"/>
          <w:sz w:val="24"/>
          <w:szCs w:val="24"/>
        </w:rPr>
        <w:t xml:space="preserve">African-American women faculty currently at NCSU. ADVANCE Scholar Christine Grant, </w:t>
      </w:r>
      <w:r>
        <w:rPr>
          <w:rFonts w:ascii="Times New Roman" w:hAnsi="Times New Roman" w:cs="Times New Roman"/>
          <w:color w:val="222222"/>
          <w:sz w:val="24"/>
          <w:szCs w:val="24"/>
        </w:rPr>
        <w:t xml:space="preserve">and Cynthia Winston, Associate Professor, Howard University Psychology Department, </w:t>
      </w:r>
      <w:r w:rsidRPr="007930AE">
        <w:rPr>
          <w:rFonts w:ascii="Times New Roman" w:hAnsi="Times New Roman" w:cs="Times New Roman"/>
          <w:color w:val="222222"/>
          <w:sz w:val="24"/>
          <w:szCs w:val="24"/>
        </w:rPr>
        <w:t>addressed career and professional development, while dialoging on key issues to survive and thrive at NCSU</w:t>
      </w:r>
      <w:r w:rsidR="00741910">
        <w:rPr>
          <w:rFonts w:ascii="Times New Roman" w:hAnsi="Times New Roman" w:cs="Times New Roman"/>
          <w:color w:val="222222"/>
          <w:sz w:val="24"/>
          <w:szCs w:val="24"/>
        </w:rPr>
        <w:t>.</w:t>
      </w:r>
    </w:p>
    <w:p w:rsidR="0064161E" w:rsidRDefault="0064161E" w:rsidP="006B58BE">
      <w:pPr>
        <w:spacing w:after="0" w:line="240" w:lineRule="auto"/>
        <w:rPr>
          <w:rFonts w:ascii="Times New Roman" w:hAnsi="Times New Roman" w:cs="Times New Roman"/>
          <w:color w:val="222222"/>
          <w:sz w:val="24"/>
          <w:szCs w:val="24"/>
        </w:rPr>
      </w:pPr>
    </w:p>
    <w:p w:rsidR="0064161E" w:rsidRPr="007930AE" w:rsidRDefault="0064161E" w:rsidP="006B58BE">
      <w:pPr>
        <w:spacing w:line="240" w:lineRule="auto"/>
        <w:rPr>
          <w:rFonts w:ascii="Times New Roman" w:hAnsi="Times New Roman" w:cs="Times New Roman"/>
          <w:color w:val="222222"/>
          <w:sz w:val="24"/>
          <w:szCs w:val="24"/>
        </w:rPr>
      </w:pPr>
      <w:r w:rsidRPr="007930AE">
        <w:rPr>
          <w:rFonts w:ascii="Times New Roman" w:hAnsi="Times New Roman" w:cs="Times New Roman"/>
          <w:bCs/>
          <w:i/>
          <w:color w:val="000000"/>
          <w:sz w:val="24"/>
          <w:szCs w:val="24"/>
        </w:rPr>
        <w:t>Workshop goal:</w:t>
      </w:r>
      <w:r w:rsidRPr="007930AE">
        <w:rPr>
          <w:rFonts w:ascii="Times New Roman" w:hAnsi="Times New Roman" w:cs="Times New Roman"/>
          <w:b/>
          <w:bCs/>
          <w:color w:val="000000"/>
          <w:sz w:val="24"/>
          <w:szCs w:val="24"/>
        </w:rPr>
        <w:t xml:space="preserve"> </w:t>
      </w:r>
      <w:r w:rsidRPr="007930AE">
        <w:rPr>
          <w:rFonts w:ascii="Times New Roman" w:hAnsi="Times New Roman" w:cs="Times New Roman"/>
          <w:color w:val="222222"/>
          <w:sz w:val="24"/>
          <w:szCs w:val="24"/>
        </w:rPr>
        <w:t>to facilitate a rich discussion and collectively empower each other while creating strong road maps for career and professional growth</w:t>
      </w:r>
      <w:r>
        <w:rPr>
          <w:rFonts w:ascii="Times New Roman" w:hAnsi="Times New Roman" w:cs="Times New Roman"/>
          <w:color w:val="222222"/>
          <w:sz w:val="24"/>
          <w:szCs w:val="24"/>
        </w:rPr>
        <w:t>.</w:t>
      </w:r>
    </w:p>
    <w:p w:rsidR="007930AE" w:rsidRPr="004E539B" w:rsidRDefault="0064161E" w:rsidP="006B58BE">
      <w:pPr>
        <w:spacing w:line="240" w:lineRule="auto"/>
        <w:rPr>
          <w:rFonts w:ascii="Times New Roman" w:hAnsi="Times New Roman"/>
          <w:b/>
          <w:bCs/>
          <w:i/>
          <w:sz w:val="24"/>
          <w:szCs w:val="24"/>
        </w:rPr>
      </w:pPr>
      <w:r w:rsidRPr="004E539B">
        <w:rPr>
          <w:rFonts w:ascii="Times New Roman" w:hAnsi="Times New Roman" w:cs="Times New Roman"/>
          <w:b/>
          <w:bCs/>
          <w:i/>
          <w:color w:val="222222"/>
          <w:sz w:val="24"/>
          <w:szCs w:val="24"/>
        </w:rPr>
        <w:t>4.</w:t>
      </w:r>
      <w:r w:rsidRPr="004E539B">
        <w:rPr>
          <w:rFonts w:ascii="Times New Roman" w:hAnsi="Times New Roman"/>
          <w:b/>
          <w:bCs/>
          <w:i/>
          <w:sz w:val="24"/>
          <w:szCs w:val="24"/>
        </w:rPr>
        <w:t xml:space="preserve"> </w:t>
      </w:r>
      <w:r w:rsidR="007930AE" w:rsidRPr="004E539B">
        <w:rPr>
          <w:rFonts w:ascii="Times New Roman" w:hAnsi="Times New Roman"/>
          <w:b/>
          <w:bCs/>
          <w:i/>
          <w:sz w:val="24"/>
          <w:szCs w:val="24"/>
        </w:rPr>
        <w:t xml:space="preserve">Office of the Provost and OIED ADVANCE Scholar Awards </w:t>
      </w:r>
    </w:p>
    <w:p w:rsidR="007930AE" w:rsidRPr="00E4013A" w:rsidRDefault="007930AE" w:rsidP="006B58BE">
      <w:pPr>
        <w:spacing w:line="240" w:lineRule="auto"/>
        <w:rPr>
          <w:color w:val="222222"/>
        </w:rPr>
      </w:pPr>
      <w:r w:rsidRPr="00254E83">
        <w:rPr>
          <w:rFonts w:ascii="Times New Roman" w:hAnsi="Times New Roman" w:cs="Times New Roman"/>
          <w:bCs/>
          <w:sz w:val="24"/>
          <w:szCs w:val="24"/>
        </w:rPr>
        <w:t xml:space="preserve">The NC State Provost Office and OIED provided funding for support of ADVANCE Scholar projects.  Awards to Scholars ranged from $2,000-$5,000.  Funds could </w:t>
      </w:r>
      <w:r w:rsidRPr="00254E83">
        <w:rPr>
          <w:rFonts w:ascii="Times New Roman" w:hAnsi="Times New Roman" w:cs="Times New Roman"/>
          <w:color w:val="222222"/>
          <w:sz w:val="24"/>
          <w:szCs w:val="24"/>
        </w:rPr>
        <w:t>be requested for research</w:t>
      </w:r>
      <w:r w:rsidRPr="00254E83">
        <w:rPr>
          <w:rStyle w:val="apple-converted-space"/>
          <w:rFonts w:ascii="Times New Roman" w:hAnsi="Times New Roman" w:cs="Times New Roman"/>
          <w:color w:val="222222"/>
          <w:sz w:val="24"/>
          <w:szCs w:val="24"/>
        </w:rPr>
        <w:t xml:space="preserve"> support </w:t>
      </w:r>
      <w:r w:rsidRPr="00254E83">
        <w:rPr>
          <w:rFonts w:ascii="Times New Roman" w:hAnsi="Times New Roman" w:cs="Times New Roman"/>
          <w:color w:val="222222"/>
          <w:sz w:val="24"/>
          <w:szCs w:val="24"/>
        </w:rPr>
        <w:t>for ADVANCE projects, conference fees and travel for presenting on ADVANCE, speakers' fees in support of ADVANCE projects, publication/dissemination costs, and other</w:t>
      </w:r>
      <w:r w:rsidR="004E539B">
        <w:rPr>
          <w:rFonts w:ascii="Times New Roman" w:hAnsi="Times New Roman" w:cs="Times New Roman"/>
          <w:color w:val="222222"/>
          <w:sz w:val="24"/>
          <w:szCs w:val="24"/>
        </w:rPr>
        <w:t xml:space="preserve"> related expenses.  S</w:t>
      </w:r>
      <w:r w:rsidRPr="00254E83">
        <w:rPr>
          <w:rFonts w:ascii="Times New Roman" w:hAnsi="Times New Roman" w:cs="Times New Roman"/>
          <w:color w:val="222222"/>
          <w:sz w:val="24"/>
          <w:szCs w:val="24"/>
        </w:rPr>
        <w:t xml:space="preserve">ix ADVANCE Scholar projects </w:t>
      </w:r>
      <w:r w:rsidR="004E539B">
        <w:rPr>
          <w:rFonts w:ascii="Times New Roman" w:hAnsi="Times New Roman" w:cs="Times New Roman"/>
          <w:color w:val="222222"/>
          <w:sz w:val="24"/>
          <w:szCs w:val="24"/>
        </w:rPr>
        <w:t>were awarded funding this year</w:t>
      </w:r>
      <w:r w:rsidRPr="00254E83">
        <w:rPr>
          <w:rFonts w:ascii="Times New Roman" w:hAnsi="Times New Roman" w:cs="Times New Roman"/>
          <w:color w:val="222222"/>
          <w:sz w:val="24"/>
          <w:szCs w:val="24"/>
        </w:rPr>
        <w:t>. The total amount of funding was $16,800</w:t>
      </w:r>
      <w:r w:rsidR="00254E83">
        <w:rPr>
          <w:rFonts w:ascii="Times New Roman" w:hAnsi="Times New Roman" w:cs="Times New Roman"/>
          <w:color w:val="222222"/>
          <w:sz w:val="24"/>
          <w:szCs w:val="24"/>
        </w:rPr>
        <w:t>.</w:t>
      </w:r>
      <w:r w:rsidRPr="00254E83">
        <w:rPr>
          <w:rFonts w:ascii="Times New Roman" w:hAnsi="Times New Roman" w:cs="Times New Roman"/>
          <w:color w:val="222222"/>
          <w:sz w:val="24"/>
          <w:szCs w:val="24"/>
        </w:rPr>
        <w:t xml:space="preserve"> </w:t>
      </w:r>
    </w:p>
    <w:p w:rsidR="004E539B" w:rsidRDefault="00E4013A" w:rsidP="004E539B">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930AE" w:rsidRPr="00254E83" w:rsidRDefault="007930AE" w:rsidP="004E539B">
      <w:pPr>
        <w:spacing w:line="240" w:lineRule="auto"/>
        <w:rPr>
          <w:rFonts w:ascii="Times New Roman" w:hAnsi="Times New Roman" w:cs="Times New Roman"/>
          <w:b/>
          <w:sz w:val="24"/>
          <w:szCs w:val="24"/>
        </w:rPr>
      </w:pPr>
      <w:r w:rsidRPr="00254E83">
        <w:rPr>
          <w:rFonts w:ascii="Times New Roman" w:hAnsi="Times New Roman" w:cs="Times New Roman"/>
          <w:b/>
          <w:sz w:val="24"/>
          <w:szCs w:val="24"/>
        </w:rPr>
        <w:t>Outreach activities</w:t>
      </w:r>
    </w:p>
    <w:p w:rsidR="007930AE" w:rsidRPr="004E539B" w:rsidRDefault="007930AE" w:rsidP="006B58BE">
      <w:pPr>
        <w:spacing w:line="240" w:lineRule="auto"/>
        <w:rPr>
          <w:rFonts w:ascii="Times New Roman" w:hAnsi="Times New Roman" w:cs="Times New Roman"/>
          <w:b/>
          <w:i/>
          <w:sz w:val="24"/>
          <w:szCs w:val="24"/>
        </w:rPr>
      </w:pPr>
      <w:r w:rsidRPr="004E539B">
        <w:rPr>
          <w:rFonts w:ascii="Times New Roman" w:hAnsi="Times New Roman" w:cs="Times New Roman"/>
          <w:b/>
          <w:i/>
          <w:sz w:val="24"/>
          <w:szCs w:val="24"/>
        </w:rPr>
        <w:t>Conference</w:t>
      </w:r>
      <w:r w:rsidR="001F3EA6">
        <w:rPr>
          <w:rFonts w:ascii="Times New Roman" w:hAnsi="Times New Roman" w:cs="Times New Roman"/>
          <w:b/>
          <w:i/>
          <w:sz w:val="24"/>
          <w:szCs w:val="24"/>
        </w:rPr>
        <w:t xml:space="preserve">s </w:t>
      </w:r>
    </w:p>
    <w:p w:rsidR="00223CC7" w:rsidRPr="00223CC7" w:rsidRDefault="00223CC7" w:rsidP="006B58BE">
      <w:pPr>
        <w:pStyle w:val="ListParagraph"/>
        <w:spacing w:after="0" w:line="240" w:lineRule="auto"/>
        <w:ind w:left="360"/>
        <w:rPr>
          <w:rFonts w:ascii="Times New Roman" w:hAnsi="Times New Roman"/>
          <w:b/>
          <w:sz w:val="24"/>
          <w:szCs w:val="24"/>
        </w:rPr>
      </w:pPr>
    </w:p>
    <w:p w:rsidR="00223CC7" w:rsidRPr="00223CC7" w:rsidRDefault="00BA7032" w:rsidP="00BF065E">
      <w:pPr>
        <w:pStyle w:val="ListParagraph"/>
        <w:numPr>
          <w:ilvl w:val="0"/>
          <w:numId w:val="22"/>
        </w:numPr>
        <w:spacing w:after="0" w:line="240" w:lineRule="auto"/>
        <w:rPr>
          <w:rFonts w:ascii="Times New Roman" w:hAnsi="Times New Roman"/>
          <w:b/>
          <w:sz w:val="24"/>
          <w:szCs w:val="24"/>
        </w:rPr>
      </w:pPr>
      <w:r w:rsidRPr="00BA7032">
        <w:rPr>
          <w:rFonts w:ascii="Times New Roman" w:hAnsi="Times New Roman"/>
          <w:i/>
          <w:color w:val="222222"/>
          <w:sz w:val="24"/>
          <w:szCs w:val="24"/>
        </w:rPr>
        <w:t>State-wide Conference</w:t>
      </w:r>
      <w:r w:rsidR="00607F1B">
        <w:rPr>
          <w:rFonts w:ascii="Times New Roman" w:hAnsi="Times New Roman"/>
          <w:i/>
          <w:color w:val="222222"/>
          <w:sz w:val="24"/>
          <w:szCs w:val="24"/>
        </w:rPr>
        <w:t xml:space="preserve"> titled Advancing Strategic Partnerships: Women and Minorities in STEM</w:t>
      </w:r>
      <w:r>
        <w:rPr>
          <w:rFonts w:ascii="Times New Roman" w:hAnsi="Times New Roman"/>
          <w:color w:val="222222"/>
          <w:sz w:val="24"/>
          <w:szCs w:val="24"/>
        </w:rPr>
        <w:t xml:space="preserve">. </w:t>
      </w:r>
      <w:r w:rsidR="00223CC7" w:rsidRPr="00223CC7">
        <w:rPr>
          <w:rFonts w:ascii="Times New Roman" w:hAnsi="Times New Roman"/>
          <w:color w:val="222222"/>
          <w:sz w:val="24"/>
          <w:szCs w:val="24"/>
        </w:rPr>
        <w:t>The </w:t>
      </w:r>
      <w:hyperlink r:id="rId9" w:tgtFrame="_blank" w:history="1">
        <w:r w:rsidR="00223CC7" w:rsidRPr="00223CC7">
          <w:rPr>
            <w:rStyle w:val="Hyperlink"/>
            <w:rFonts w:ascii="Times New Roman" w:hAnsi="Times New Roman"/>
            <w:color w:val="auto"/>
            <w:sz w:val="24"/>
            <w:szCs w:val="24"/>
            <w:u w:val="none"/>
          </w:rPr>
          <w:t>NC State ADVANCE Developing Diverse Departments project</w:t>
        </w:r>
      </w:hyperlink>
      <w:r w:rsidR="00223CC7" w:rsidRPr="00223CC7">
        <w:rPr>
          <w:rFonts w:ascii="Times New Roman" w:hAnsi="Times New Roman"/>
          <w:color w:val="222222"/>
          <w:sz w:val="24"/>
          <w:szCs w:val="24"/>
        </w:rPr>
        <w:t> held a one-day statewide conference on Friday, September 28, 2012</w:t>
      </w:r>
      <w:r w:rsidR="00607F1B">
        <w:rPr>
          <w:rFonts w:ascii="Times New Roman" w:hAnsi="Times New Roman"/>
          <w:color w:val="222222"/>
          <w:sz w:val="24"/>
          <w:szCs w:val="24"/>
        </w:rPr>
        <w:t>.</w:t>
      </w:r>
      <w:r w:rsidR="00223CC7" w:rsidRPr="00223CC7">
        <w:rPr>
          <w:rFonts w:ascii="Times New Roman" w:hAnsi="Times New Roman"/>
          <w:color w:val="222222"/>
          <w:sz w:val="24"/>
          <w:szCs w:val="24"/>
        </w:rPr>
        <w:t xml:space="preserve"> The </w:t>
      </w:r>
      <w:r w:rsidR="00223CC7">
        <w:rPr>
          <w:rFonts w:ascii="Times New Roman" w:hAnsi="Times New Roman"/>
          <w:color w:val="222222"/>
          <w:sz w:val="24"/>
          <w:szCs w:val="24"/>
        </w:rPr>
        <w:t>conference focused on</w:t>
      </w:r>
      <w:r w:rsidR="00223CC7" w:rsidRPr="00223CC7">
        <w:rPr>
          <w:rFonts w:ascii="Times New Roman" w:hAnsi="Times New Roman"/>
          <w:color w:val="222222"/>
          <w:sz w:val="24"/>
          <w:szCs w:val="24"/>
        </w:rPr>
        <w:t xml:space="preserve"> developing strategic partnerships and relationships and career development for tenured and tenure-track faculty at North Carolina universities and colleges. Featured speakers included:</w:t>
      </w:r>
    </w:p>
    <w:p w:rsidR="00607F1B" w:rsidRDefault="00223CC7" w:rsidP="00BF065E">
      <w:pPr>
        <w:pStyle w:val="ListParagraph"/>
        <w:numPr>
          <w:ilvl w:val="0"/>
          <w:numId w:val="24"/>
        </w:numPr>
        <w:spacing w:before="100" w:beforeAutospacing="1" w:after="100" w:afterAutospacing="1" w:line="240" w:lineRule="auto"/>
        <w:rPr>
          <w:rFonts w:ascii="Times New Roman" w:hAnsi="Times New Roman"/>
          <w:color w:val="222222"/>
          <w:sz w:val="24"/>
          <w:szCs w:val="24"/>
        </w:rPr>
      </w:pPr>
      <w:r w:rsidRPr="00607F1B">
        <w:rPr>
          <w:rFonts w:ascii="Times New Roman" w:hAnsi="Times New Roman"/>
          <w:color w:val="222222"/>
          <w:sz w:val="24"/>
          <w:szCs w:val="24"/>
        </w:rPr>
        <w:t>Karen Dace, Deputy Chancellor for Diversity, Access and Equity, University of Missouri-Kansas City </w:t>
      </w:r>
    </w:p>
    <w:p w:rsidR="00607F1B" w:rsidRPr="00223CC7" w:rsidRDefault="00607F1B" w:rsidP="00BF065E">
      <w:pPr>
        <w:pStyle w:val="ListParagraph"/>
        <w:numPr>
          <w:ilvl w:val="0"/>
          <w:numId w:val="24"/>
        </w:numPr>
        <w:spacing w:before="100" w:beforeAutospacing="1" w:after="100" w:afterAutospacing="1" w:line="240" w:lineRule="auto"/>
        <w:rPr>
          <w:rFonts w:ascii="Times New Roman" w:hAnsi="Times New Roman"/>
          <w:color w:val="222222"/>
          <w:sz w:val="24"/>
          <w:szCs w:val="24"/>
        </w:rPr>
      </w:pPr>
      <w:r w:rsidRPr="00607F1B">
        <w:rPr>
          <w:rFonts w:ascii="Times New Roman" w:hAnsi="Times New Roman"/>
          <w:color w:val="222222"/>
          <w:sz w:val="24"/>
          <w:szCs w:val="24"/>
        </w:rPr>
        <w:t>Montserrat Fuentes, Department Head, NCSU Department of Statistics</w:t>
      </w:r>
    </w:p>
    <w:p w:rsidR="00607F1B" w:rsidRDefault="00223CC7" w:rsidP="00BF065E">
      <w:pPr>
        <w:pStyle w:val="ListParagraph"/>
        <w:numPr>
          <w:ilvl w:val="0"/>
          <w:numId w:val="24"/>
        </w:numPr>
        <w:spacing w:before="100" w:beforeAutospacing="1" w:after="100" w:afterAutospacing="1" w:line="240" w:lineRule="auto"/>
        <w:rPr>
          <w:rFonts w:ascii="Times New Roman" w:hAnsi="Times New Roman"/>
          <w:color w:val="222222"/>
          <w:sz w:val="24"/>
          <w:szCs w:val="24"/>
        </w:rPr>
      </w:pPr>
      <w:r w:rsidRPr="00607F1B">
        <w:rPr>
          <w:rFonts w:ascii="Times New Roman" w:hAnsi="Times New Roman"/>
          <w:color w:val="222222"/>
          <w:sz w:val="24"/>
          <w:szCs w:val="24"/>
        </w:rPr>
        <w:t>Harriet Hopf, Professor of Anesthesiology and Director of Mentoring, University of Utah Medical School</w:t>
      </w:r>
    </w:p>
    <w:p w:rsidR="00607F1B" w:rsidRPr="00607F1B" w:rsidRDefault="00223CC7" w:rsidP="00BF065E">
      <w:pPr>
        <w:pStyle w:val="ListParagraph"/>
        <w:numPr>
          <w:ilvl w:val="0"/>
          <w:numId w:val="24"/>
        </w:numPr>
        <w:spacing w:before="100" w:beforeAutospacing="1" w:after="100" w:afterAutospacing="1" w:line="240" w:lineRule="auto"/>
        <w:rPr>
          <w:rFonts w:ascii="Times New Roman" w:hAnsi="Times New Roman"/>
          <w:color w:val="222222"/>
          <w:sz w:val="24"/>
          <w:szCs w:val="24"/>
        </w:rPr>
      </w:pPr>
      <w:r w:rsidRPr="00607F1B">
        <w:rPr>
          <w:rFonts w:ascii="Times New Roman" w:hAnsi="Times New Roman"/>
          <w:color w:val="222222"/>
          <w:sz w:val="24"/>
          <w:szCs w:val="24"/>
        </w:rPr>
        <w:t>Diane Magrane, M.D., Director, International Center for Executive Leadership in Academics</w:t>
      </w:r>
    </w:p>
    <w:p w:rsidR="00F61C8B" w:rsidRPr="00607F1B" w:rsidRDefault="00F61C8B" w:rsidP="00BF065E">
      <w:pPr>
        <w:pStyle w:val="ListParagraph"/>
        <w:numPr>
          <w:ilvl w:val="0"/>
          <w:numId w:val="22"/>
        </w:numPr>
        <w:spacing w:before="100" w:beforeAutospacing="1" w:after="100" w:afterAutospacing="1" w:line="240" w:lineRule="auto"/>
        <w:rPr>
          <w:rFonts w:ascii="Times New Roman" w:eastAsia="Times New Roman" w:hAnsi="Times New Roman"/>
          <w:sz w:val="24"/>
          <w:szCs w:val="24"/>
        </w:rPr>
      </w:pPr>
      <w:r w:rsidRPr="00607F1B">
        <w:rPr>
          <w:rFonts w:ascii="Times New Roman" w:eastAsia="Times New Roman" w:hAnsi="Times New Roman"/>
          <w:i/>
          <w:sz w:val="24"/>
          <w:szCs w:val="24"/>
        </w:rPr>
        <w:lastRenderedPageBreak/>
        <w:t>The first UNC</w:t>
      </w:r>
      <w:r w:rsidR="00607F1B">
        <w:rPr>
          <w:rFonts w:ascii="Times New Roman" w:eastAsia="Times New Roman" w:hAnsi="Times New Roman"/>
          <w:i/>
          <w:sz w:val="24"/>
          <w:szCs w:val="24"/>
        </w:rPr>
        <w:t xml:space="preserve"> System Hispanic/Latino Faculty</w:t>
      </w:r>
      <w:r w:rsidRPr="00607F1B">
        <w:rPr>
          <w:rFonts w:ascii="Times New Roman" w:eastAsia="Times New Roman" w:hAnsi="Times New Roman"/>
          <w:i/>
          <w:sz w:val="24"/>
          <w:szCs w:val="24"/>
        </w:rPr>
        <w:t xml:space="preserve"> Forum</w:t>
      </w:r>
      <w:r w:rsidRPr="00607F1B">
        <w:rPr>
          <w:rFonts w:ascii="Times New Roman" w:eastAsia="Times New Roman" w:hAnsi="Times New Roman"/>
          <w:sz w:val="24"/>
          <w:szCs w:val="24"/>
        </w:rPr>
        <w:t xml:space="preserve"> was held on October 6, 2012, 9:00 – 4:30 pm.  </w:t>
      </w:r>
      <w:r w:rsidR="00BA7032" w:rsidRPr="00607F1B">
        <w:rPr>
          <w:rFonts w:ascii="Times New Roman" w:eastAsia="Times New Roman" w:hAnsi="Times New Roman"/>
          <w:sz w:val="24"/>
          <w:szCs w:val="24"/>
        </w:rPr>
        <w:t xml:space="preserve">Organized by Maria Correa, ADVANCE Scholar. </w:t>
      </w:r>
      <w:r w:rsidRPr="00607F1B">
        <w:rPr>
          <w:rFonts w:ascii="Times New Roman" w:eastAsia="Times New Roman" w:hAnsi="Times New Roman"/>
          <w:sz w:val="24"/>
          <w:szCs w:val="24"/>
        </w:rPr>
        <w:t>Speakers and workgroups for this event included:</w:t>
      </w:r>
    </w:p>
    <w:p w:rsidR="00BA7032" w:rsidRDefault="00607F1B" w:rsidP="00BF065E">
      <w:pPr>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Car</w:t>
      </w:r>
      <w:r w:rsidR="00BA7032">
        <w:rPr>
          <w:rFonts w:ascii="Times New Roman" w:eastAsia="Times New Roman" w:hAnsi="Times New Roman" w:cs="Times New Roman"/>
          <w:sz w:val="24"/>
          <w:szCs w:val="24"/>
        </w:rPr>
        <w:t>los Flores Vizcarra, Consul General of Mexico</w:t>
      </w:r>
    </w:p>
    <w:p w:rsidR="00F61C8B" w:rsidRPr="00F61C8B" w:rsidRDefault="00F61C8B" w:rsidP="00BF065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61C8B">
        <w:rPr>
          <w:rFonts w:ascii="Times New Roman" w:eastAsia="Times New Roman" w:hAnsi="Times New Roman" w:cs="Times New Roman"/>
          <w:sz w:val="24"/>
          <w:szCs w:val="24"/>
        </w:rPr>
        <w:t>Dr. Nolo M</w:t>
      </w:r>
      <w:r w:rsidR="00607F1B">
        <w:rPr>
          <w:rFonts w:ascii="Times New Roman" w:eastAsia="Times New Roman" w:hAnsi="Times New Roman" w:cs="Times New Roman"/>
          <w:sz w:val="24"/>
          <w:szCs w:val="24"/>
        </w:rPr>
        <w:t>artinez, Director, UNC-Greensboro Center for New North Carolinians</w:t>
      </w:r>
    </w:p>
    <w:p w:rsidR="00F61C8B" w:rsidRPr="00F61C8B" w:rsidRDefault="00F61C8B" w:rsidP="00BF065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61C8B">
        <w:rPr>
          <w:rFonts w:ascii="Times New Roman" w:eastAsia="Times New Roman" w:hAnsi="Times New Roman" w:cs="Times New Roman"/>
          <w:sz w:val="24"/>
          <w:szCs w:val="24"/>
        </w:rPr>
        <w:t xml:space="preserve">Dr. Josephine De Leon, </w:t>
      </w:r>
      <w:r w:rsidR="00607F1B">
        <w:rPr>
          <w:rFonts w:ascii="Times New Roman" w:eastAsia="Times New Roman" w:hAnsi="Times New Roman" w:cs="Times New Roman"/>
          <w:sz w:val="24"/>
          <w:szCs w:val="24"/>
        </w:rPr>
        <w:t xml:space="preserve">Chief Diversity Officer, </w:t>
      </w:r>
      <w:r w:rsidRPr="00F61C8B">
        <w:rPr>
          <w:rFonts w:ascii="Times New Roman" w:eastAsia="Times New Roman" w:hAnsi="Times New Roman" w:cs="Times New Roman"/>
          <w:sz w:val="24"/>
          <w:szCs w:val="24"/>
        </w:rPr>
        <w:t>University of New</w:t>
      </w:r>
      <w:r w:rsidR="00607F1B">
        <w:rPr>
          <w:rFonts w:ascii="Times New Roman" w:eastAsia="Times New Roman" w:hAnsi="Times New Roman" w:cs="Times New Roman"/>
          <w:sz w:val="24"/>
          <w:szCs w:val="24"/>
        </w:rPr>
        <w:t xml:space="preserve"> Mexico</w:t>
      </w:r>
    </w:p>
    <w:p w:rsidR="00F61C8B" w:rsidRPr="00F61C8B" w:rsidRDefault="00F61C8B" w:rsidP="00BF065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61C8B">
        <w:rPr>
          <w:rFonts w:ascii="Times New Roman" w:eastAsia="Times New Roman" w:hAnsi="Times New Roman" w:cs="Times New Roman"/>
          <w:sz w:val="24"/>
          <w:szCs w:val="24"/>
        </w:rPr>
        <w:t>Work groups on Hispanic/Latino faculty recruitment and retention; Campus climate and pipeline issues; Campus collaboration, support and administration</w:t>
      </w:r>
    </w:p>
    <w:p w:rsidR="007D5DF5" w:rsidRDefault="007D5DF5" w:rsidP="00607F1B">
      <w:pPr>
        <w:spacing w:line="360" w:lineRule="auto"/>
        <w:rPr>
          <w:rFonts w:ascii="Times New Roman" w:hAnsi="Times New Roman" w:cs="Times New Roman"/>
          <w:b/>
          <w:sz w:val="24"/>
          <w:szCs w:val="24"/>
        </w:rPr>
      </w:pPr>
    </w:p>
    <w:p w:rsidR="007930AE" w:rsidRPr="00254E83" w:rsidRDefault="00607F1B" w:rsidP="00607F1B">
      <w:pPr>
        <w:spacing w:line="360" w:lineRule="auto"/>
        <w:rPr>
          <w:rFonts w:ascii="Times New Roman" w:hAnsi="Times New Roman" w:cs="Times New Roman"/>
          <w:b/>
          <w:sz w:val="24"/>
          <w:szCs w:val="24"/>
        </w:rPr>
      </w:pPr>
      <w:r>
        <w:rPr>
          <w:rFonts w:ascii="Times New Roman" w:hAnsi="Times New Roman" w:cs="Times New Roman"/>
          <w:b/>
          <w:sz w:val="24"/>
          <w:szCs w:val="24"/>
        </w:rPr>
        <w:t>Publications and Products</w:t>
      </w:r>
    </w:p>
    <w:p w:rsidR="009B377A" w:rsidRDefault="009B377A" w:rsidP="007930AE">
      <w:pPr>
        <w:rPr>
          <w:rFonts w:ascii="Times New Roman" w:hAnsi="Times New Roman" w:cs="Times New Roman"/>
          <w:b/>
          <w:i/>
          <w:sz w:val="24"/>
          <w:szCs w:val="24"/>
        </w:rPr>
      </w:pPr>
      <w:r>
        <w:rPr>
          <w:rFonts w:ascii="Times New Roman" w:hAnsi="Times New Roman" w:cs="Times New Roman"/>
          <w:b/>
          <w:i/>
          <w:sz w:val="24"/>
          <w:szCs w:val="24"/>
        </w:rPr>
        <w:t>Published Essays</w:t>
      </w:r>
    </w:p>
    <w:p w:rsidR="009B377A" w:rsidRDefault="009B377A" w:rsidP="009B377A">
      <w:pPr>
        <w:spacing w:line="240" w:lineRule="auto"/>
        <w:rPr>
          <w:rFonts w:ascii="Times New Roman" w:hAnsi="Times New Roman"/>
          <w:sz w:val="24"/>
          <w:szCs w:val="24"/>
        </w:rPr>
      </w:pPr>
      <w:r>
        <w:rPr>
          <w:rFonts w:ascii="Times New Roman" w:hAnsi="Times New Roman"/>
          <w:sz w:val="24"/>
          <w:szCs w:val="24"/>
        </w:rPr>
        <w:t xml:space="preserve">Trammel, M. &amp; Gumpertz, M. </w:t>
      </w:r>
      <w:r w:rsidRPr="009B377A">
        <w:rPr>
          <w:rFonts w:ascii="Times New Roman" w:hAnsi="Times New Roman"/>
          <w:sz w:val="24"/>
          <w:szCs w:val="24"/>
        </w:rPr>
        <w:t xml:space="preserve">2012.  Maybe We’re Not So Smart:  Identifying Bias and Microaggressions in Academia.  </w:t>
      </w:r>
      <w:r w:rsidRPr="009B377A">
        <w:rPr>
          <w:rFonts w:ascii="Times New Roman" w:hAnsi="Times New Roman"/>
          <w:i/>
          <w:sz w:val="24"/>
          <w:szCs w:val="24"/>
        </w:rPr>
        <w:t>Diverse:  Issues in Higher Education</w:t>
      </w:r>
      <w:r w:rsidRPr="009B377A">
        <w:rPr>
          <w:rFonts w:ascii="Times New Roman" w:hAnsi="Times New Roman"/>
          <w:sz w:val="24"/>
          <w:szCs w:val="24"/>
        </w:rPr>
        <w:t>, November 8, 2012 http</w:t>
      </w:r>
      <w:hyperlink r:id="rId10" w:history="1">
        <w:r w:rsidRPr="009B377A">
          <w:rPr>
            <w:rStyle w:val="Hyperlink"/>
            <w:rFonts w:ascii="Times New Roman" w:hAnsi="Times New Roman"/>
            <w:sz w:val="24"/>
            <w:szCs w:val="24"/>
          </w:rPr>
          <w:t>://diverseeducation.com/article/49342</w:t>
        </w:r>
      </w:hyperlink>
      <w:r w:rsidRPr="009B377A">
        <w:rPr>
          <w:rFonts w:ascii="Times New Roman" w:hAnsi="Times New Roman"/>
          <w:sz w:val="24"/>
          <w:szCs w:val="24"/>
        </w:rPr>
        <w:t>/.</w:t>
      </w:r>
    </w:p>
    <w:p w:rsidR="009B377A" w:rsidRPr="00607F1B" w:rsidRDefault="009B377A" w:rsidP="009B377A">
      <w:pPr>
        <w:spacing w:after="0" w:line="240" w:lineRule="auto"/>
        <w:rPr>
          <w:rFonts w:ascii="Times New Roman" w:hAnsi="Times New Roman"/>
          <w:b/>
          <w:i/>
          <w:sz w:val="24"/>
          <w:szCs w:val="24"/>
        </w:rPr>
      </w:pPr>
      <w:r w:rsidRPr="00607F1B">
        <w:rPr>
          <w:rFonts w:ascii="Times New Roman" w:hAnsi="Times New Roman"/>
          <w:b/>
          <w:i/>
          <w:sz w:val="24"/>
          <w:szCs w:val="24"/>
        </w:rPr>
        <w:t>Conference Proceedings</w:t>
      </w:r>
    </w:p>
    <w:p w:rsidR="009B377A" w:rsidRPr="007D3E6D" w:rsidRDefault="009B377A" w:rsidP="009B377A">
      <w:pPr>
        <w:spacing w:after="0" w:line="240" w:lineRule="auto"/>
        <w:ind w:left="360"/>
        <w:rPr>
          <w:rFonts w:ascii="Times New Roman" w:hAnsi="Times New Roman" w:cs="Times New Roman"/>
          <w:sz w:val="24"/>
          <w:szCs w:val="24"/>
        </w:rPr>
      </w:pPr>
    </w:p>
    <w:p w:rsidR="009B377A" w:rsidRDefault="009B377A" w:rsidP="009B377A">
      <w:pPr>
        <w:spacing w:after="0" w:line="240" w:lineRule="auto"/>
        <w:rPr>
          <w:rFonts w:ascii="Times New Roman" w:hAnsi="Times New Roman" w:cs="Times New Roman"/>
          <w:color w:val="222222"/>
          <w:sz w:val="24"/>
          <w:szCs w:val="24"/>
        </w:rPr>
      </w:pPr>
      <w:r w:rsidRPr="009B377A">
        <w:rPr>
          <w:rFonts w:ascii="Times New Roman" w:hAnsi="Times New Roman" w:cs="Times New Roman"/>
          <w:color w:val="222222"/>
          <w:sz w:val="24"/>
          <w:szCs w:val="24"/>
        </w:rPr>
        <w:t>Brent, C. R.</w:t>
      </w:r>
      <w:r w:rsidRPr="00254E83">
        <w:rPr>
          <w:rFonts w:ascii="Times New Roman" w:hAnsi="Times New Roman" w:cs="Times New Roman"/>
          <w:color w:val="222222"/>
          <w:sz w:val="24"/>
          <w:szCs w:val="24"/>
        </w:rPr>
        <w:t xml:space="preserve"> 2012. Process evaluation: The vital (and usually) missing piece in educational research. </w:t>
      </w:r>
      <w:r w:rsidR="007D5DF5" w:rsidRPr="007D5DF5">
        <w:rPr>
          <w:rFonts w:ascii="Times New Roman" w:hAnsi="Times New Roman" w:cs="Times New Roman"/>
          <w:i/>
          <w:color w:val="222222"/>
          <w:sz w:val="24"/>
          <w:szCs w:val="24"/>
        </w:rPr>
        <w:t xml:space="preserve">Proceedings of the </w:t>
      </w:r>
      <w:r w:rsidRPr="007D5DF5">
        <w:rPr>
          <w:rFonts w:ascii="Times New Roman" w:hAnsi="Times New Roman" w:cs="Times New Roman"/>
          <w:i/>
          <w:color w:val="222222"/>
          <w:sz w:val="24"/>
          <w:szCs w:val="24"/>
        </w:rPr>
        <w:t>American Society for Engineering Education 119th Annual Conference</w:t>
      </w:r>
      <w:r w:rsidRPr="00254E83">
        <w:rPr>
          <w:rFonts w:ascii="Times New Roman" w:hAnsi="Times New Roman" w:cs="Times New Roman"/>
          <w:color w:val="222222"/>
          <w:sz w:val="24"/>
          <w:szCs w:val="24"/>
        </w:rPr>
        <w:t>. San Antonio, June 10-13, 2012.</w:t>
      </w:r>
    </w:p>
    <w:p w:rsidR="009B377A" w:rsidRDefault="009B377A" w:rsidP="009B377A">
      <w:pPr>
        <w:spacing w:after="0" w:line="240" w:lineRule="auto"/>
        <w:rPr>
          <w:rFonts w:ascii="Times New Roman" w:hAnsi="Times New Roman" w:cs="Times New Roman"/>
          <w:color w:val="222222"/>
          <w:sz w:val="24"/>
          <w:szCs w:val="24"/>
        </w:rPr>
      </w:pPr>
    </w:p>
    <w:p w:rsidR="009B377A" w:rsidRDefault="009B377A" w:rsidP="009B377A">
      <w:pPr>
        <w:spacing w:line="240" w:lineRule="auto"/>
        <w:rPr>
          <w:rFonts w:ascii="Times New Roman" w:eastAsia="Times New Roman" w:hAnsi="Times New Roman"/>
          <w:sz w:val="24"/>
          <w:szCs w:val="24"/>
        </w:rPr>
      </w:pPr>
      <w:r w:rsidRPr="009B377A">
        <w:rPr>
          <w:rFonts w:ascii="Times New Roman" w:eastAsia="Times New Roman" w:hAnsi="Times New Roman"/>
          <w:sz w:val="24"/>
          <w:szCs w:val="24"/>
        </w:rPr>
        <w:t xml:space="preserve">Brent, C. R. 2012. Department Climate: A Key to Recruiting and Retaining a Diverse and Successful Faculty. 2012 </w:t>
      </w:r>
      <w:r w:rsidRPr="009B377A">
        <w:rPr>
          <w:rFonts w:ascii="Times New Roman" w:eastAsia="Times New Roman" w:hAnsi="Times New Roman"/>
          <w:i/>
          <w:iCs/>
          <w:sz w:val="24"/>
          <w:szCs w:val="24"/>
        </w:rPr>
        <w:t xml:space="preserve">FIE Proceedings. </w:t>
      </w:r>
      <w:r w:rsidRPr="009B377A">
        <w:rPr>
          <w:rFonts w:ascii="Times New Roman" w:eastAsia="Times New Roman" w:hAnsi="Times New Roman"/>
          <w:sz w:val="24"/>
          <w:szCs w:val="24"/>
        </w:rPr>
        <w:t>Frontiers in Education Conference, Seattle, WA, October.</w:t>
      </w:r>
    </w:p>
    <w:p w:rsidR="009B377A" w:rsidRDefault="009B377A" w:rsidP="009B377A">
      <w:pPr>
        <w:spacing w:line="240" w:lineRule="auto"/>
        <w:rPr>
          <w:rFonts w:ascii="Times New Roman" w:hAnsi="Times New Roman" w:cs="Times New Roman"/>
          <w:sz w:val="24"/>
          <w:szCs w:val="24"/>
        </w:rPr>
      </w:pPr>
      <w:r w:rsidRPr="009B377A">
        <w:rPr>
          <w:rFonts w:ascii="Times New Roman" w:hAnsi="Times New Roman" w:cs="Times New Roman"/>
          <w:sz w:val="24"/>
          <w:szCs w:val="24"/>
        </w:rPr>
        <w:t>Gumpertz, M.L.</w:t>
      </w:r>
      <w:r w:rsidRPr="00254E83">
        <w:rPr>
          <w:rFonts w:ascii="Times New Roman" w:hAnsi="Times New Roman" w:cs="Times New Roman"/>
          <w:sz w:val="24"/>
          <w:szCs w:val="24"/>
        </w:rPr>
        <w:t xml:space="preserve"> 2012. Developing Diverse Departments (D3) at North Carolina State University. </w:t>
      </w:r>
      <w:r w:rsidR="007D5DF5" w:rsidRPr="007D5DF5">
        <w:rPr>
          <w:rFonts w:ascii="Times New Roman" w:hAnsi="Times New Roman" w:cs="Times New Roman"/>
          <w:i/>
          <w:sz w:val="24"/>
          <w:szCs w:val="24"/>
        </w:rPr>
        <w:t xml:space="preserve">Proceedings of the </w:t>
      </w:r>
      <w:r w:rsidRPr="007D5DF5">
        <w:rPr>
          <w:rFonts w:ascii="Times New Roman" w:hAnsi="Times New Roman" w:cs="Times New Roman"/>
          <w:i/>
          <w:sz w:val="24"/>
          <w:szCs w:val="24"/>
        </w:rPr>
        <w:t>American Society for Engineering Education 119</w:t>
      </w:r>
      <w:r w:rsidRPr="007D5DF5">
        <w:rPr>
          <w:rFonts w:ascii="Times New Roman" w:hAnsi="Times New Roman" w:cs="Times New Roman"/>
          <w:i/>
          <w:sz w:val="24"/>
          <w:szCs w:val="24"/>
          <w:vertAlign w:val="superscript"/>
        </w:rPr>
        <w:t>th</w:t>
      </w:r>
      <w:r w:rsidRPr="007D5DF5">
        <w:rPr>
          <w:rFonts w:ascii="Times New Roman" w:hAnsi="Times New Roman" w:cs="Times New Roman"/>
          <w:i/>
          <w:sz w:val="24"/>
          <w:szCs w:val="24"/>
        </w:rPr>
        <w:t xml:space="preserve"> Annual Conference</w:t>
      </w:r>
      <w:r w:rsidRPr="00254E83">
        <w:rPr>
          <w:rFonts w:ascii="Times New Roman" w:hAnsi="Times New Roman" w:cs="Times New Roman"/>
          <w:sz w:val="24"/>
          <w:szCs w:val="24"/>
        </w:rPr>
        <w:t>, San Antonio, June 10-13, 2012.</w:t>
      </w:r>
    </w:p>
    <w:p w:rsidR="009B377A" w:rsidRPr="00607F1B" w:rsidRDefault="009B377A" w:rsidP="009B377A">
      <w:pPr>
        <w:spacing w:after="0" w:line="240" w:lineRule="auto"/>
        <w:rPr>
          <w:rFonts w:ascii="Times New Roman" w:hAnsi="Times New Roman" w:cs="Times New Roman"/>
          <w:b/>
          <w:i/>
          <w:sz w:val="24"/>
          <w:szCs w:val="24"/>
        </w:rPr>
      </w:pPr>
      <w:r w:rsidRPr="00607F1B">
        <w:rPr>
          <w:rFonts w:ascii="Times New Roman" w:hAnsi="Times New Roman" w:cs="Times New Roman"/>
          <w:b/>
          <w:i/>
          <w:sz w:val="24"/>
          <w:szCs w:val="24"/>
        </w:rPr>
        <w:t>Posters</w:t>
      </w:r>
    </w:p>
    <w:p w:rsidR="009B377A" w:rsidRPr="00254E83" w:rsidRDefault="009B377A" w:rsidP="009B377A">
      <w:pPr>
        <w:spacing w:after="0" w:line="240" w:lineRule="auto"/>
        <w:ind w:left="360"/>
        <w:rPr>
          <w:rFonts w:ascii="Times New Roman" w:hAnsi="Times New Roman" w:cs="Times New Roman"/>
          <w:sz w:val="24"/>
          <w:szCs w:val="24"/>
        </w:rPr>
      </w:pPr>
    </w:p>
    <w:p w:rsidR="009B377A" w:rsidRPr="009B377A" w:rsidRDefault="009B377A" w:rsidP="009B377A">
      <w:pPr>
        <w:spacing w:line="240" w:lineRule="auto"/>
        <w:rPr>
          <w:rFonts w:ascii="Times New Roman" w:hAnsi="Times New Roman"/>
          <w:sz w:val="24"/>
          <w:szCs w:val="24"/>
        </w:rPr>
      </w:pPr>
      <w:r w:rsidRPr="009B377A">
        <w:rPr>
          <w:rFonts w:ascii="Times New Roman" w:hAnsi="Times New Roman"/>
          <w:sz w:val="24"/>
          <w:szCs w:val="24"/>
        </w:rPr>
        <w:t>Trammel</w:t>
      </w:r>
      <w:r>
        <w:rPr>
          <w:rFonts w:ascii="Times New Roman" w:hAnsi="Times New Roman"/>
          <w:sz w:val="24"/>
          <w:szCs w:val="24"/>
        </w:rPr>
        <w:t>, M. 2010.</w:t>
      </w:r>
      <w:r w:rsidRPr="009B377A">
        <w:rPr>
          <w:rFonts w:ascii="Times New Roman" w:hAnsi="Times New Roman"/>
          <w:sz w:val="24"/>
          <w:szCs w:val="24"/>
        </w:rPr>
        <w:t xml:space="preserve">  “Developing Diverse Departments:  Promoting Institutional Change in Climate and Diversity at NC State University.”  Poster presented at Nov, 2010 ADVANCE PI Meeting.</w:t>
      </w:r>
      <w:r>
        <w:rPr>
          <w:rFonts w:ascii="Times New Roman" w:hAnsi="Times New Roman"/>
          <w:sz w:val="24"/>
          <w:szCs w:val="24"/>
        </w:rPr>
        <w:t xml:space="preserve"> Arlington, VA.</w:t>
      </w:r>
    </w:p>
    <w:p w:rsidR="009B377A" w:rsidRPr="009B377A" w:rsidRDefault="009B377A" w:rsidP="009B377A">
      <w:pPr>
        <w:spacing w:line="240" w:lineRule="auto"/>
        <w:rPr>
          <w:rFonts w:ascii="Times New Roman" w:hAnsi="Times New Roman"/>
          <w:sz w:val="24"/>
          <w:szCs w:val="24"/>
        </w:rPr>
      </w:pPr>
      <w:r w:rsidRPr="009B377A">
        <w:rPr>
          <w:rFonts w:ascii="Times New Roman" w:hAnsi="Times New Roman"/>
          <w:sz w:val="24"/>
          <w:szCs w:val="24"/>
        </w:rPr>
        <w:t>Schneider</w:t>
      </w:r>
      <w:r>
        <w:rPr>
          <w:rFonts w:ascii="Times New Roman" w:hAnsi="Times New Roman"/>
          <w:sz w:val="24"/>
          <w:szCs w:val="24"/>
        </w:rPr>
        <w:t>, J. 2010.</w:t>
      </w:r>
      <w:r w:rsidRPr="009B377A">
        <w:rPr>
          <w:rFonts w:ascii="Times New Roman" w:hAnsi="Times New Roman"/>
          <w:i/>
          <w:sz w:val="24"/>
          <w:szCs w:val="24"/>
        </w:rPr>
        <w:t xml:space="preserve">  </w:t>
      </w:r>
      <w:r w:rsidRPr="009B377A">
        <w:rPr>
          <w:rFonts w:ascii="Times New Roman" w:hAnsi="Times New Roman"/>
          <w:sz w:val="24"/>
          <w:szCs w:val="24"/>
        </w:rPr>
        <w:t>“The Impact of Gender and Stereotypes of Scientists on Intentions to Pursue a Science Career” Poster presented at the 2010 ADVANCE PI Meeting, Nov 8, 2010.</w:t>
      </w:r>
      <w:r>
        <w:rPr>
          <w:rFonts w:ascii="Times New Roman" w:hAnsi="Times New Roman"/>
          <w:sz w:val="24"/>
          <w:szCs w:val="24"/>
        </w:rPr>
        <w:t xml:space="preserve"> Arlington, VA.</w:t>
      </w:r>
    </w:p>
    <w:p w:rsidR="001F3EA6" w:rsidRDefault="001F3EA6" w:rsidP="007930AE">
      <w:pPr>
        <w:rPr>
          <w:rFonts w:ascii="Times New Roman" w:hAnsi="Times New Roman" w:cs="Times New Roman"/>
          <w:b/>
          <w:i/>
          <w:sz w:val="24"/>
          <w:szCs w:val="24"/>
        </w:rPr>
      </w:pPr>
    </w:p>
    <w:p w:rsidR="001F3EA6" w:rsidRDefault="001F3EA6" w:rsidP="007930AE">
      <w:pPr>
        <w:rPr>
          <w:rFonts w:ascii="Times New Roman" w:hAnsi="Times New Roman" w:cs="Times New Roman"/>
          <w:b/>
          <w:i/>
          <w:sz w:val="24"/>
          <w:szCs w:val="24"/>
        </w:rPr>
      </w:pPr>
    </w:p>
    <w:p w:rsidR="001F3EA6" w:rsidRDefault="001F3EA6" w:rsidP="007930AE">
      <w:pPr>
        <w:rPr>
          <w:rFonts w:ascii="Times New Roman" w:hAnsi="Times New Roman" w:cs="Times New Roman"/>
          <w:b/>
          <w:i/>
          <w:sz w:val="24"/>
          <w:szCs w:val="24"/>
        </w:rPr>
      </w:pPr>
      <w:r>
        <w:rPr>
          <w:rFonts w:ascii="Times New Roman" w:hAnsi="Times New Roman" w:cs="Times New Roman"/>
          <w:b/>
          <w:i/>
          <w:sz w:val="24"/>
          <w:szCs w:val="24"/>
        </w:rPr>
        <w:lastRenderedPageBreak/>
        <w:t>Webinars</w:t>
      </w:r>
    </w:p>
    <w:p w:rsidR="001F3EA6" w:rsidRPr="00223CC7" w:rsidRDefault="001F3EA6" w:rsidP="001F3EA6">
      <w:pPr>
        <w:pStyle w:val="ListParagraph"/>
        <w:spacing w:after="0" w:line="240" w:lineRule="auto"/>
        <w:ind w:left="0"/>
        <w:rPr>
          <w:rFonts w:ascii="Times New Roman" w:hAnsi="Times New Roman"/>
          <w:b/>
          <w:sz w:val="24"/>
          <w:szCs w:val="24"/>
        </w:rPr>
      </w:pPr>
      <w:r w:rsidRPr="00BA7032">
        <w:rPr>
          <w:rFonts w:ascii="Times New Roman" w:hAnsi="Times New Roman"/>
          <w:i/>
          <w:sz w:val="24"/>
          <w:szCs w:val="24"/>
        </w:rPr>
        <w:t>Forging Faculty Alliances in Academia</w:t>
      </w:r>
      <w:r w:rsidRPr="00C867CE">
        <w:rPr>
          <w:rFonts w:ascii="Times New Roman" w:hAnsi="Times New Roman"/>
          <w:sz w:val="24"/>
          <w:szCs w:val="24"/>
        </w:rPr>
        <w:t xml:space="preserve">:  </w:t>
      </w:r>
      <w:r w:rsidRPr="00607F1B">
        <w:rPr>
          <w:rFonts w:ascii="Times New Roman" w:hAnsi="Times New Roman"/>
          <w:i/>
          <w:sz w:val="24"/>
          <w:szCs w:val="24"/>
        </w:rPr>
        <w:t>White Women/Men and Women of Color in Dialogue</w:t>
      </w:r>
      <w:r w:rsidRPr="00C867CE">
        <w:rPr>
          <w:rFonts w:ascii="Times New Roman" w:hAnsi="Times New Roman"/>
          <w:sz w:val="24"/>
          <w:szCs w:val="24"/>
        </w:rPr>
        <w:t xml:space="preserve">.  </w:t>
      </w:r>
      <w:r w:rsidRPr="00BA7032">
        <w:rPr>
          <w:rFonts w:ascii="Times New Roman" w:hAnsi="Times New Roman"/>
          <w:sz w:val="24"/>
          <w:szCs w:val="24"/>
        </w:rPr>
        <w:t>Leibnitz, G., &amp; Trammel, M.</w:t>
      </w:r>
      <w:r w:rsidRPr="00C867CE">
        <w:rPr>
          <w:rFonts w:ascii="Times New Roman" w:hAnsi="Times New Roman"/>
          <w:sz w:val="24"/>
          <w:szCs w:val="24"/>
        </w:rPr>
        <w:t xml:space="preserve"> 2012 (Moderators).  A webinar presented by David Leonard, Associate Professor, Washington State University, &amp; Christine Grant, Professor, North Carolina State University.  WEPAN Professional Development Webinars, November 1, 2012.  (This webinar was supported by an NSF supplemental grant to </w:t>
      </w:r>
      <w:r>
        <w:rPr>
          <w:rFonts w:ascii="Times New Roman" w:hAnsi="Times New Roman"/>
          <w:sz w:val="24"/>
          <w:szCs w:val="24"/>
        </w:rPr>
        <w:t xml:space="preserve">the </w:t>
      </w:r>
      <w:r w:rsidRPr="00C867CE">
        <w:rPr>
          <w:rFonts w:ascii="Times New Roman" w:hAnsi="Times New Roman"/>
          <w:sz w:val="24"/>
          <w:szCs w:val="24"/>
        </w:rPr>
        <w:t>Washington State University ADVANCE program.)</w:t>
      </w:r>
    </w:p>
    <w:p w:rsidR="001F3EA6" w:rsidRPr="001F3EA6" w:rsidRDefault="001F3EA6" w:rsidP="007930AE">
      <w:pPr>
        <w:rPr>
          <w:rFonts w:ascii="Times New Roman" w:hAnsi="Times New Roman" w:cs="Times New Roman"/>
          <w:sz w:val="24"/>
          <w:szCs w:val="24"/>
        </w:rPr>
      </w:pPr>
    </w:p>
    <w:p w:rsidR="00BA7032" w:rsidRPr="00607F1B" w:rsidRDefault="00607F1B" w:rsidP="007930AE">
      <w:pPr>
        <w:rPr>
          <w:rFonts w:ascii="Times New Roman" w:hAnsi="Times New Roman" w:cs="Times New Roman"/>
          <w:b/>
          <w:i/>
          <w:sz w:val="24"/>
          <w:szCs w:val="24"/>
        </w:rPr>
      </w:pPr>
      <w:r>
        <w:rPr>
          <w:rFonts w:ascii="Times New Roman" w:hAnsi="Times New Roman" w:cs="Times New Roman"/>
          <w:b/>
          <w:i/>
          <w:sz w:val="24"/>
          <w:szCs w:val="24"/>
        </w:rPr>
        <w:t>Presentations</w:t>
      </w:r>
    </w:p>
    <w:p w:rsidR="007D5DF5" w:rsidRDefault="007D5DF5" w:rsidP="007D5DF5">
      <w:pPr>
        <w:spacing w:after="0" w:line="240" w:lineRule="auto"/>
        <w:rPr>
          <w:rFonts w:ascii="Times New Roman" w:hAnsi="Times New Roman" w:cs="Times New Roman"/>
          <w:sz w:val="24"/>
          <w:szCs w:val="24"/>
        </w:rPr>
      </w:pPr>
      <w:r>
        <w:rPr>
          <w:rFonts w:ascii="Times New Roman" w:hAnsi="Times New Roman" w:cs="Times New Roman"/>
          <w:sz w:val="24"/>
          <w:szCs w:val="24"/>
        </w:rPr>
        <w:t>Gumpertz, M. 2009. “The Developing Diverse Departments Project at NC State”. Women in Science Symposium. Robeson Regional Biotech Education Consortium, Robeson Community College, Lumberton. NC, April 23-24, 2009.</w:t>
      </w:r>
    </w:p>
    <w:p w:rsidR="007D5DF5" w:rsidRDefault="007D5DF5" w:rsidP="007D5DF5">
      <w:pPr>
        <w:spacing w:after="0" w:line="240" w:lineRule="auto"/>
        <w:rPr>
          <w:rFonts w:ascii="Times New Roman" w:hAnsi="Times New Roman" w:cs="Times New Roman"/>
          <w:sz w:val="24"/>
          <w:szCs w:val="24"/>
        </w:rPr>
      </w:pPr>
    </w:p>
    <w:p w:rsidR="007D5DF5" w:rsidRDefault="007D5DF5" w:rsidP="007D5DF5">
      <w:pPr>
        <w:spacing w:after="0" w:line="240" w:lineRule="auto"/>
        <w:rPr>
          <w:rFonts w:ascii="Times New Roman" w:hAnsi="Times New Roman" w:cs="Times New Roman"/>
          <w:sz w:val="24"/>
          <w:szCs w:val="24"/>
        </w:rPr>
      </w:pPr>
      <w:r w:rsidRPr="009B377A">
        <w:rPr>
          <w:rFonts w:ascii="Times New Roman" w:hAnsi="Times New Roman" w:cs="Times New Roman"/>
          <w:sz w:val="24"/>
          <w:szCs w:val="24"/>
        </w:rPr>
        <w:t>Henderson</w:t>
      </w:r>
      <w:r>
        <w:rPr>
          <w:rFonts w:ascii="Times New Roman" w:hAnsi="Times New Roman" w:cs="Times New Roman"/>
          <w:sz w:val="24"/>
          <w:szCs w:val="24"/>
        </w:rPr>
        <w:t>, K.</w:t>
      </w:r>
      <w:r w:rsidRPr="00254E83">
        <w:rPr>
          <w:rFonts w:ascii="Times New Roman" w:hAnsi="Times New Roman" w:cs="Times New Roman"/>
          <w:sz w:val="24"/>
          <w:szCs w:val="24"/>
        </w:rPr>
        <w:t xml:space="preserve"> (ADVANCE Scholar). “Facilitating Careers of Women Faculty,” College of Natural Resources Diversity Speaker Series, February 1, 2012.</w:t>
      </w:r>
      <w:r w:rsidR="001F3EA6">
        <w:rPr>
          <w:rFonts w:ascii="Times New Roman" w:hAnsi="Times New Roman" w:cs="Times New Roman"/>
          <w:sz w:val="24"/>
          <w:szCs w:val="24"/>
        </w:rPr>
        <w:t xml:space="preserve"> </w:t>
      </w:r>
      <w:hyperlink r:id="rId11" w:history="1">
        <w:r w:rsidR="001F3EA6" w:rsidRPr="00657732">
          <w:rPr>
            <w:rStyle w:val="Hyperlink"/>
            <w:rFonts w:ascii="Times New Roman" w:hAnsi="Times New Roman" w:cs="Times New Roman"/>
            <w:sz w:val="24"/>
            <w:szCs w:val="24"/>
          </w:rPr>
          <w:t>http://cnr.ncsu.edu/about/cfd/documents/PosterforDr.Henderson_000.pdf</w:t>
        </w:r>
      </w:hyperlink>
      <w:r w:rsidR="001F3EA6">
        <w:rPr>
          <w:rFonts w:ascii="Times New Roman" w:hAnsi="Times New Roman" w:cs="Times New Roman"/>
          <w:sz w:val="24"/>
          <w:szCs w:val="24"/>
        </w:rPr>
        <w:t xml:space="preserve"> </w:t>
      </w:r>
    </w:p>
    <w:p w:rsidR="007D5DF5" w:rsidRDefault="007D5DF5" w:rsidP="007D5DF5">
      <w:pPr>
        <w:spacing w:after="0" w:line="240" w:lineRule="auto"/>
        <w:rPr>
          <w:rFonts w:ascii="Times New Roman" w:hAnsi="Times New Roman" w:cs="Times New Roman"/>
          <w:sz w:val="24"/>
          <w:szCs w:val="24"/>
        </w:rPr>
      </w:pPr>
    </w:p>
    <w:p w:rsidR="00BA7032" w:rsidRDefault="00BA7032" w:rsidP="009B377A">
      <w:pPr>
        <w:spacing w:after="0" w:line="240" w:lineRule="auto"/>
        <w:rPr>
          <w:rFonts w:ascii="Times New Roman" w:hAnsi="Times New Roman"/>
          <w:sz w:val="24"/>
          <w:szCs w:val="24"/>
        </w:rPr>
      </w:pPr>
      <w:r w:rsidRPr="009B377A">
        <w:rPr>
          <w:rFonts w:ascii="Times New Roman" w:hAnsi="Times New Roman"/>
          <w:sz w:val="24"/>
          <w:szCs w:val="24"/>
        </w:rPr>
        <w:t>Leibnitz, G., &amp; Trammel, M. 2012.  From Barriers to Bridges:  A Dialogue for Women in ADVANCE.  National Science Foundation JAM 12 Broadening Participation Research, Washington, DC, June 12-15, 2012.</w:t>
      </w:r>
    </w:p>
    <w:p w:rsidR="009B377A" w:rsidRPr="009B377A" w:rsidRDefault="009B377A" w:rsidP="009B377A">
      <w:pPr>
        <w:spacing w:after="0" w:line="240" w:lineRule="auto"/>
        <w:rPr>
          <w:rFonts w:ascii="Times New Roman" w:hAnsi="Times New Roman"/>
          <w:sz w:val="24"/>
          <w:szCs w:val="24"/>
        </w:rPr>
      </w:pPr>
    </w:p>
    <w:p w:rsidR="00607F1B" w:rsidRPr="00607F1B" w:rsidRDefault="00607F1B" w:rsidP="009B377A">
      <w:pPr>
        <w:spacing w:after="0" w:line="240" w:lineRule="auto"/>
        <w:rPr>
          <w:rFonts w:ascii="Times New Roman" w:hAnsi="Times New Roman" w:cs="Times New Roman"/>
          <w:sz w:val="24"/>
          <w:szCs w:val="24"/>
        </w:rPr>
      </w:pPr>
      <w:r w:rsidRPr="009B377A">
        <w:rPr>
          <w:rFonts w:ascii="Times New Roman" w:hAnsi="Times New Roman" w:cs="Times New Roman"/>
          <w:sz w:val="24"/>
          <w:szCs w:val="24"/>
        </w:rPr>
        <w:t xml:space="preserve">Wyer, </w:t>
      </w:r>
      <w:r w:rsidR="009B377A">
        <w:rPr>
          <w:rFonts w:ascii="Times New Roman" w:hAnsi="Times New Roman" w:cs="Times New Roman"/>
          <w:sz w:val="24"/>
          <w:szCs w:val="24"/>
        </w:rPr>
        <w:t xml:space="preserve">M., </w:t>
      </w:r>
      <w:r w:rsidRPr="009B377A">
        <w:rPr>
          <w:rFonts w:ascii="Times New Roman" w:hAnsi="Times New Roman" w:cs="Times New Roman"/>
          <w:sz w:val="24"/>
          <w:szCs w:val="24"/>
        </w:rPr>
        <w:t xml:space="preserve">Severin, </w:t>
      </w:r>
      <w:r w:rsidR="009B377A">
        <w:rPr>
          <w:rFonts w:ascii="Times New Roman" w:hAnsi="Times New Roman" w:cs="Times New Roman"/>
          <w:sz w:val="24"/>
          <w:szCs w:val="24"/>
        </w:rPr>
        <w:t xml:space="preserve">L., </w:t>
      </w:r>
      <w:r w:rsidRPr="009B377A">
        <w:rPr>
          <w:rFonts w:ascii="Times New Roman" w:hAnsi="Times New Roman" w:cs="Times New Roman"/>
          <w:sz w:val="24"/>
          <w:szCs w:val="24"/>
        </w:rPr>
        <w:t>and Daub</w:t>
      </w:r>
      <w:r w:rsidR="009B377A">
        <w:rPr>
          <w:rFonts w:ascii="Times New Roman" w:hAnsi="Times New Roman" w:cs="Times New Roman"/>
          <w:sz w:val="24"/>
          <w:szCs w:val="24"/>
        </w:rPr>
        <w:t>, M</w:t>
      </w:r>
      <w:r w:rsidRPr="007B7A58">
        <w:rPr>
          <w:rFonts w:ascii="Times New Roman" w:hAnsi="Times New Roman" w:cs="Times New Roman"/>
          <w:sz w:val="24"/>
          <w:szCs w:val="24"/>
        </w:rPr>
        <w:t>. “Developing Dive</w:t>
      </w:r>
      <w:r w:rsidR="009B377A">
        <w:rPr>
          <w:rFonts w:ascii="Times New Roman" w:hAnsi="Times New Roman" w:cs="Times New Roman"/>
          <w:sz w:val="24"/>
          <w:szCs w:val="24"/>
        </w:rPr>
        <w:t xml:space="preserve">rse Departments.” </w:t>
      </w:r>
      <w:r w:rsidRPr="007B7A58">
        <w:rPr>
          <w:rFonts w:ascii="Times New Roman" w:hAnsi="Times New Roman" w:cs="Times New Roman"/>
          <w:sz w:val="24"/>
          <w:szCs w:val="24"/>
        </w:rPr>
        <w:t xml:space="preserve">Association of American Colleges and Universities conference on “Building Institutional Capacity to Make Excellence Inclusive,” January 26-29, 2011.    </w:t>
      </w:r>
    </w:p>
    <w:p w:rsidR="00607F1B" w:rsidRDefault="00607F1B" w:rsidP="00607F1B">
      <w:pPr>
        <w:spacing w:after="0" w:line="240" w:lineRule="auto"/>
        <w:rPr>
          <w:rFonts w:ascii="Times New Roman" w:hAnsi="Times New Roman"/>
          <w:sz w:val="24"/>
          <w:szCs w:val="24"/>
        </w:rPr>
      </w:pPr>
    </w:p>
    <w:p w:rsidR="007930AE" w:rsidRPr="00670878" w:rsidRDefault="00A66B3E" w:rsidP="007930AE">
      <w:pPr>
        <w:rPr>
          <w:rFonts w:ascii="Times New Roman" w:hAnsi="Times New Roman" w:cs="Times New Roman"/>
          <w:b/>
          <w:i/>
          <w:sz w:val="24"/>
          <w:szCs w:val="24"/>
        </w:rPr>
      </w:pPr>
      <w:r w:rsidRPr="00670878">
        <w:rPr>
          <w:rFonts w:ascii="Times New Roman" w:hAnsi="Times New Roman" w:cs="Times New Roman"/>
          <w:b/>
          <w:i/>
          <w:sz w:val="24"/>
          <w:szCs w:val="24"/>
        </w:rPr>
        <w:t xml:space="preserve">Papers, </w:t>
      </w:r>
      <w:r w:rsidR="007930AE" w:rsidRPr="00670878">
        <w:rPr>
          <w:rFonts w:ascii="Times New Roman" w:hAnsi="Times New Roman" w:cs="Times New Roman"/>
          <w:b/>
          <w:i/>
          <w:sz w:val="24"/>
          <w:szCs w:val="24"/>
        </w:rPr>
        <w:t>Pamphlets, Websites, Resources for NCSU Faculty and Department Heads</w:t>
      </w:r>
    </w:p>
    <w:p w:rsidR="007930AE" w:rsidRDefault="007930AE" w:rsidP="007D5DF5">
      <w:pPr>
        <w:spacing w:after="0" w:line="240" w:lineRule="auto"/>
      </w:pPr>
      <w:r w:rsidRPr="00254E83">
        <w:rPr>
          <w:rFonts w:ascii="Times New Roman" w:hAnsi="Times New Roman" w:cs="Times New Roman"/>
          <w:sz w:val="24"/>
          <w:szCs w:val="24"/>
        </w:rPr>
        <w:t xml:space="preserve">Faculty Search Toolbox: </w:t>
      </w:r>
      <w:hyperlink r:id="rId12" w:history="1">
        <w:r w:rsidRPr="00254E83">
          <w:rPr>
            <w:rStyle w:val="Hyperlink"/>
            <w:rFonts w:ascii="Times New Roman" w:hAnsi="Times New Roman" w:cs="Times New Roman"/>
            <w:sz w:val="24"/>
            <w:szCs w:val="24"/>
          </w:rPr>
          <w:t>http://oied.ncsu.edu/advance/resources/faculty-search-toolbox-resources-for-recruiting-diverse-faculty/</w:t>
        </w:r>
      </w:hyperlink>
    </w:p>
    <w:p w:rsidR="006857C6" w:rsidRPr="009B215A" w:rsidRDefault="006857C6" w:rsidP="007D5DF5">
      <w:pPr>
        <w:spacing w:after="0" w:line="240" w:lineRule="auto"/>
        <w:rPr>
          <w:rStyle w:val="Hyperlink"/>
          <w:rFonts w:ascii="Times New Roman" w:hAnsi="Times New Roman" w:cs="Times New Roman"/>
          <w:color w:val="auto"/>
          <w:sz w:val="24"/>
          <w:szCs w:val="24"/>
          <w:u w:val="none"/>
        </w:rPr>
      </w:pPr>
    </w:p>
    <w:p w:rsidR="006857C6" w:rsidRPr="006857C6" w:rsidRDefault="006857C6" w:rsidP="006857C6">
      <w:pPr>
        <w:spacing w:after="0" w:line="240" w:lineRule="auto"/>
        <w:rPr>
          <w:rFonts w:ascii="Times New Roman" w:hAnsi="Times New Roman"/>
          <w:sz w:val="24"/>
          <w:szCs w:val="24"/>
        </w:rPr>
      </w:pPr>
      <w:r w:rsidRPr="006857C6">
        <w:rPr>
          <w:rFonts w:ascii="Times New Roman" w:hAnsi="Times New Roman"/>
          <w:sz w:val="24"/>
          <w:szCs w:val="24"/>
        </w:rPr>
        <w:t>Search Committee Presentation—ADVANCE Scholars</w:t>
      </w:r>
      <w:r>
        <w:rPr>
          <w:rFonts w:ascii="Times New Roman" w:hAnsi="Times New Roman"/>
          <w:sz w:val="24"/>
          <w:szCs w:val="24"/>
        </w:rPr>
        <w:t>’</w:t>
      </w:r>
      <w:r w:rsidRPr="006857C6">
        <w:rPr>
          <w:rFonts w:ascii="Times New Roman" w:hAnsi="Times New Roman"/>
          <w:sz w:val="24"/>
          <w:szCs w:val="24"/>
        </w:rPr>
        <w:t xml:space="preserve"> presentation on best practices in faculty searches  </w:t>
      </w:r>
    </w:p>
    <w:p w:rsidR="009B215A" w:rsidRPr="00254E83" w:rsidRDefault="009B215A" w:rsidP="007D5DF5">
      <w:pPr>
        <w:spacing w:after="0" w:line="240" w:lineRule="auto"/>
        <w:ind w:left="360"/>
        <w:rPr>
          <w:rFonts w:ascii="Times New Roman" w:hAnsi="Times New Roman" w:cs="Times New Roman"/>
          <w:sz w:val="24"/>
          <w:szCs w:val="24"/>
        </w:rPr>
      </w:pPr>
    </w:p>
    <w:p w:rsidR="007930AE" w:rsidRDefault="007930AE" w:rsidP="007D5DF5">
      <w:pPr>
        <w:spacing w:after="0" w:line="240" w:lineRule="auto"/>
      </w:pPr>
      <w:r w:rsidRPr="00254E83">
        <w:rPr>
          <w:rFonts w:ascii="Times New Roman" w:hAnsi="Times New Roman" w:cs="Times New Roman"/>
          <w:sz w:val="24"/>
          <w:szCs w:val="24"/>
        </w:rPr>
        <w:t xml:space="preserve">Developing Diverse Departments website: </w:t>
      </w:r>
      <w:hyperlink r:id="rId13" w:history="1">
        <w:r w:rsidRPr="00254E83">
          <w:rPr>
            <w:rStyle w:val="Hyperlink"/>
            <w:rFonts w:ascii="Times New Roman" w:hAnsi="Times New Roman" w:cs="Times New Roman"/>
            <w:sz w:val="24"/>
            <w:szCs w:val="24"/>
          </w:rPr>
          <w:t>http://oied.ncsu.edu/advance/</w:t>
        </w:r>
      </w:hyperlink>
    </w:p>
    <w:p w:rsidR="009B377A" w:rsidRPr="00254E83" w:rsidRDefault="009B377A" w:rsidP="007D5DF5">
      <w:pPr>
        <w:spacing w:after="0" w:line="240" w:lineRule="auto"/>
        <w:rPr>
          <w:rFonts w:ascii="Times New Roman" w:hAnsi="Times New Roman" w:cs="Times New Roman"/>
          <w:sz w:val="24"/>
          <w:szCs w:val="24"/>
        </w:rPr>
      </w:pPr>
    </w:p>
    <w:p w:rsidR="007930AE" w:rsidRPr="009B215A" w:rsidRDefault="007930AE" w:rsidP="007D5DF5">
      <w:pPr>
        <w:spacing w:after="0" w:line="240" w:lineRule="auto"/>
        <w:rPr>
          <w:rStyle w:val="Hyperlink"/>
          <w:rFonts w:ascii="Times New Roman" w:hAnsi="Times New Roman" w:cs="Times New Roman"/>
          <w:color w:val="auto"/>
          <w:sz w:val="24"/>
          <w:szCs w:val="24"/>
          <w:u w:val="none"/>
        </w:rPr>
      </w:pPr>
      <w:r w:rsidRPr="00254E83">
        <w:rPr>
          <w:rFonts w:ascii="Times New Roman" w:hAnsi="Times New Roman" w:cs="Times New Roman"/>
          <w:sz w:val="24"/>
          <w:szCs w:val="24"/>
        </w:rPr>
        <w:t xml:space="preserve">Developing Diverse Departments brochure: </w:t>
      </w:r>
      <w:hyperlink r:id="rId14" w:history="1">
        <w:r w:rsidRPr="00254E83">
          <w:rPr>
            <w:rStyle w:val="Hyperlink"/>
            <w:rFonts w:ascii="Times New Roman" w:hAnsi="Times New Roman" w:cs="Times New Roman"/>
            <w:sz w:val="24"/>
            <w:szCs w:val="24"/>
          </w:rPr>
          <w:t>http://oied.ncsu.edu/advance/wp-content/uploads/2012/01/advance-brochure-2012_accessible1.pdf</w:t>
        </w:r>
      </w:hyperlink>
    </w:p>
    <w:p w:rsidR="009B215A" w:rsidRPr="00254E83" w:rsidRDefault="009B215A" w:rsidP="007D5DF5">
      <w:pPr>
        <w:spacing w:after="0" w:line="240" w:lineRule="auto"/>
        <w:ind w:left="360"/>
        <w:rPr>
          <w:rFonts w:ascii="Times New Roman" w:hAnsi="Times New Roman" w:cs="Times New Roman"/>
          <w:sz w:val="24"/>
          <w:szCs w:val="24"/>
        </w:rPr>
      </w:pPr>
    </w:p>
    <w:p w:rsidR="007930AE" w:rsidRDefault="007930AE" w:rsidP="007D5DF5">
      <w:pPr>
        <w:spacing w:after="0" w:line="240" w:lineRule="auto"/>
        <w:rPr>
          <w:rFonts w:ascii="Times New Roman" w:hAnsi="Times New Roman" w:cs="Times New Roman"/>
          <w:sz w:val="24"/>
          <w:szCs w:val="24"/>
        </w:rPr>
      </w:pPr>
      <w:r w:rsidRPr="00254E83">
        <w:rPr>
          <w:rFonts w:ascii="Times New Roman" w:hAnsi="Times New Roman" w:cs="Times New Roman"/>
          <w:sz w:val="24"/>
          <w:szCs w:val="24"/>
        </w:rPr>
        <w:t xml:space="preserve">NCSU Department Head’s Climate Resource Guide:  </w:t>
      </w:r>
      <w:hyperlink r:id="rId15" w:history="1">
        <w:r w:rsidRPr="00254E83">
          <w:rPr>
            <w:rStyle w:val="Hyperlink"/>
            <w:rFonts w:ascii="Times New Roman" w:hAnsi="Times New Roman" w:cs="Times New Roman"/>
            <w:sz w:val="24"/>
            <w:szCs w:val="24"/>
          </w:rPr>
          <w:t>http://oied.ncsu.edu/advance/wp-content/uploads/2012/02/NCSUResourceBookFinal.doc</w:t>
        </w:r>
      </w:hyperlink>
      <w:r w:rsidRPr="00254E83">
        <w:rPr>
          <w:rFonts w:ascii="Times New Roman" w:hAnsi="Times New Roman" w:cs="Times New Roman"/>
          <w:sz w:val="24"/>
          <w:szCs w:val="24"/>
        </w:rPr>
        <w:t xml:space="preserve"> </w:t>
      </w:r>
    </w:p>
    <w:p w:rsidR="009B215A" w:rsidRPr="00254E83" w:rsidRDefault="009B215A" w:rsidP="007D5DF5">
      <w:pPr>
        <w:spacing w:after="0" w:line="240" w:lineRule="auto"/>
        <w:rPr>
          <w:rFonts w:ascii="Times New Roman" w:hAnsi="Times New Roman" w:cs="Times New Roman"/>
          <w:sz w:val="24"/>
          <w:szCs w:val="24"/>
        </w:rPr>
      </w:pPr>
    </w:p>
    <w:p w:rsidR="009B215A" w:rsidRPr="009B377A" w:rsidRDefault="00824DC5" w:rsidP="007D5DF5">
      <w:pPr>
        <w:rPr>
          <w:rFonts w:ascii="Times New Roman" w:hAnsi="Times New Roman"/>
          <w:sz w:val="24"/>
          <w:szCs w:val="24"/>
        </w:rPr>
      </w:pPr>
      <w:r>
        <w:rPr>
          <w:rFonts w:ascii="Times New Roman" w:hAnsi="Times New Roman"/>
          <w:sz w:val="24"/>
          <w:szCs w:val="24"/>
        </w:rPr>
        <w:t xml:space="preserve">2009-10 and </w:t>
      </w:r>
      <w:r w:rsidR="00253F26" w:rsidRPr="009B377A">
        <w:rPr>
          <w:rFonts w:ascii="Times New Roman" w:hAnsi="Times New Roman"/>
          <w:sz w:val="24"/>
          <w:szCs w:val="24"/>
        </w:rPr>
        <w:t>2010-11 NC State Diversity Fact Book</w:t>
      </w:r>
      <w:r>
        <w:rPr>
          <w:rFonts w:ascii="Times New Roman" w:hAnsi="Times New Roman"/>
          <w:sz w:val="24"/>
          <w:szCs w:val="24"/>
        </w:rPr>
        <w:t>s</w:t>
      </w:r>
      <w:r w:rsidR="00253F26" w:rsidRPr="009B377A">
        <w:rPr>
          <w:rFonts w:ascii="Times New Roman" w:hAnsi="Times New Roman"/>
          <w:sz w:val="24"/>
          <w:szCs w:val="24"/>
        </w:rPr>
        <w:t xml:space="preserve">, produced by the Office for </w:t>
      </w:r>
      <w:r w:rsidR="009B377A">
        <w:rPr>
          <w:rFonts w:ascii="Times New Roman" w:hAnsi="Times New Roman"/>
          <w:sz w:val="24"/>
          <w:szCs w:val="24"/>
        </w:rPr>
        <w:t>Institutional Equity and Diversity</w:t>
      </w:r>
      <w:r w:rsidR="00253F26" w:rsidRPr="009B377A">
        <w:rPr>
          <w:rFonts w:ascii="Times New Roman" w:hAnsi="Times New Roman"/>
          <w:sz w:val="24"/>
          <w:szCs w:val="24"/>
        </w:rPr>
        <w:t xml:space="preserve"> (</w:t>
      </w:r>
      <w:hyperlink r:id="rId16" w:history="1">
        <w:r w:rsidRPr="00824DC5">
          <w:rPr>
            <w:rStyle w:val="Hyperlink"/>
            <w:rFonts w:ascii="Times New Roman" w:hAnsi="Times New Roman"/>
            <w:sz w:val="24"/>
            <w:szCs w:val="24"/>
          </w:rPr>
          <w:t>http://oied.ncsu.edu/oied/diversity/diversity_fact_book.php</w:t>
        </w:r>
      </w:hyperlink>
      <w:r>
        <w:rPr>
          <w:rFonts w:ascii="Times New Roman" w:hAnsi="Times New Roman"/>
          <w:sz w:val="24"/>
          <w:szCs w:val="24"/>
        </w:rPr>
        <w:t>)</w:t>
      </w:r>
      <w:r w:rsidR="00253F26" w:rsidRPr="009B377A">
        <w:rPr>
          <w:rFonts w:ascii="Times New Roman" w:hAnsi="Times New Roman"/>
          <w:sz w:val="24"/>
          <w:szCs w:val="24"/>
        </w:rPr>
        <w:t xml:space="preserve"> with support </w:t>
      </w:r>
      <w:r w:rsidR="00253F26" w:rsidRPr="009B377A">
        <w:rPr>
          <w:rFonts w:ascii="Times New Roman" w:hAnsi="Times New Roman"/>
          <w:sz w:val="24"/>
          <w:szCs w:val="24"/>
        </w:rPr>
        <w:lastRenderedPageBreak/>
        <w:t xml:space="preserve">from the ADVANCE Developing Diverse Departments Project.  The Diversity Fact Book is a compilation of information on NC State faculty, staff, and student demographics </w:t>
      </w:r>
      <w:r>
        <w:rPr>
          <w:rFonts w:ascii="Times New Roman" w:hAnsi="Times New Roman"/>
          <w:sz w:val="24"/>
          <w:szCs w:val="24"/>
        </w:rPr>
        <w:t>and survey results.</w:t>
      </w:r>
    </w:p>
    <w:p w:rsidR="007930AE" w:rsidRPr="00254E83" w:rsidRDefault="001F3EA6" w:rsidP="001F3EA6">
      <w:pPr>
        <w:spacing w:line="360" w:lineRule="auto"/>
        <w:rPr>
          <w:rFonts w:ascii="Times New Roman" w:hAnsi="Times New Roman" w:cs="Times New Roman"/>
          <w:b/>
          <w:sz w:val="24"/>
          <w:szCs w:val="24"/>
        </w:rPr>
      </w:pPr>
      <w:r>
        <w:rPr>
          <w:rFonts w:ascii="Times New Roman" w:hAnsi="Times New Roman" w:cs="Times New Roman"/>
          <w:b/>
          <w:sz w:val="24"/>
          <w:szCs w:val="24"/>
        </w:rPr>
        <w:t>Contributions</w:t>
      </w:r>
    </w:p>
    <w:p w:rsidR="007930AE" w:rsidRPr="001F3EA6" w:rsidRDefault="007930AE" w:rsidP="001F3EA6">
      <w:pPr>
        <w:spacing w:line="240" w:lineRule="auto"/>
        <w:rPr>
          <w:rFonts w:ascii="Times New Roman" w:hAnsi="Times New Roman" w:cs="Times New Roman"/>
          <w:i/>
          <w:sz w:val="24"/>
          <w:szCs w:val="24"/>
        </w:rPr>
      </w:pPr>
      <w:r w:rsidRPr="001F3EA6">
        <w:rPr>
          <w:rFonts w:ascii="Times New Roman" w:hAnsi="Times New Roman" w:cs="Times New Roman"/>
          <w:b/>
          <w:i/>
          <w:sz w:val="24"/>
          <w:szCs w:val="24"/>
        </w:rPr>
        <w:t>Contributions to the principal discipline(s) of the project</w:t>
      </w:r>
    </w:p>
    <w:p w:rsidR="00CB6807" w:rsidRDefault="00CB6807" w:rsidP="001F3EA6">
      <w:pPr>
        <w:rPr>
          <w:rFonts w:ascii="Times New Roman" w:hAnsi="Times New Roman" w:cs="Times New Roman"/>
          <w:sz w:val="24"/>
          <w:szCs w:val="24"/>
        </w:rPr>
      </w:pPr>
      <w:r>
        <w:rPr>
          <w:rFonts w:ascii="Times New Roman" w:hAnsi="Times New Roman" w:cs="Times New Roman"/>
          <w:sz w:val="24"/>
          <w:szCs w:val="24"/>
        </w:rPr>
        <w:t xml:space="preserve">The Department case studies have yielded information about the common practices of departments that have been successful in recruiting, hiring and retaining women and faculty of color. We are in the process of developing a pamphlet promoting these common practices, for dissemination to faculty, department heads and deans. </w:t>
      </w:r>
    </w:p>
    <w:p w:rsidR="007930AE" w:rsidRPr="00254E83" w:rsidRDefault="007930AE" w:rsidP="001F3EA6">
      <w:pPr>
        <w:rPr>
          <w:rFonts w:ascii="Times New Roman" w:hAnsi="Times New Roman" w:cs="Times New Roman"/>
          <w:sz w:val="24"/>
          <w:szCs w:val="24"/>
        </w:rPr>
      </w:pPr>
      <w:r w:rsidRPr="00254E83">
        <w:rPr>
          <w:rFonts w:ascii="Times New Roman" w:hAnsi="Times New Roman" w:cs="Times New Roman"/>
          <w:sz w:val="24"/>
          <w:szCs w:val="24"/>
        </w:rPr>
        <w:t>The ADVANCE Scholar initiatives include the following research projects related to increasing the representation of women and minority faculty in science and engineering:</w:t>
      </w:r>
    </w:p>
    <w:p w:rsidR="007930AE" w:rsidRPr="00254E83" w:rsidRDefault="007930AE" w:rsidP="001F3EA6">
      <w:pPr>
        <w:numPr>
          <w:ilvl w:val="0"/>
          <w:numId w:val="21"/>
        </w:numPr>
        <w:spacing w:after="0" w:line="240" w:lineRule="auto"/>
        <w:ind w:left="360"/>
        <w:rPr>
          <w:rFonts w:ascii="Times New Roman" w:hAnsi="Times New Roman" w:cs="Times New Roman"/>
          <w:sz w:val="24"/>
          <w:szCs w:val="24"/>
        </w:rPr>
      </w:pPr>
      <w:r w:rsidRPr="00254E83">
        <w:rPr>
          <w:rFonts w:ascii="Times New Roman" w:hAnsi="Times New Roman" w:cs="Times New Roman"/>
          <w:sz w:val="24"/>
          <w:szCs w:val="24"/>
        </w:rPr>
        <w:t>Exploration of COACHE data to determine how faculty well-being might be improved in the NC State College of Engineering.</w:t>
      </w:r>
    </w:p>
    <w:p w:rsidR="007930AE" w:rsidRPr="00254E83" w:rsidRDefault="007930AE" w:rsidP="001F3EA6">
      <w:pPr>
        <w:numPr>
          <w:ilvl w:val="0"/>
          <w:numId w:val="21"/>
        </w:numPr>
        <w:spacing w:after="0" w:line="240" w:lineRule="auto"/>
        <w:ind w:left="360"/>
        <w:rPr>
          <w:rFonts w:ascii="Times New Roman" w:hAnsi="Times New Roman" w:cs="Times New Roman"/>
          <w:sz w:val="24"/>
          <w:szCs w:val="24"/>
        </w:rPr>
      </w:pPr>
      <w:r w:rsidRPr="00254E83">
        <w:rPr>
          <w:rFonts w:ascii="Times New Roman" w:hAnsi="Times New Roman" w:cs="Times New Roman"/>
          <w:sz w:val="24"/>
          <w:szCs w:val="24"/>
        </w:rPr>
        <w:t>A research study of peer institutions to identify and articulate best practices, policies, and procedures to increase numbers and visibility of women faculty in the humanities, social sciences, agricultural and life sciences.</w:t>
      </w:r>
    </w:p>
    <w:p w:rsidR="007930AE" w:rsidRPr="00254E83" w:rsidRDefault="007930AE" w:rsidP="001F3EA6">
      <w:pPr>
        <w:numPr>
          <w:ilvl w:val="0"/>
          <w:numId w:val="21"/>
        </w:numPr>
        <w:spacing w:after="0" w:line="240" w:lineRule="auto"/>
        <w:ind w:left="360"/>
        <w:rPr>
          <w:rFonts w:ascii="Times New Roman" w:hAnsi="Times New Roman" w:cs="Times New Roman"/>
          <w:sz w:val="24"/>
          <w:szCs w:val="24"/>
        </w:rPr>
      </w:pPr>
      <w:r w:rsidRPr="00254E83">
        <w:rPr>
          <w:rFonts w:ascii="Times New Roman" w:hAnsi="Times New Roman" w:cs="Times New Roman"/>
          <w:sz w:val="24"/>
          <w:szCs w:val="24"/>
        </w:rPr>
        <w:t>A study of research support (lab space, start-up, cost sharing on grants), advancement (time to promotion), and compensation (relative to achievements like fellowship in professional societies, grant sup</w:t>
      </w:r>
      <w:r w:rsidR="00576E40">
        <w:rPr>
          <w:rFonts w:ascii="Times New Roman" w:hAnsi="Times New Roman" w:cs="Times New Roman"/>
          <w:sz w:val="24"/>
          <w:szCs w:val="24"/>
        </w:rPr>
        <w:t>port, etc.) in the physical and mathematical sciences.</w:t>
      </w:r>
    </w:p>
    <w:p w:rsidR="007930AE" w:rsidRDefault="007930AE" w:rsidP="001F3EA6">
      <w:pPr>
        <w:numPr>
          <w:ilvl w:val="0"/>
          <w:numId w:val="21"/>
        </w:numPr>
        <w:spacing w:after="0" w:line="240" w:lineRule="auto"/>
        <w:ind w:left="360"/>
        <w:rPr>
          <w:rFonts w:ascii="Times New Roman" w:hAnsi="Times New Roman" w:cs="Times New Roman"/>
          <w:sz w:val="24"/>
          <w:szCs w:val="24"/>
        </w:rPr>
      </w:pPr>
      <w:r w:rsidRPr="00254E83">
        <w:rPr>
          <w:rFonts w:ascii="Times New Roman" w:hAnsi="Times New Roman" w:cs="Times New Roman"/>
          <w:sz w:val="24"/>
          <w:szCs w:val="24"/>
        </w:rPr>
        <w:t>Stories from women and faculty of color: a qualitative study via online and personal interviews with tenured faculty of successful and unsuccessful strategies for negotiating academia. The goal is to produce a resource for pretenure faculty to avoid pitfalls and find pathways to success.</w:t>
      </w:r>
    </w:p>
    <w:p w:rsidR="00822DD5" w:rsidRPr="00822DD5" w:rsidRDefault="00822DD5" w:rsidP="001F3EA6">
      <w:pPr>
        <w:spacing w:after="0" w:line="240" w:lineRule="auto"/>
        <w:ind w:left="360"/>
        <w:rPr>
          <w:rFonts w:ascii="Times New Roman" w:hAnsi="Times New Roman" w:cs="Times New Roman"/>
          <w:sz w:val="24"/>
          <w:szCs w:val="24"/>
        </w:rPr>
      </w:pPr>
    </w:p>
    <w:p w:rsidR="007930AE" w:rsidRPr="00254E83" w:rsidRDefault="007930AE" w:rsidP="001F3EA6">
      <w:pPr>
        <w:rPr>
          <w:rFonts w:ascii="Times New Roman" w:hAnsi="Times New Roman" w:cs="Times New Roman"/>
          <w:sz w:val="24"/>
          <w:szCs w:val="24"/>
        </w:rPr>
      </w:pPr>
      <w:r w:rsidRPr="00254E83">
        <w:rPr>
          <w:rFonts w:ascii="Times New Roman" w:hAnsi="Times New Roman" w:cs="Times New Roman"/>
          <w:sz w:val="24"/>
          <w:szCs w:val="24"/>
        </w:rPr>
        <w:t>D3 Project Coordinator Ming Shi Trammel, together with Gretal Leibnitz, at Washingto</w:t>
      </w:r>
      <w:r w:rsidR="001F3EA6">
        <w:rPr>
          <w:rFonts w:ascii="Times New Roman" w:hAnsi="Times New Roman" w:cs="Times New Roman"/>
          <w:sz w:val="24"/>
          <w:szCs w:val="24"/>
        </w:rPr>
        <w:t>n State University, surveyed</w:t>
      </w:r>
      <w:r w:rsidRPr="00254E83">
        <w:rPr>
          <w:rFonts w:ascii="Times New Roman" w:hAnsi="Times New Roman" w:cs="Times New Roman"/>
          <w:sz w:val="24"/>
          <w:szCs w:val="24"/>
        </w:rPr>
        <w:t xml:space="preserve"> female faculty of color in science and engineering to understand their strategies leading to success and the barriers that they have faced. This work </w:t>
      </w:r>
      <w:r w:rsidR="001F3EA6">
        <w:rPr>
          <w:rFonts w:ascii="Times New Roman" w:hAnsi="Times New Roman" w:cs="Times New Roman"/>
          <w:sz w:val="24"/>
          <w:szCs w:val="24"/>
        </w:rPr>
        <w:t>was</w:t>
      </w:r>
      <w:r w:rsidRPr="00254E83">
        <w:rPr>
          <w:rFonts w:ascii="Times New Roman" w:hAnsi="Times New Roman" w:cs="Times New Roman"/>
          <w:sz w:val="24"/>
          <w:szCs w:val="24"/>
        </w:rPr>
        <w:t xml:space="preserve"> presented in a panel discussion at the annual JAM in June 2012.</w:t>
      </w:r>
    </w:p>
    <w:p w:rsidR="00CB6807" w:rsidRDefault="00CB6807" w:rsidP="001F3EA6">
      <w:pPr>
        <w:spacing w:after="0" w:line="240" w:lineRule="auto"/>
        <w:rPr>
          <w:rFonts w:ascii="Times New Roman" w:hAnsi="Times New Roman" w:cs="Times New Roman"/>
          <w:b/>
          <w:i/>
          <w:sz w:val="24"/>
          <w:szCs w:val="24"/>
        </w:rPr>
      </w:pPr>
    </w:p>
    <w:p w:rsidR="006343D2" w:rsidRPr="00CB6807" w:rsidRDefault="007930AE" w:rsidP="00CB6807">
      <w:pPr>
        <w:spacing w:line="240" w:lineRule="auto"/>
        <w:rPr>
          <w:rFonts w:ascii="Times New Roman" w:hAnsi="Times New Roman" w:cs="Times New Roman"/>
          <w:i/>
          <w:sz w:val="24"/>
          <w:szCs w:val="24"/>
        </w:rPr>
      </w:pPr>
      <w:r w:rsidRPr="001F3EA6">
        <w:rPr>
          <w:rFonts w:ascii="Times New Roman" w:hAnsi="Times New Roman" w:cs="Times New Roman"/>
          <w:b/>
          <w:i/>
          <w:sz w:val="24"/>
          <w:szCs w:val="24"/>
        </w:rPr>
        <w:t>Contributions to other disciplines of science or engineering</w:t>
      </w:r>
    </w:p>
    <w:p w:rsidR="007930AE" w:rsidRPr="00254E83" w:rsidRDefault="007930AE" w:rsidP="006343D2">
      <w:pPr>
        <w:rPr>
          <w:rFonts w:ascii="Times New Roman" w:hAnsi="Times New Roman" w:cs="Times New Roman"/>
          <w:sz w:val="24"/>
          <w:szCs w:val="24"/>
        </w:rPr>
      </w:pPr>
      <w:r w:rsidRPr="00254E83">
        <w:rPr>
          <w:rFonts w:ascii="Times New Roman" w:hAnsi="Times New Roman" w:cs="Times New Roman"/>
          <w:sz w:val="24"/>
          <w:szCs w:val="24"/>
        </w:rPr>
        <w:t>Some ADVANCE Scholar initiatives have</w:t>
      </w:r>
      <w:r w:rsidR="00576E40">
        <w:rPr>
          <w:rFonts w:ascii="Times New Roman" w:hAnsi="Times New Roman" w:cs="Times New Roman"/>
          <w:sz w:val="24"/>
          <w:szCs w:val="24"/>
        </w:rPr>
        <w:t xml:space="preserve"> focused on other disciplines,</w:t>
      </w:r>
      <w:r w:rsidRPr="00254E83">
        <w:rPr>
          <w:rFonts w:ascii="Times New Roman" w:hAnsi="Times New Roman" w:cs="Times New Roman"/>
          <w:sz w:val="24"/>
          <w:szCs w:val="24"/>
        </w:rPr>
        <w:t xml:space="preserve"> on student development</w:t>
      </w:r>
      <w:r w:rsidR="00576E40">
        <w:rPr>
          <w:rFonts w:ascii="Times New Roman" w:hAnsi="Times New Roman" w:cs="Times New Roman"/>
          <w:sz w:val="24"/>
          <w:szCs w:val="24"/>
        </w:rPr>
        <w:t xml:space="preserve">, </w:t>
      </w:r>
      <w:r w:rsidRPr="00254E83">
        <w:rPr>
          <w:rFonts w:ascii="Times New Roman" w:hAnsi="Times New Roman" w:cs="Times New Roman"/>
          <w:sz w:val="24"/>
          <w:szCs w:val="24"/>
        </w:rPr>
        <w:t xml:space="preserve">or </w:t>
      </w:r>
      <w:r w:rsidR="00576E40">
        <w:rPr>
          <w:rFonts w:ascii="Times New Roman" w:hAnsi="Times New Roman" w:cs="Times New Roman"/>
          <w:sz w:val="24"/>
          <w:szCs w:val="24"/>
        </w:rPr>
        <w:t xml:space="preserve">on </w:t>
      </w:r>
      <w:r w:rsidRPr="00254E83">
        <w:rPr>
          <w:rFonts w:ascii="Times New Roman" w:hAnsi="Times New Roman" w:cs="Times New Roman"/>
          <w:sz w:val="24"/>
          <w:szCs w:val="24"/>
        </w:rPr>
        <w:t>developing inclusive classrooms. A list of these follows.</w:t>
      </w:r>
    </w:p>
    <w:p w:rsidR="007930AE" w:rsidRPr="00254E83" w:rsidRDefault="007930AE" w:rsidP="00576E40">
      <w:pPr>
        <w:numPr>
          <w:ilvl w:val="0"/>
          <w:numId w:val="17"/>
        </w:numPr>
        <w:spacing w:after="0" w:line="240" w:lineRule="auto"/>
        <w:rPr>
          <w:rFonts w:ascii="Times New Roman" w:hAnsi="Times New Roman" w:cs="Times New Roman"/>
          <w:sz w:val="24"/>
          <w:szCs w:val="24"/>
        </w:rPr>
      </w:pPr>
      <w:r w:rsidRPr="00254E83">
        <w:rPr>
          <w:rFonts w:ascii="Times New Roman" w:hAnsi="Times New Roman" w:cs="Times New Roman"/>
          <w:sz w:val="24"/>
          <w:szCs w:val="24"/>
        </w:rPr>
        <w:t>A study of peer institutions to identify and articulate best practices for advancing women’s academic careers in colleges of Management.</w:t>
      </w:r>
    </w:p>
    <w:p w:rsidR="007930AE" w:rsidRPr="00254E83" w:rsidRDefault="007930AE" w:rsidP="00576E40">
      <w:pPr>
        <w:numPr>
          <w:ilvl w:val="0"/>
          <w:numId w:val="17"/>
        </w:numPr>
        <w:spacing w:after="0" w:line="240" w:lineRule="auto"/>
        <w:rPr>
          <w:rFonts w:ascii="Times New Roman" w:hAnsi="Times New Roman" w:cs="Times New Roman"/>
          <w:sz w:val="24"/>
          <w:szCs w:val="24"/>
        </w:rPr>
      </w:pPr>
      <w:r w:rsidRPr="00254E83">
        <w:rPr>
          <w:rFonts w:ascii="Times New Roman" w:hAnsi="Times New Roman" w:cs="Times New Roman"/>
          <w:sz w:val="24"/>
          <w:szCs w:val="24"/>
        </w:rPr>
        <w:t>A three-year empirical study to explore the combined explanatory power of two popular theories about undergraduate women’s interest and commitment to becoming leaders in STEM careers.</w:t>
      </w:r>
    </w:p>
    <w:p w:rsidR="007930AE" w:rsidRPr="00254E83" w:rsidRDefault="007930AE" w:rsidP="00576E40">
      <w:pPr>
        <w:numPr>
          <w:ilvl w:val="0"/>
          <w:numId w:val="17"/>
        </w:numPr>
        <w:spacing w:after="0" w:line="240" w:lineRule="auto"/>
        <w:rPr>
          <w:rFonts w:ascii="Times New Roman" w:hAnsi="Times New Roman" w:cs="Times New Roman"/>
          <w:sz w:val="24"/>
          <w:szCs w:val="24"/>
        </w:rPr>
      </w:pPr>
      <w:r w:rsidRPr="00254E83">
        <w:rPr>
          <w:rFonts w:ascii="Times New Roman" w:hAnsi="Times New Roman" w:cs="Times New Roman"/>
          <w:sz w:val="24"/>
          <w:szCs w:val="24"/>
        </w:rPr>
        <w:lastRenderedPageBreak/>
        <w:t>A study of women academics in the field of recreation and leisure (natural resource management, sports, parks, recreation, therapeutic recreation) to explore career development behaviors and attitudes, with attention to age-cohort differences. The findings were presented to the College of Natural Resources in February, 2012.</w:t>
      </w:r>
    </w:p>
    <w:p w:rsidR="007930AE" w:rsidRPr="00254E83" w:rsidRDefault="007930AE" w:rsidP="00576E40">
      <w:pPr>
        <w:numPr>
          <w:ilvl w:val="0"/>
          <w:numId w:val="17"/>
        </w:numPr>
        <w:spacing w:after="0" w:line="240" w:lineRule="auto"/>
        <w:rPr>
          <w:rFonts w:ascii="Times New Roman" w:hAnsi="Times New Roman" w:cs="Times New Roman"/>
          <w:sz w:val="24"/>
          <w:szCs w:val="24"/>
        </w:rPr>
      </w:pPr>
      <w:r w:rsidRPr="00254E83">
        <w:rPr>
          <w:rFonts w:ascii="Times New Roman" w:hAnsi="Times New Roman" w:cs="Times New Roman"/>
          <w:sz w:val="24"/>
          <w:szCs w:val="24"/>
        </w:rPr>
        <w:t>Develop a presentation about inclusive communications strategies, based on the literature on leadership, communication, and gender. This material was presented to D3 participants including ADVANCE Scholars and participants of both workshop series at the D3 winter mini-retreat in December 2010.</w:t>
      </w:r>
    </w:p>
    <w:p w:rsidR="007930AE" w:rsidRPr="00254E83" w:rsidRDefault="007930AE" w:rsidP="007930AE">
      <w:pPr>
        <w:ind w:left="1080"/>
        <w:rPr>
          <w:rFonts w:ascii="Times New Roman" w:hAnsi="Times New Roman" w:cs="Times New Roman"/>
          <w:sz w:val="24"/>
          <w:szCs w:val="24"/>
        </w:rPr>
      </w:pPr>
    </w:p>
    <w:p w:rsidR="007930AE" w:rsidRPr="006343D2" w:rsidRDefault="007930AE" w:rsidP="006343D2">
      <w:pPr>
        <w:spacing w:after="0" w:line="240" w:lineRule="auto"/>
        <w:rPr>
          <w:rFonts w:ascii="Times New Roman" w:hAnsi="Times New Roman" w:cs="Times New Roman"/>
          <w:i/>
          <w:sz w:val="24"/>
          <w:szCs w:val="24"/>
        </w:rPr>
      </w:pPr>
      <w:r w:rsidRPr="006343D2">
        <w:rPr>
          <w:rFonts w:ascii="Times New Roman" w:hAnsi="Times New Roman" w:cs="Times New Roman"/>
          <w:b/>
          <w:i/>
          <w:sz w:val="24"/>
          <w:szCs w:val="24"/>
        </w:rPr>
        <w:t>Contributions to development of human resources</w:t>
      </w:r>
    </w:p>
    <w:p w:rsidR="0066425C" w:rsidRPr="0066425C" w:rsidRDefault="0066425C" w:rsidP="0066425C">
      <w:pPr>
        <w:spacing w:after="0" w:line="240" w:lineRule="auto"/>
        <w:ind w:left="360"/>
        <w:rPr>
          <w:rFonts w:ascii="Times New Roman" w:hAnsi="Times New Roman" w:cs="Times New Roman"/>
          <w:sz w:val="24"/>
          <w:szCs w:val="24"/>
          <w:u w:val="single"/>
        </w:rPr>
      </w:pPr>
    </w:p>
    <w:p w:rsidR="00701C64" w:rsidRDefault="00A52474" w:rsidP="007930AE">
      <w:pPr>
        <w:rPr>
          <w:rFonts w:ascii="Times New Roman" w:hAnsi="Times New Roman" w:cs="Times New Roman"/>
          <w:sz w:val="24"/>
          <w:szCs w:val="24"/>
        </w:rPr>
      </w:pPr>
      <w:r>
        <w:rPr>
          <w:rFonts w:ascii="Times New Roman" w:hAnsi="Times New Roman" w:cs="Times New Roman"/>
          <w:sz w:val="24"/>
          <w:szCs w:val="24"/>
        </w:rPr>
        <w:t>All search committees for the Chancellor’s Faculty Excellence Program, in which 12 interdisciplinary clusters are hiring approximately 40 new faculty, have utilized the new 3-part diversity education process developed by the ADVANCE Scholars and D3 senior personnel. The search committee process includes (1) a presentation by a dean on the academic and economic cases for faculty diversity and on practical tools for developing a diverse applicant pool, (2) a search committee orientation by the Office for Institutional Equity and Diversity, and (3) a discussion about interrupting unconscious bias facilitated by an ADVANCE Scholar and co-PI Laura Severin. This search committee process has also been adopted by the College of Education for all of its faculty searches.</w:t>
      </w:r>
    </w:p>
    <w:p w:rsidR="007930AE" w:rsidRPr="00254E83" w:rsidRDefault="007930AE" w:rsidP="007930AE">
      <w:pPr>
        <w:rPr>
          <w:rFonts w:ascii="Times New Roman" w:hAnsi="Times New Roman" w:cs="Times New Roman"/>
          <w:sz w:val="24"/>
          <w:szCs w:val="24"/>
        </w:rPr>
      </w:pPr>
      <w:r w:rsidRPr="00254E83">
        <w:rPr>
          <w:rFonts w:ascii="Times New Roman" w:hAnsi="Times New Roman" w:cs="Times New Roman"/>
          <w:sz w:val="24"/>
          <w:szCs w:val="24"/>
        </w:rPr>
        <w:t xml:space="preserve">The Leadership Workshops and the ADVANCE Scholars have been effective in developing department heads, though not necessarily in STEM fields. One unanticipated outcome is that several of the ADVANCE Scholars have opted to participate in the Leadership Workshop Series. Two who have taken this path have gone on to become department heads: Montserrat Fuentes (Statistics, July 2011) and Paola Sztajn </w:t>
      </w:r>
      <w:r w:rsidR="0066425C">
        <w:rPr>
          <w:rFonts w:ascii="Times New Roman" w:hAnsi="Times New Roman" w:cs="Times New Roman"/>
          <w:sz w:val="24"/>
          <w:szCs w:val="24"/>
        </w:rPr>
        <w:t xml:space="preserve">(Elementary Education, </w:t>
      </w:r>
      <w:r w:rsidRPr="00254E83">
        <w:rPr>
          <w:rFonts w:ascii="Times New Roman" w:hAnsi="Times New Roman" w:cs="Times New Roman"/>
          <w:sz w:val="24"/>
          <w:szCs w:val="24"/>
        </w:rPr>
        <w:t xml:space="preserve">July 2012). One additional ADVANCE Scholar, Traciel Reid, become </w:t>
      </w:r>
      <w:r w:rsidR="0066425C">
        <w:rPr>
          <w:rFonts w:ascii="Times New Roman" w:hAnsi="Times New Roman" w:cs="Times New Roman"/>
          <w:sz w:val="24"/>
          <w:szCs w:val="24"/>
        </w:rPr>
        <w:t xml:space="preserve">a </w:t>
      </w:r>
      <w:r w:rsidRPr="00254E83">
        <w:rPr>
          <w:rFonts w:ascii="Times New Roman" w:hAnsi="Times New Roman" w:cs="Times New Roman"/>
          <w:sz w:val="24"/>
          <w:szCs w:val="24"/>
        </w:rPr>
        <w:t>department chair (Po</w:t>
      </w:r>
      <w:r w:rsidR="00254E83">
        <w:rPr>
          <w:rFonts w:ascii="Times New Roman" w:hAnsi="Times New Roman" w:cs="Times New Roman"/>
          <w:sz w:val="24"/>
          <w:szCs w:val="24"/>
        </w:rPr>
        <w:t xml:space="preserve">litical Science) in July 2012. </w:t>
      </w:r>
    </w:p>
    <w:p w:rsidR="007930AE" w:rsidRPr="00254E83" w:rsidRDefault="007930AE" w:rsidP="007930AE">
      <w:pPr>
        <w:rPr>
          <w:rFonts w:ascii="Times New Roman" w:hAnsi="Times New Roman" w:cs="Times New Roman"/>
          <w:sz w:val="24"/>
          <w:szCs w:val="24"/>
        </w:rPr>
      </w:pPr>
      <w:r w:rsidRPr="00254E83">
        <w:rPr>
          <w:rFonts w:ascii="Times New Roman" w:hAnsi="Times New Roman" w:cs="Times New Roman"/>
          <w:sz w:val="24"/>
          <w:szCs w:val="24"/>
        </w:rPr>
        <w:t>Several ADVANCE Scholars and participants in the two workshop series have taken on new role</w:t>
      </w:r>
      <w:r w:rsidR="001F3EA6">
        <w:rPr>
          <w:rFonts w:ascii="Times New Roman" w:hAnsi="Times New Roman" w:cs="Times New Roman"/>
          <w:sz w:val="24"/>
          <w:szCs w:val="24"/>
        </w:rPr>
        <w:t>s and responsibilities</w:t>
      </w:r>
      <w:r w:rsidRPr="00254E83">
        <w:rPr>
          <w:rFonts w:ascii="Times New Roman" w:hAnsi="Times New Roman" w:cs="Times New Roman"/>
          <w:sz w:val="24"/>
          <w:szCs w:val="24"/>
        </w:rPr>
        <w:t>. A complete list follows.</w:t>
      </w:r>
    </w:p>
    <w:p w:rsidR="007930AE" w:rsidRPr="00254E83" w:rsidRDefault="007930AE" w:rsidP="00BF065E">
      <w:pPr>
        <w:numPr>
          <w:ilvl w:val="0"/>
          <w:numId w:val="20"/>
        </w:numPr>
        <w:spacing w:after="0" w:line="240" w:lineRule="auto"/>
        <w:rPr>
          <w:rFonts w:ascii="Times New Roman" w:hAnsi="Times New Roman" w:cs="Times New Roman"/>
          <w:sz w:val="24"/>
          <w:szCs w:val="24"/>
        </w:rPr>
      </w:pPr>
      <w:r w:rsidRPr="00254E83">
        <w:rPr>
          <w:rFonts w:ascii="Times New Roman" w:hAnsi="Times New Roman" w:cs="Times New Roman"/>
          <w:sz w:val="24"/>
          <w:szCs w:val="24"/>
        </w:rPr>
        <w:t xml:space="preserve">Montserrat Fuentes (ADVANCE </w:t>
      </w:r>
      <w:r w:rsidR="00576E40">
        <w:rPr>
          <w:rFonts w:ascii="Times New Roman" w:hAnsi="Times New Roman" w:cs="Times New Roman"/>
          <w:sz w:val="24"/>
          <w:szCs w:val="24"/>
        </w:rPr>
        <w:t xml:space="preserve">Scholar, Leadership </w:t>
      </w:r>
      <w:r w:rsidRPr="00254E83">
        <w:rPr>
          <w:rFonts w:ascii="Times New Roman" w:hAnsi="Times New Roman" w:cs="Times New Roman"/>
          <w:sz w:val="24"/>
          <w:szCs w:val="24"/>
        </w:rPr>
        <w:t xml:space="preserve">Workshop Series, </w:t>
      </w:r>
      <w:r w:rsidR="006343D2">
        <w:rPr>
          <w:rFonts w:ascii="Times New Roman" w:hAnsi="Times New Roman" w:cs="Times New Roman"/>
          <w:sz w:val="24"/>
          <w:szCs w:val="24"/>
        </w:rPr>
        <w:t xml:space="preserve">Climate Workshop Series). </w:t>
      </w:r>
      <w:r w:rsidR="00576E40">
        <w:rPr>
          <w:rFonts w:ascii="Times New Roman" w:hAnsi="Times New Roman" w:cs="Times New Roman"/>
          <w:sz w:val="24"/>
          <w:szCs w:val="24"/>
        </w:rPr>
        <w:t xml:space="preserve">Head, </w:t>
      </w:r>
      <w:r w:rsidRPr="00254E83">
        <w:rPr>
          <w:rFonts w:ascii="Times New Roman" w:hAnsi="Times New Roman" w:cs="Times New Roman"/>
          <w:sz w:val="24"/>
          <w:szCs w:val="24"/>
        </w:rPr>
        <w:t>Department of S</w:t>
      </w:r>
      <w:r w:rsidR="006343D2">
        <w:rPr>
          <w:rFonts w:ascii="Times New Roman" w:hAnsi="Times New Roman" w:cs="Times New Roman"/>
          <w:sz w:val="24"/>
          <w:szCs w:val="24"/>
        </w:rPr>
        <w:t xml:space="preserve">tatistics </w:t>
      </w:r>
    </w:p>
    <w:p w:rsidR="007930AE" w:rsidRPr="00254E83" w:rsidRDefault="007930AE" w:rsidP="00BF065E">
      <w:pPr>
        <w:numPr>
          <w:ilvl w:val="0"/>
          <w:numId w:val="20"/>
        </w:numPr>
        <w:spacing w:after="0" w:line="240" w:lineRule="auto"/>
        <w:rPr>
          <w:rFonts w:ascii="Times New Roman" w:hAnsi="Times New Roman" w:cs="Times New Roman"/>
          <w:sz w:val="24"/>
          <w:szCs w:val="24"/>
        </w:rPr>
      </w:pPr>
      <w:r w:rsidRPr="00254E83">
        <w:rPr>
          <w:rFonts w:ascii="Times New Roman" w:hAnsi="Times New Roman" w:cs="Times New Roman"/>
          <w:sz w:val="24"/>
          <w:szCs w:val="24"/>
        </w:rPr>
        <w:t>Paola Sztajn (ADVA</w:t>
      </w:r>
      <w:r w:rsidR="00576E40">
        <w:rPr>
          <w:rFonts w:ascii="Times New Roman" w:hAnsi="Times New Roman" w:cs="Times New Roman"/>
          <w:sz w:val="24"/>
          <w:szCs w:val="24"/>
        </w:rPr>
        <w:t xml:space="preserve">NCE Scholar, Leadership </w:t>
      </w:r>
      <w:r w:rsidR="006343D2">
        <w:rPr>
          <w:rFonts w:ascii="Times New Roman" w:hAnsi="Times New Roman" w:cs="Times New Roman"/>
          <w:sz w:val="24"/>
          <w:szCs w:val="24"/>
        </w:rPr>
        <w:t xml:space="preserve">Workshop Series). </w:t>
      </w:r>
      <w:r w:rsidR="00701C64">
        <w:rPr>
          <w:rFonts w:ascii="Times New Roman" w:hAnsi="Times New Roman" w:cs="Times New Roman"/>
          <w:sz w:val="24"/>
          <w:szCs w:val="24"/>
        </w:rPr>
        <w:t>Interim</w:t>
      </w:r>
      <w:r w:rsidR="00576E40">
        <w:rPr>
          <w:rFonts w:ascii="Times New Roman" w:hAnsi="Times New Roman" w:cs="Times New Roman"/>
          <w:sz w:val="24"/>
          <w:szCs w:val="24"/>
        </w:rPr>
        <w:t xml:space="preserve"> Head,</w:t>
      </w:r>
      <w:r w:rsidRPr="00254E83">
        <w:rPr>
          <w:rFonts w:ascii="Times New Roman" w:hAnsi="Times New Roman" w:cs="Times New Roman"/>
          <w:sz w:val="24"/>
          <w:szCs w:val="24"/>
        </w:rPr>
        <w:t xml:space="preserve"> Department of Elementary Educatio</w:t>
      </w:r>
      <w:r w:rsidR="006343D2">
        <w:rPr>
          <w:rFonts w:ascii="Times New Roman" w:hAnsi="Times New Roman" w:cs="Times New Roman"/>
          <w:sz w:val="24"/>
          <w:szCs w:val="24"/>
        </w:rPr>
        <w:t>n</w:t>
      </w:r>
      <w:r w:rsidR="00576E40">
        <w:rPr>
          <w:rFonts w:ascii="Times New Roman" w:hAnsi="Times New Roman" w:cs="Times New Roman"/>
          <w:sz w:val="24"/>
          <w:szCs w:val="24"/>
        </w:rPr>
        <w:t>;</w:t>
      </w:r>
      <w:r w:rsidRPr="00254E83">
        <w:rPr>
          <w:rFonts w:ascii="Times New Roman" w:hAnsi="Times New Roman" w:cs="Times New Roman"/>
          <w:sz w:val="24"/>
          <w:szCs w:val="24"/>
        </w:rPr>
        <w:t xml:space="preserve"> Assistant Dean for Diversity in the College of Education</w:t>
      </w:r>
      <w:r w:rsidR="00701C64">
        <w:rPr>
          <w:rFonts w:ascii="Times New Roman" w:hAnsi="Times New Roman" w:cs="Times New Roman"/>
          <w:sz w:val="24"/>
          <w:szCs w:val="24"/>
        </w:rPr>
        <w:t xml:space="preserve"> in 2011</w:t>
      </w:r>
      <w:r w:rsidRPr="00254E83">
        <w:rPr>
          <w:rFonts w:ascii="Times New Roman" w:hAnsi="Times New Roman" w:cs="Times New Roman"/>
          <w:sz w:val="24"/>
          <w:szCs w:val="24"/>
        </w:rPr>
        <w:t>.</w:t>
      </w:r>
    </w:p>
    <w:p w:rsidR="007930AE" w:rsidRDefault="007930AE" w:rsidP="00BF065E">
      <w:pPr>
        <w:numPr>
          <w:ilvl w:val="0"/>
          <w:numId w:val="20"/>
        </w:numPr>
        <w:spacing w:after="0" w:line="240" w:lineRule="auto"/>
        <w:rPr>
          <w:rFonts w:ascii="Times New Roman" w:hAnsi="Times New Roman" w:cs="Times New Roman"/>
          <w:sz w:val="24"/>
          <w:szCs w:val="24"/>
        </w:rPr>
      </w:pPr>
      <w:r w:rsidRPr="00254E83">
        <w:rPr>
          <w:rFonts w:ascii="Times New Roman" w:hAnsi="Times New Roman" w:cs="Times New Roman"/>
          <w:sz w:val="24"/>
          <w:szCs w:val="24"/>
        </w:rPr>
        <w:t>Traciel Re</w:t>
      </w:r>
      <w:r w:rsidR="006343D2">
        <w:rPr>
          <w:rFonts w:ascii="Times New Roman" w:hAnsi="Times New Roman" w:cs="Times New Roman"/>
          <w:sz w:val="24"/>
          <w:szCs w:val="24"/>
        </w:rPr>
        <w:t xml:space="preserve">id (ADVANCE Scholar) </w:t>
      </w:r>
      <w:r w:rsidR="00576E40">
        <w:rPr>
          <w:rFonts w:ascii="Times New Roman" w:hAnsi="Times New Roman" w:cs="Times New Roman"/>
          <w:sz w:val="24"/>
          <w:szCs w:val="24"/>
        </w:rPr>
        <w:t xml:space="preserve">Chair; </w:t>
      </w:r>
      <w:r w:rsidRPr="00254E83">
        <w:rPr>
          <w:rFonts w:ascii="Times New Roman" w:hAnsi="Times New Roman" w:cs="Times New Roman"/>
          <w:sz w:val="24"/>
          <w:szCs w:val="24"/>
        </w:rPr>
        <w:t>Department of Po</w:t>
      </w:r>
      <w:r w:rsidR="006343D2">
        <w:rPr>
          <w:rFonts w:ascii="Times New Roman" w:hAnsi="Times New Roman" w:cs="Times New Roman"/>
          <w:sz w:val="24"/>
          <w:szCs w:val="24"/>
        </w:rPr>
        <w:t xml:space="preserve">litical Science </w:t>
      </w:r>
    </w:p>
    <w:p w:rsidR="006343D2" w:rsidRPr="00254E83" w:rsidRDefault="006343D2" w:rsidP="00BF065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Sheila Smith McKoy (Leadershi</w:t>
      </w:r>
      <w:r w:rsidR="00576E40">
        <w:rPr>
          <w:rFonts w:ascii="Times New Roman" w:hAnsi="Times New Roman" w:cs="Times New Roman"/>
          <w:sz w:val="24"/>
          <w:szCs w:val="24"/>
        </w:rPr>
        <w:t xml:space="preserve">p Workshop Series). Director, </w:t>
      </w:r>
      <w:r>
        <w:rPr>
          <w:rFonts w:ascii="Times New Roman" w:hAnsi="Times New Roman" w:cs="Times New Roman"/>
          <w:sz w:val="24"/>
          <w:szCs w:val="24"/>
        </w:rPr>
        <w:t>African American Cultural Center.</w:t>
      </w:r>
    </w:p>
    <w:p w:rsidR="006343D2" w:rsidRDefault="007930AE" w:rsidP="006343D2">
      <w:pPr>
        <w:numPr>
          <w:ilvl w:val="0"/>
          <w:numId w:val="20"/>
        </w:numPr>
        <w:spacing w:after="0" w:line="240" w:lineRule="auto"/>
        <w:rPr>
          <w:rFonts w:ascii="Times New Roman" w:hAnsi="Times New Roman" w:cs="Times New Roman"/>
          <w:sz w:val="24"/>
          <w:szCs w:val="24"/>
        </w:rPr>
      </w:pPr>
      <w:r w:rsidRPr="00254E83">
        <w:rPr>
          <w:rFonts w:ascii="Times New Roman" w:hAnsi="Times New Roman" w:cs="Times New Roman"/>
          <w:sz w:val="24"/>
          <w:szCs w:val="24"/>
        </w:rPr>
        <w:t xml:space="preserve">Ellen McIntyre </w:t>
      </w:r>
      <w:r w:rsidR="006343D2">
        <w:rPr>
          <w:rFonts w:ascii="Times New Roman" w:hAnsi="Times New Roman" w:cs="Times New Roman"/>
          <w:sz w:val="24"/>
          <w:szCs w:val="24"/>
        </w:rPr>
        <w:t xml:space="preserve">(Climate Workshop Series) </w:t>
      </w:r>
      <w:r w:rsidRPr="00254E83">
        <w:rPr>
          <w:rFonts w:ascii="Times New Roman" w:hAnsi="Times New Roman" w:cs="Times New Roman"/>
          <w:sz w:val="24"/>
          <w:szCs w:val="24"/>
        </w:rPr>
        <w:t>Associate Dean for Academic Affairs in the Colle</w:t>
      </w:r>
      <w:r w:rsidR="006343D2">
        <w:rPr>
          <w:rFonts w:ascii="Times New Roman" w:hAnsi="Times New Roman" w:cs="Times New Roman"/>
          <w:sz w:val="24"/>
          <w:szCs w:val="24"/>
        </w:rPr>
        <w:t>ge of Education</w:t>
      </w:r>
    </w:p>
    <w:p w:rsidR="006343D2" w:rsidRDefault="006343D2" w:rsidP="006343D2">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Elizabeth Loboa (Leadership Workshop Series) Associate Chair, Department of Biomedical Engineering</w:t>
      </w:r>
    </w:p>
    <w:p w:rsidR="006343D2" w:rsidRDefault="006343D2" w:rsidP="006343D2">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Cynthia Istook (Leadership Workshop Series) Associate Head, Department of Texti</w:t>
      </w:r>
      <w:r w:rsidR="00576E40">
        <w:rPr>
          <w:rFonts w:ascii="Times New Roman" w:hAnsi="Times New Roman" w:cs="Times New Roman"/>
          <w:sz w:val="24"/>
          <w:szCs w:val="24"/>
        </w:rPr>
        <w:t>le</w:t>
      </w:r>
      <w:r>
        <w:rPr>
          <w:rFonts w:ascii="Times New Roman" w:hAnsi="Times New Roman" w:cs="Times New Roman"/>
          <w:sz w:val="24"/>
          <w:szCs w:val="24"/>
        </w:rPr>
        <w:t xml:space="preserve"> Apparel Technology and Management.</w:t>
      </w:r>
    </w:p>
    <w:p w:rsidR="006343D2" w:rsidRPr="006343D2" w:rsidRDefault="006343D2" w:rsidP="006343D2">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Maria Pramaggiore (Leadership Workshop Series) Associate Head, Department of English.</w:t>
      </w:r>
    </w:p>
    <w:p w:rsidR="007930AE" w:rsidRPr="00254E83" w:rsidRDefault="007930AE" w:rsidP="00BF065E">
      <w:pPr>
        <w:numPr>
          <w:ilvl w:val="0"/>
          <w:numId w:val="20"/>
        </w:numPr>
        <w:spacing w:after="0" w:line="240" w:lineRule="auto"/>
        <w:rPr>
          <w:rFonts w:ascii="Times New Roman" w:hAnsi="Times New Roman" w:cs="Times New Roman"/>
          <w:sz w:val="24"/>
          <w:szCs w:val="24"/>
        </w:rPr>
      </w:pPr>
      <w:r w:rsidRPr="00254E83">
        <w:rPr>
          <w:rFonts w:ascii="Times New Roman" w:hAnsi="Times New Roman" w:cs="Times New Roman"/>
          <w:sz w:val="24"/>
          <w:szCs w:val="24"/>
        </w:rPr>
        <w:t>Margery Overton (Leadership Develop</w:t>
      </w:r>
      <w:r w:rsidR="006343D2">
        <w:rPr>
          <w:rFonts w:ascii="Times New Roman" w:hAnsi="Times New Roman" w:cs="Times New Roman"/>
          <w:sz w:val="24"/>
          <w:szCs w:val="24"/>
        </w:rPr>
        <w:t xml:space="preserve">ment Workshop Series) </w:t>
      </w:r>
      <w:r w:rsidRPr="00254E83">
        <w:rPr>
          <w:rFonts w:ascii="Times New Roman" w:hAnsi="Times New Roman" w:cs="Times New Roman"/>
          <w:sz w:val="24"/>
          <w:szCs w:val="24"/>
        </w:rPr>
        <w:t>Special Assistant to the Provost for the 2012-13 academic year.</w:t>
      </w:r>
    </w:p>
    <w:p w:rsidR="007930AE" w:rsidRPr="00254E83" w:rsidRDefault="007930AE" w:rsidP="00BF065E">
      <w:pPr>
        <w:numPr>
          <w:ilvl w:val="0"/>
          <w:numId w:val="20"/>
        </w:numPr>
        <w:spacing w:after="0" w:line="240" w:lineRule="auto"/>
        <w:rPr>
          <w:rFonts w:ascii="Times New Roman" w:hAnsi="Times New Roman" w:cs="Times New Roman"/>
          <w:sz w:val="24"/>
          <w:szCs w:val="24"/>
        </w:rPr>
      </w:pPr>
      <w:r w:rsidRPr="00254E83">
        <w:rPr>
          <w:rFonts w:ascii="Times New Roman" w:hAnsi="Times New Roman" w:cs="Times New Roman"/>
          <w:sz w:val="24"/>
          <w:szCs w:val="24"/>
        </w:rPr>
        <w:t>La</w:t>
      </w:r>
      <w:r w:rsidR="006343D2">
        <w:rPr>
          <w:rFonts w:ascii="Times New Roman" w:hAnsi="Times New Roman" w:cs="Times New Roman"/>
          <w:sz w:val="24"/>
          <w:szCs w:val="24"/>
        </w:rPr>
        <w:t xml:space="preserve">ura Severin (co-PI) </w:t>
      </w:r>
      <w:r w:rsidRPr="00254E83">
        <w:rPr>
          <w:rFonts w:ascii="Times New Roman" w:hAnsi="Times New Roman" w:cs="Times New Roman"/>
          <w:sz w:val="24"/>
          <w:szCs w:val="24"/>
        </w:rPr>
        <w:t>Special Assistant to the Provost for the 2012-13 academic year.</w:t>
      </w:r>
    </w:p>
    <w:p w:rsidR="007930AE" w:rsidRPr="00254E83" w:rsidRDefault="007930AE" w:rsidP="00BF065E">
      <w:pPr>
        <w:numPr>
          <w:ilvl w:val="0"/>
          <w:numId w:val="20"/>
        </w:numPr>
        <w:spacing w:after="0" w:line="240" w:lineRule="auto"/>
        <w:rPr>
          <w:rFonts w:ascii="Times New Roman" w:hAnsi="Times New Roman" w:cs="Times New Roman"/>
          <w:sz w:val="24"/>
          <w:szCs w:val="24"/>
        </w:rPr>
      </w:pPr>
      <w:r w:rsidRPr="00254E83">
        <w:rPr>
          <w:rFonts w:ascii="Times New Roman" w:hAnsi="Times New Roman" w:cs="Times New Roman"/>
          <w:sz w:val="24"/>
          <w:szCs w:val="24"/>
        </w:rPr>
        <w:t>Jean Ristaino (Leadershi</w:t>
      </w:r>
      <w:r w:rsidR="006343D2">
        <w:rPr>
          <w:rFonts w:ascii="Times New Roman" w:hAnsi="Times New Roman" w:cs="Times New Roman"/>
          <w:sz w:val="24"/>
          <w:szCs w:val="24"/>
        </w:rPr>
        <w:t xml:space="preserve">p Workshop Series) William Neal Reynolds Professor; </w:t>
      </w:r>
      <w:r w:rsidRPr="00254E83">
        <w:rPr>
          <w:rFonts w:ascii="Times New Roman" w:hAnsi="Times New Roman" w:cs="Times New Roman"/>
          <w:sz w:val="24"/>
          <w:szCs w:val="24"/>
        </w:rPr>
        <w:t>Jefferson Science Fellow with the Natio</w:t>
      </w:r>
      <w:r w:rsidR="006343D2">
        <w:rPr>
          <w:rFonts w:ascii="Times New Roman" w:hAnsi="Times New Roman" w:cs="Times New Roman"/>
          <w:sz w:val="24"/>
          <w:szCs w:val="24"/>
        </w:rPr>
        <w:t xml:space="preserve">nal Academy of Sciences </w:t>
      </w:r>
    </w:p>
    <w:p w:rsidR="007930AE" w:rsidRPr="00254E83" w:rsidRDefault="007930AE" w:rsidP="00BF065E">
      <w:pPr>
        <w:numPr>
          <w:ilvl w:val="0"/>
          <w:numId w:val="20"/>
        </w:numPr>
        <w:spacing w:after="0" w:line="240" w:lineRule="auto"/>
        <w:rPr>
          <w:rFonts w:ascii="Times New Roman" w:hAnsi="Times New Roman" w:cs="Times New Roman"/>
          <w:sz w:val="24"/>
          <w:szCs w:val="24"/>
        </w:rPr>
      </w:pPr>
      <w:r w:rsidRPr="00254E83">
        <w:rPr>
          <w:rFonts w:ascii="Times New Roman" w:hAnsi="Times New Roman" w:cs="Times New Roman"/>
          <w:sz w:val="24"/>
          <w:szCs w:val="24"/>
        </w:rPr>
        <w:t>Maria Oliver-Hoyo (Leadership Developm</w:t>
      </w:r>
      <w:r w:rsidR="006343D2">
        <w:rPr>
          <w:rFonts w:ascii="Times New Roman" w:hAnsi="Times New Roman" w:cs="Times New Roman"/>
          <w:sz w:val="24"/>
          <w:szCs w:val="24"/>
        </w:rPr>
        <w:t xml:space="preserve">ent Workshop Series) </w:t>
      </w:r>
      <w:r w:rsidRPr="00254E83">
        <w:rPr>
          <w:rFonts w:ascii="Times New Roman" w:hAnsi="Times New Roman" w:cs="Times New Roman"/>
          <w:sz w:val="24"/>
          <w:szCs w:val="24"/>
        </w:rPr>
        <w:t>Program Director for DR-K12 at NSF for 2012-13.</w:t>
      </w:r>
    </w:p>
    <w:p w:rsidR="007930AE" w:rsidRPr="00254E83" w:rsidRDefault="007930AE" w:rsidP="00BF065E">
      <w:pPr>
        <w:numPr>
          <w:ilvl w:val="0"/>
          <w:numId w:val="20"/>
        </w:numPr>
        <w:spacing w:after="0" w:line="240" w:lineRule="auto"/>
        <w:rPr>
          <w:rFonts w:ascii="Times New Roman" w:hAnsi="Times New Roman" w:cs="Times New Roman"/>
          <w:sz w:val="24"/>
          <w:szCs w:val="24"/>
        </w:rPr>
      </w:pPr>
      <w:r w:rsidRPr="00254E83">
        <w:rPr>
          <w:rFonts w:ascii="Times New Roman" w:hAnsi="Times New Roman" w:cs="Times New Roman"/>
          <w:sz w:val="24"/>
          <w:szCs w:val="24"/>
        </w:rPr>
        <w:t>Heidi Grappend</w:t>
      </w:r>
      <w:r w:rsidR="006343D2">
        <w:rPr>
          <w:rFonts w:ascii="Times New Roman" w:hAnsi="Times New Roman" w:cs="Times New Roman"/>
          <w:sz w:val="24"/>
          <w:szCs w:val="24"/>
        </w:rPr>
        <w:t xml:space="preserve">orf (ADVANCE Scholar) </w:t>
      </w:r>
      <w:r w:rsidRPr="00254E83">
        <w:rPr>
          <w:rFonts w:ascii="Times New Roman" w:hAnsi="Times New Roman" w:cs="Times New Roman"/>
          <w:sz w:val="24"/>
          <w:szCs w:val="24"/>
        </w:rPr>
        <w:t xml:space="preserve">Chair of the Council on the Status of Women for the 2011-12 academic year. </w:t>
      </w:r>
    </w:p>
    <w:p w:rsidR="007930AE" w:rsidRDefault="007930AE" w:rsidP="00BF065E">
      <w:pPr>
        <w:numPr>
          <w:ilvl w:val="0"/>
          <w:numId w:val="20"/>
        </w:numPr>
        <w:spacing w:after="0" w:line="240" w:lineRule="auto"/>
        <w:rPr>
          <w:rFonts w:ascii="Times New Roman" w:hAnsi="Times New Roman" w:cs="Times New Roman"/>
          <w:sz w:val="24"/>
          <w:szCs w:val="24"/>
        </w:rPr>
      </w:pPr>
      <w:r w:rsidRPr="00254E83">
        <w:rPr>
          <w:rFonts w:ascii="Times New Roman" w:hAnsi="Times New Roman" w:cs="Times New Roman"/>
          <w:sz w:val="24"/>
          <w:szCs w:val="24"/>
        </w:rPr>
        <w:t>Maria Correa (ADVANCE Scholar and Leadership Works</w:t>
      </w:r>
      <w:r w:rsidR="00576E40">
        <w:rPr>
          <w:rFonts w:ascii="Times New Roman" w:hAnsi="Times New Roman" w:cs="Times New Roman"/>
          <w:sz w:val="24"/>
          <w:szCs w:val="24"/>
        </w:rPr>
        <w:t xml:space="preserve">hop Series) </w:t>
      </w:r>
      <w:r w:rsidRPr="00254E83">
        <w:rPr>
          <w:rFonts w:ascii="Times New Roman" w:hAnsi="Times New Roman" w:cs="Times New Roman"/>
          <w:sz w:val="24"/>
          <w:szCs w:val="24"/>
        </w:rPr>
        <w:t>Faculty Liaison to the Office for Institutional Equity and Diversity (OIED)</w:t>
      </w:r>
      <w:r w:rsidR="00576E40">
        <w:rPr>
          <w:rFonts w:ascii="Times New Roman" w:hAnsi="Times New Roman" w:cs="Times New Roman"/>
          <w:sz w:val="24"/>
          <w:szCs w:val="24"/>
        </w:rPr>
        <w:t>, 2011-2013</w:t>
      </w:r>
      <w:r w:rsidRPr="00254E83">
        <w:rPr>
          <w:rFonts w:ascii="Times New Roman" w:hAnsi="Times New Roman" w:cs="Times New Roman"/>
          <w:sz w:val="24"/>
          <w:szCs w:val="24"/>
        </w:rPr>
        <w:t>.</w:t>
      </w:r>
    </w:p>
    <w:p w:rsidR="006343D2" w:rsidRDefault="006343D2" w:rsidP="00BF065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Juliana Nfah-Abbenyi (Leadership Workshop Series) Director of Diversity Programs and Faculty/Staff Diversity in the College of Humanities and Social Sciences; OIED Faculty Liaison 2011-12.</w:t>
      </w:r>
    </w:p>
    <w:p w:rsidR="006343D2" w:rsidRDefault="006343D2" w:rsidP="00BF065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Wendy Krause (ADVANCE Scholar, Leadership Workshop Series) OIED Faculty Liaison</w:t>
      </w:r>
      <w:r w:rsidR="00576E40">
        <w:rPr>
          <w:rFonts w:ascii="Times New Roman" w:hAnsi="Times New Roman" w:cs="Times New Roman"/>
          <w:sz w:val="24"/>
          <w:szCs w:val="24"/>
        </w:rPr>
        <w:t xml:space="preserve"> 2012-13.</w:t>
      </w:r>
    </w:p>
    <w:p w:rsidR="00576E40" w:rsidRPr="00254E83" w:rsidRDefault="00576E40" w:rsidP="00BF065E">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Jade Berry-James (Leadership Workshop Series) OIED Faculty Liaison 2012-13.</w:t>
      </w:r>
    </w:p>
    <w:p w:rsidR="002C64A7" w:rsidRDefault="002C64A7" w:rsidP="002C64A7">
      <w:pPr>
        <w:spacing w:after="0" w:line="240" w:lineRule="auto"/>
        <w:ind w:left="360"/>
        <w:rPr>
          <w:rFonts w:ascii="Times New Roman" w:hAnsi="Times New Roman" w:cs="Times New Roman"/>
          <w:sz w:val="24"/>
          <w:szCs w:val="24"/>
        </w:rPr>
      </w:pPr>
    </w:p>
    <w:p w:rsidR="00C37059" w:rsidRPr="00C37059" w:rsidRDefault="00C37059" w:rsidP="00C37059">
      <w:pPr>
        <w:spacing w:after="0" w:line="240" w:lineRule="auto"/>
        <w:ind w:left="720"/>
        <w:rPr>
          <w:rFonts w:ascii="Times New Roman" w:hAnsi="Times New Roman" w:cs="Times New Roman"/>
          <w:sz w:val="24"/>
          <w:szCs w:val="24"/>
        </w:rPr>
      </w:pPr>
    </w:p>
    <w:p w:rsidR="00C37059" w:rsidRPr="00701C64" w:rsidRDefault="00C37059" w:rsidP="00701C64">
      <w:pPr>
        <w:spacing w:after="0" w:line="360" w:lineRule="auto"/>
        <w:rPr>
          <w:rFonts w:ascii="Times New Roman" w:hAnsi="Times New Roman" w:cs="Times New Roman"/>
          <w:i/>
          <w:sz w:val="24"/>
          <w:szCs w:val="24"/>
        </w:rPr>
      </w:pPr>
      <w:r w:rsidRPr="00701C64">
        <w:rPr>
          <w:rFonts w:ascii="Times New Roman" w:hAnsi="Times New Roman" w:cs="Times New Roman"/>
          <w:b/>
          <w:i/>
          <w:sz w:val="24"/>
          <w:szCs w:val="24"/>
        </w:rPr>
        <w:t>Contributions to the resources that form the infrastructure for research and education</w:t>
      </w:r>
    </w:p>
    <w:p w:rsidR="00C37059" w:rsidRPr="00C37059" w:rsidRDefault="00C37059" w:rsidP="00C37059">
      <w:pPr>
        <w:spacing w:after="0" w:line="240" w:lineRule="auto"/>
        <w:ind w:left="1080"/>
        <w:rPr>
          <w:rFonts w:ascii="Times New Roman" w:hAnsi="Times New Roman" w:cs="Times New Roman"/>
          <w:sz w:val="24"/>
          <w:szCs w:val="24"/>
        </w:rPr>
      </w:pPr>
    </w:p>
    <w:p w:rsidR="00C37059" w:rsidRDefault="00C37059" w:rsidP="00701C64">
      <w:pPr>
        <w:spacing w:after="0" w:line="240" w:lineRule="auto"/>
        <w:rPr>
          <w:rFonts w:ascii="Times New Roman" w:hAnsi="Times New Roman" w:cs="Times New Roman"/>
          <w:sz w:val="24"/>
          <w:szCs w:val="24"/>
        </w:rPr>
      </w:pPr>
      <w:r w:rsidRPr="00C37059">
        <w:rPr>
          <w:rFonts w:ascii="Times New Roman" w:hAnsi="Times New Roman" w:cs="Times New Roman"/>
          <w:sz w:val="24"/>
          <w:szCs w:val="24"/>
        </w:rPr>
        <w:t>ADVANCE Scholar</w:t>
      </w:r>
      <w:r w:rsidR="00701C64">
        <w:rPr>
          <w:rFonts w:ascii="Times New Roman" w:hAnsi="Times New Roman" w:cs="Times New Roman"/>
          <w:sz w:val="24"/>
          <w:szCs w:val="24"/>
        </w:rPr>
        <w:t>s were instrumental in initiating three policy changes to support faculty and graduate students with families: (1) including domestic partners in the definition of family in the NC State tenure clock regulation; (2) instituting parental leave for graduate students; and (3) developing a workload reduction policy for faculty requiring flexible work scheduling to accommodate family-related events.</w:t>
      </w:r>
      <w:r w:rsidRPr="00C37059">
        <w:rPr>
          <w:rFonts w:ascii="Times New Roman" w:hAnsi="Times New Roman" w:cs="Times New Roman"/>
          <w:sz w:val="24"/>
          <w:szCs w:val="24"/>
        </w:rPr>
        <w:t xml:space="preserve"> Heidi Grappendorf chaired the NCSU Council on the Status of Women. This body proposed changes to the NCSU tenure clock regulation making the language more inclusive so that in the regulation relating to extending the tenure clock, references to “family” or “household” explicitly include domestic partnerships. This change went into effect on May 1, 2012. </w:t>
      </w:r>
      <w:hyperlink r:id="rId17" w:history="1">
        <w:r w:rsidRPr="00C37059">
          <w:rPr>
            <w:rStyle w:val="Hyperlink"/>
            <w:rFonts w:ascii="Times New Roman" w:hAnsi="Times New Roman" w:cs="Times New Roman"/>
            <w:sz w:val="24"/>
            <w:szCs w:val="24"/>
          </w:rPr>
          <w:t>http://policies.ncsu.edu/regulation/reg-05-20-31</w:t>
        </w:r>
      </w:hyperlink>
      <w:r w:rsidR="00701C64">
        <w:t>.</w:t>
      </w:r>
      <w:r w:rsidRPr="00C37059">
        <w:rPr>
          <w:rFonts w:ascii="Times New Roman" w:hAnsi="Times New Roman" w:cs="Times New Roman"/>
          <w:sz w:val="24"/>
          <w:szCs w:val="24"/>
        </w:rPr>
        <w:t xml:space="preserve"> Montserrat Fuentes introduced a resolution and draft regulation to provide parental leave for graduate students at NC State. This resolution passed and the regulation was adopted and became official on May 1, 2012. </w:t>
      </w:r>
      <w:hyperlink r:id="rId18" w:history="1">
        <w:r w:rsidRPr="00C37059">
          <w:rPr>
            <w:rStyle w:val="Hyperlink"/>
            <w:rFonts w:ascii="Times New Roman" w:hAnsi="Times New Roman" w:cs="Times New Roman"/>
            <w:sz w:val="24"/>
            <w:szCs w:val="24"/>
          </w:rPr>
          <w:t>http://policies.ncsu.edu/regulation/reg-02-15-08</w:t>
        </w:r>
      </w:hyperlink>
      <w:r w:rsidR="00701C64">
        <w:rPr>
          <w:rFonts w:ascii="Times New Roman" w:hAnsi="Times New Roman" w:cs="Times New Roman"/>
          <w:sz w:val="24"/>
          <w:szCs w:val="24"/>
        </w:rPr>
        <w:t xml:space="preserve">. Dr. Fuentes also </w:t>
      </w:r>
      <w:r w:rsidRPr="00C37059">
        <w:rPr>
          <w:rFonts w:ascii="Times New Roman" w:hAnsi="Times New Roman" w:cs="Times New Roman"/>
          <w:sz w:val="24"/>
          <w:szCs w:val="24"/>
        </w:rPr>
        <w:t>developed guidelines for faculty workload reduction to accommodate family-related events for faculty in the Department of Statistics (</w:t>
      </w:r>
      <w:hyperlink r:id="rId19" w:history="1">
        <w:r w:rsidRPr="00C37059">
          <w:rPr>
            <w:rStyle w:val="Hyperlink"/>
            <w:rFonts w:ascii="Times New Roman" w:hAnsi="Times New Roman" w:cs="Times New Roman"/>
            <w:sz w:val="24"/>
            <w:szCs w:val="24"/>
          </w:rPr>
          <w:t>http://oied.ncsu.edu/advance/workload-reduction-plan/</w:t>
        </w:r>
      </w:hyperlink>
      <w:r w:rsidRPr="00C37059">
        <w:rPr>
          <w:rFonts w:ascii="Times New Roman" w:hAnsi="Times New Roman" w:cs="Times New Roman"/>
          <w:sz w:val="24"/>
          <w:szCs w:val="24"/>
        </w:rPr>
        <w:t>). This plan is under review for developing similar university-wide guidelines.</w:t>
      </w:r>
    </w:p>
    <w:p w:rsidR="00A52474" w:rsidRDefault="00A52474" w:rsidP="00701C64">
      <w:pPr>
        <w:spacing w:after="0" w:line="240" w:lineRule="auto"/>
        <w:rPr>
          <w:rFonts w:ascii="Times New Roman" w:hAnsi="Times New Roman" w:cs="Times New Roman"/>
          <w:sz w:val="24"/>
          <w:szCs w:val="24"/>
        </w:rPr>
      </w:pPr>
    </w:p>
    <w:p w:rsidR="00B5364F" w:rsidRDefault="00A52474" w:rsidP="00B5364F">
      <w:pPr>
        <w:spacing w:after="0" w:line="240" w:lineRule="auto"/>
        <w:rPr>
          <w:rFonts w:ascii="Times New Roman" w:hAnsi="Times New Roman" w:cs="Times New Roman"/>
          <w:sz w:val="24"/>
          <w:szCs w:val="24"/>
        </w:rPr>
      </w:pPr>
      <w:r>
        <w:rPr>
          <w:rFonts w:ascii="Times New Roman" w:hAnsi="Times New Roman" w:cs="Times New Roman"/>
          <w:sz w:val="24"/>
          <w:szCs w:val="24"/>
        </w:rPr>
        <w:t>An ADVANCE Scholar and two D3 senior personnel developed a new program of Faculty Liaisons to the Office for Institutional Equity and Diversity. The program offe</w:t>
      </w:r>
      <w:r w:rsidR="00B5364F">
        <w:rPr>
          <w:rFonts w:ascii="Times New Roman" w:hAnsi="Times New Roman" w:cs="Times New Roman"/>
          <w:sz w:val="24"/>
          <w:szCs w:val="24"/>
        </w:rPr>
        <w:t>rs a mechanism</w:t>
      </w:r>
      <w:r>
        <w:rPr>
          <w:rFonts w:ascii="Times New Roman" w:hAnsi="Times New Roman" w:cs="Times New Roman"/>
          <w:sz w:val="24"/>
          <w:szCs w:val="24"/>
        </w:rPr>
        <w:t xml:space="preserve"> for faculty to pursue initiatives related to increasing diversity and </w:t>
      </w:r>
      <w:r w:rsidR="00B5364F">
        <w:rPr>
          <w:rFonts w:ascii="Times New Roman" w:hAnsi="Times New Roman" w:cs="Times New Roman"/>
          <w:sz w:val="24"/>
          <w:szCs w:val="24"/>
        </w:rPr>
        <w:t xml:space="preserve">enhancing inclusiveness at NC State. It provides the participating faculty with some resources to implement their initiatives and formal recognition of their role. There were four Faculty Liaisons in year one of the program, </w:t>
      </w:r>
      <w:r w:rsidR="00B5364F">
        <w:rPr>
          <w:rFonts w:ascii="Times New Roman" w:hAnsi="Times New Roman" w:cs="Times New Roman"/>
          <w:sz w:val="24"/>
          <w:szCs w:val="24"/>
        </w:rPr>
        <w:lastRenderedPageBreak/>
        <w:t>and there are four in 2012-13. Initiatives include coordinating the first UNC System Hispanic/Latino Faculty Forum, developing an external advisory board for the Office for Institutional Equity and Diversity, coordinating the 12</w:t>
      </w:r>
      <w:r w:rsidR="00B5364F" w:rsidRPr="00B5364F">
        <w:rPr>
          <w:rFonts w:ascii="Times New Roman" w:hAnsi="Times New Roman" w:cs="Times New Roman"/>
          <w:sz w:val="24"/>
          <w:szCs w:val="24"/>
          <w:vertAlign w:val="superscript"/>
        </w:rPr>
        <w:t>th</w:t>
      </w:r>
      <w:r w:rsidR="00B5364F">
        <w:rPr>
          <w:rFonts w:ascii="Times New Roman" w:hAnsi="Times New Roman" w:cs="Times New Roman"/>
          <w:sz w:val="24"/>
          <w:szCs w:val="24"/>
        </w:rPr>
        <w:t xml:space="preserve"> Annual Social Equity Leadership Conference to be held in Raleigh in June 2013, and facilitating discussions about unconscious bias with faculty search committees.</w:t>
      </w:r>
    </w:p>
    <w:p w:rsidR="00A52474" w:rsidRDefault="00A52474" w:rsidP="00701C64">
      <w:pPr>
        <w:spacing w:after="0" w:line="240" w:lineRule="auto"/>
        <w:rPr>
          <w:rFonts w:ascii="Times New Roman" w:hAnsi="Times New Roman" w:cs="Times New Roman"/>
          <w:sz w:val="24"/>
          <w:szCs w:val="24"/>
        </w:rPr>
      </w:pPr>
    </w:p>
    <w:p w:rsidR="00C37059" w:rsidRPr="00701C64" w:rsidRDefault="00C37059" w:rsidP="00701C64">
      <w:pPr>
        <w:spacing w:after="0" w:line="240" w:lineRule="auto"/>
        <w:rPr>
          <w:rFonts w:ascii="Times New Roman" w:hAnsi="Times New Roman" w:cs="Times New Roman"/>
          <w:i/>
          <w:sz w:val="24"/>
          <w:szCs w:val="24"/>
        </w:rPr>
      </w:pPr>
      <w:r w:rsidRPr="00701C64">
        <w:rPr>
          <w:rFonts w:ascii="Times New Roman" w:hAnsi="Times New Roman" w:cs="Times New Roman"/>
          <w:b/>
          <w:i/>
          <w:sz w:val="24"/>
          <w:szCs w:val="24"/>
        </w:rPr>
        <w:t>Contributions to other aspects of public welfare</w:t>
      </w:r>
    </w:p>
    <w:p w:rsidR="00576E40" w:rsidRDefault="00576E40" w:rsidP="00701C64">
      <w:pPr>
        <w:spacing w:after="0" w:line="240" w:lineRule="auto"/>
        <w:rPr>
          <w:rFonts w:ascii="Times New Roman" w:hAnsi="Times New Roman" w:cs="Times New Roman"/>
          <w:sz w:val="24"/>
          <w:szCs w:val="24"/>
        </w:rPr>
      </w:pPr>
    </w:p>
    <w:p w:rsidR="00C37059" w:rsidRDefault="00C37059" w:rsidP="00701C64">
      <w:pPr>
        <w:spacing w:after="0" w:line="240" w:lineRule="auto"/>
        <w:rPr>
          <w:rFonts w:ascii="Times New Roman" w:hAnsi="Times New Roman" w:cs="Times New Roman"/>
          <w:sz w:val="24"/>
          <w:szCs w:val="24"/>
        </w:rPr>
      </w:pPr>
      <w:r w:rsidRPr="00C37059">
        <w:rPr>
          <w:rFonts w:ascii="Times New Roman" w:hAnsi="Times New Roman" w:cs="Times New Roman"/>
          <w:sz w:val="24"/>
          <w:szCs w:val="24"/>
        </w:rPr>
        <w:t>ADVANCE Scholar Paola Sztajn, in her role as Assistant Dean for Diversity in the College of Education, arranged for a College-Wide workshop for staff and faculty featuring Project SAFE training, a gay, lesbian, bisexual, transgender ally training program.</w:t>
      </w:r>
    </w:p>
    <w:p w:rsidR="00C37059" w:rsidRPr="00C37059" w:rsidRDefault="00C37059" w:rsidP="00701C64">
      <w:pPr>
        <w:spacing w:after="0" w:line="240" w:lineRule="auto"/>
        <w:ind w:left="360"/>
        <w:rPr>
          <w:rFonts w:ascii="Times New Roman" w:hAnsi="Times New Roman" w:cs="Times New Roman"/>
          <w:sz w:val="24"/>
          <w:szCs w:val="24"/>
        </w:rPr>
      </w:pPr>
    </w:p>
    <w:p w:rsidR="00C37059" w:rsidRDefault="00C37059" w:rsidP="00701C64">
      <w:pPr>
        <w:spacing w:after="0" w:line="240" w:lineRule="auto"/>
        <w:rPr>
          <w:rFonts w:ascii="Times New Roman" w:hAnsi="Times New Roman" w:cs="Times New Roman"/>
          <w:sz w:val="24"/>
          <w:szCs w:val="24"/>
        </w:rPr>
      </w:pPr>
      <w:r w:rsidRPr="00C37059">
        <w:rPr>
          <w:rFonts w:ascii="Times New Roman" w:hAnsi="Times New Roman" w:cs="Times New Roman"/>
          <w:sz w:val="24"/>
          <w:szCs w:val="24"/>
        </w:rPr>
        <w:t>The Council on the Status of Women, chaired by ADVANCE Scholar Heidi Grappendorf, worked with the University Architect’s Office to greatly expand the number of lactation rooms on campus. They identified spaces for a dozen new lactation rooms and attracted funds from the Provost’s Office and the University Architect’s Office to retrofit the rooms with new paint, furniture, and signage. These rooms will go into operation in fiscal year 2012-13.</w:t>
      </w:r>
    </w:p>
    <w:p w:rsidR="00BC533E" w:rsidRDefault="00BC533E" w:rsidP="00BC533E">
      <w:pPr>
        <w:spacing w:after="0" w:line="240" w:lineRule="auto"/>
        <w:rPr>
          <w:rFonts w:ascii="Times New Roman" w:hAnsi="Times New Roman" w:cs="Times New Roman"/>
          <w:sz w:val="24"/>
          <w:szCs w:val="24"/>
        </w:rPr>
      </w:pPr>
    </w:p>
    <w:p w:rsidR="00BC533E" w:rsidRDefault="00BC533E" w:rsidP="00BC533E">
      <w:pPr>
        <w:spacing w:after="0" w:line="240" w:lineRule="auto"/>
        <w:rPr>
          <w:rFonts w:ascii="Times New Roman" w:hAnsi="Times New Roman" w:cs="Times New Roman"/>
          <w:b/>
          <w:sz w:val="24"/>
          <w:szCs w:val="24"/>
        </w:rPr>
      </w:pPr>
      <w:r w:rsidRPr="00BC533E">
        <w:rPr>
          <w:rFonts w:ascii="Times New Roman" w:hAnsi="Times New Roman" w:cs="Times New Roman"/>
          <w:b/>
          <w:sz w:val="24"/>
          <w:szCs w:val="24"/>
        </w:rPr>
        <w:t>Conclusion</w:t>
      </w:r>
    </w:p>
    <w:p w:rsidR="00EB1F4D" w:rsidRPr="001F316D" w:rsidRDefault="00EB1F4D" w:rsidP="00EB1F4D">
      <w:pPr>
        <w:spacing w:line="240" w:lineRule="auto"/>
        <w:rPr>
          <w:rFonts w:ascii="Times New Roman" w:hAnsi="Times New Roman"/>
          <w:b/>
          <w:i/>
          <w:sz w:val="24"/>
          <w:szCs w:val="24"/>
        </w:rPr>
      </w:pPr>
    </w:p>
    <w:p w:rsidR="00EB1F4D" w:rsidRPr="000325EE" w:rsidRDefault="00EB1F4D" w:rsidP="00EB1F4D">
      <w:pPr>
        <w:spacing w:line="240" w:lineRule="auto"/>
        <w:rPr>
          <w:rFonts w:ascii="Times New Roman" w:hAnsi="Times New Roman" w:cs="Times New Roman"/>
          <w:sz w:val="24"/>
          <w:szCs w:val="24"/>
        </w:rPr>
      </w:pPr>
      <w:r w:rsidRPr="000325EE">
        <w:rPr>
          <w:rFonts w:ascii="Times New Roman" w:hAnsi="Times New Roman" w:cs="Times New Roman"/>
          <w:sz w:val="24"/>
          <w:szCs w:val="24"/>
        </w:rPr>
        <w:t>After three years of meeting, reading and discussing issues together, the ADVANCE Scholars have started to have a real impact on campus. They have introduced and revised university policies, made important innovations in the faculty search process, and have, themselves, taken on many leadership roles.</w:t>
      </w:r>
      <w:r w:rsidR="006857C6">
        <w:rPr>
          <w:rFonts w:ascii="Times New Roman" w:hAnsi="Times New Roman" w:cs="Times New Roman"/>
          <w:sz w:val="24"/>
          <w:szCs w:val="24"/>
        </w:rPr>
        <w:t xml:space="preserve"> O</w:t>
      </w:r>
      <w:r w:rsidRPr="000325EE">
        <w:rPr>
          <w:rFonts w:ascii="Times New Roman" w:hAnsi="Times New Roman" w:cs="Times New Roman"/>
          <w:sz w:val="24"/>
          <w:szCs w:val="24"/>
        </w:rPr>
        <w:t xml:space="preserve">ne finding that has been reported by almost all of the Scholars is that they found the Scholar groups to be a supportive community that enabled them to make contacts across the university. Comparison of leadership efficacy at the beginning </w:t>
      </w:r>
      <w:r w:rsidR="006857C6">
        <w:rPr>
          <w:rFonts w:ascii="Times New Roman" w:hAnsi="Times New Roman" w:cs="Times New Roman"/>
          <w:sz w:val="24"/>
          <w:szCs w:val="24"/>
        </w:rPr>
        <w:t xml:space="preserve">and the end </w:t>
      </w:r>
      <w:r w:rsidRPr="000325EE">
        <w:rPr>
          <w:rFonts w:ascii="Times New Roman" w:hAnsi="Times New Roman" w:cs="Times New Roman"/>
          <w:sz w:val="24"/>
          <w:szCs w:val="24"/>
        </w:rPr>
        <w:t>of th</w:t>
      </w:r>
      <w:r w:rsidR="006857C6">
        <w:rPr>
          <w:rFonts w:ascii="Times New Roman" w:hAnsi="Times New Roman" w:cs="Times New Roman"/>
          <w:sz w:val="24"/>
          <w:szCs w:val="24"/>
        </w:rPr>
        <w:t>e grant period</w:t>
      </w:r>
      <w:r w:rsidRPr="000325EE">
        <w:rPr>
          <w:rFonts w:ascii="Times New Roman" w:hAnsi="Times New Roman" w:cs="Times New Roman"/>
          <w:sz w:val="24"/>
          <w:szCs w:val="24"/>
        </w:rPr>
        <w:t xml:space="preserve"> indicates that their confidence rose in their Scholar group’s ability to be a force for change at the</w:t>
      </w:r>
      <w:r w:rsidR="006857C6">
        <w:rPr>
          <w:rFonts w:ascii="Times New Roman" w:hAnsi="Times New Roman" w:cs="Times New Roman"/>
          <w:sz w:val="24"/>
          <w:szCs w:val="24"/>
        </w:rPr>
        <w:t xml:space="preserve"> university.</w:t>
      </w:r>
    </w:p>
    <w:p w:rsidR="00FD31E9" w:rsidRDefault="00FD31E9" w:rsidP="00C37059">
      <w:pPr>
        <w:rPr>
          <w:rFonts w:ascii="Times New Roman" w:hAnsi="Times New Roman" w:cs="Times New Roman"/>
          <w:b/>
          <w:sz w:val="24"/>
          <w:szCs w:val="24"/>
        </w:rPr>
      </w:pPr>
    </w:p>
    <w:p w:rsidR="00EB1F4D" w:rsidRDefault="00EB1F4D" w:rsidP="00C37059">
      <w:pPr>
        <w:rPr>
          <w:rFonts w:ascii="Times New Roman" w:hAnsi="Times New Roman" w:cs="Times New Roman"/>
          <w:b/>
          <w:sz w:val="24"/>
          <w:szCs w:val="24"/>
        </w:rPr>
      </w:pPr>
    </w:p>
    <w:p w:rsidR="006857C6" w:rsidRDefault="006857C6" w:rsidP="00C37059">
      <w:pPr>
        <w:rPr>
          <w:rFonts w:ascii="Times New Roman" w:hAnsi="Times New Roman" w:cs="Times New Roman"/>
          <w:b/>
          <w:sz w:val="24"/>
          <w:szCs w:val="24"/>
        </w:rPr>
      </w:pPr>
    </w:p>
    <w:p w:rsidR="006857C6" w:rsidRDefault="006857C6" w:rsidP="00C37059">
      <w:pPr>
        <w:rPr>
          <w:rFonts w:ascii="Times New Roman" w:hAnsi="Times New Roman" w:cs="Times New Roman"/>
          <w:b/>
          <w:sz w:val="24"/>
          <w:szCs w:val="24"/>
        </w:rPr>
      </w:pPr>
    </w:p>
    <w:p w:rsidR="006857C6" w:rsidRDefault="006857C6" w:rsidP="00C37059">
      <w:pPr>
        <w:rPr>
          <w:rFonts w:ascii="Times New Roman" w:hAnsi="Times New Roman" w:cs="Times New Roman"/>
          <w:b/>
          <w:sz w:val="24"/>
          <w:szCs w:val="24"/>
        </w:rPr>
      </w:pPr>
    </w:p>
    <w:p w:rsidR="006857C6" w:rsidRDefault="006857C6" w:rsidP="00C37059">
      <w:pPr>
        <w:rPr>
          <w:rFonts w:ascii="Times New Roman" w:hAnsi="Times New Roman" w:cs="Times New Roman"/>
          <w:b/>
          <w:sz w:val="24"/>
          <w:szCs w:val="24"/>
        </w:rPr>
      </w:pPr>
    </w:p>
    <w:p w:rsidR="006857C6" w:rsidRDefault="006857C6" w:rsidP="00C37059">
      <w:pPr>
        <w:rPr>
          <w:rFonts w:ascii="Times New Roman" w:hAnsi="Times New Roman" w:cs="Times New Roman"/>
          <w:b/>
          <w:sz w:val="24"/>
          <w:szCs w:val="24"/>
        </w:rPr>
      </w:pPr>
    </w:p>
    <w:p w:rsidR="006857C6" w:rsidRDefault="006857C6" w:rsidP="00C37059">
      <w:pPr>
        <w:rPr>
          <w:rFonts w:ascii="Times New Roman" w:hAnsi="Times New Roman" w:cs="Times New Roman"/>
          <w:b/>
          <w:sz w:val="24"/>
          <w:szCs w:val="24"/>
        </w:rPr>
      </w:pPr>
    </w:p>
    <w:p w:rsidR="006857C6" w:rsidRDefault="006857C6" w:rsidP="00C37059">
      <w:pPr>
        <w:rPr>
          <w:rFonts w:ascii="Times New Roman" w:hAnsi="Times New Roman" w:cs="Times New Roman"/>
          <w:b/>
          <w:sz w:val="24"/>
          <w:szCs w:val="24"/>
        </w:rPr>
      </w:pPr>
    </w:p>
    <w:p w:rsidR="00824DC5" w:rsidRDefault="00824DC5" w:rsidP="00C37059">
      <w:pPr>
        <w:rPr>
          <w:rFonts w:ascii="Times New Roman" w:hAnsi="Times New Roman" w:cs="Times New Roman"/>
          <w:b/>
          <w:sz w:val="24"/>
          <w:szCs w:val="24"/>
        </w:rPr>
      </w:pPr>
      <w:r>
        <w:rPr>
          <w:rFonts w:ascii="Times New Roman" w:hAnsi="Times New Roman" w:cs="Times New Roman"/>
          <w:b/>
          <w:sz w:val="24"/>
          <w:szCs w:val="24"/>
        </w:rPr>
        <w:lastRenderedPageBreak/>
        <w:t>Appendix</w:t>
      </w:r>
      <w:r w:rsidR="00BF065E">
        <w:rPr>
          <w:rFonts w:ascii="Times New Roman" w:hAnsi="Times New Roman" w:cs="Times New Roman"/>
          <w:b/>
          <w:sz w:val="24"/>
          <w:szCs w:val="24"/>
        </w:rPr>
        <w:t>. Report of External Evaluators</w:t>
      </w:r>
    </w:p>
    <w:p w:rsidR="00BF065E" w:rsidRDefault="00BF065E" w:rsidP="00BF065E">
      <w:pPr>
        <w:pStyle w:val="normal0"/>
        <w:spacing w:after="0" w:line="240" w:lineRule="auto"/>
        <w:jc w:val="center"/>
      </w:pPr>
      <w:r>
        <w:rPr>
          <w:b/>
          <w:sz w:val="24"/>
        </w:rPr>
        <w:t>North Carolina State University ADVANCE Project: Developing Diverse Departments (D3)</w:t>
      </w:r>
    </w:p>
    <w:p w:rsidR="00BF065E" w:rsidRDefault="00BF065E" w:rsidP="00BF065E">
      <w:pPr>
        <w:pStyle w:val="normal0"/>
        <w:spacing w:after="0" w:line="240" w:lineRule="auto"/>
        <w:jc w:val="center"/>
      </w:pPr>
    </w:p>
    <w:p w:rsidR="00BF065E" w:rsidRDefault="00BF065E" w:rsidP="00BF065E">
      <w:pPr>
        <w:pStyle w:val="normal0"/>
        <w:spacing w:after="0" w:line="240" w:lineRule="auto"/>
        <w:jc w:val="center"/>
      </w:pPr>
      <w:r>
        <w:rPr>
          <w:b/>
          <w:sz w:val="24"/>
        </w:rPr>
        <w:t>External Evaluators’ Report</w:t>
      </w:r>
    </w:p>
    <w:p w:rsidR="00BF065E" w:rsidRDefault="00BF065E" w:rsidP="00BF065E">
      <w:pPr>
        <w:pStyle w:val="normal0"/>
        <w:spacing w:after="0" w:line="240" w:lineRule="auto"/>
        <w:jc w:val="center"/>
      </w:pPr>
    </w:p>
    <w:p w:rsidR="00BF065E" w:rsidRDefault="00BF065E" w:rsidP="00BF065E">
      <w:pPr>
        <w:pStyle w:val="normal0"/>
        <w:spacing w:after="0" w:line="240" w:lineRule="auto"/>
        <w:jc w:val="center"/>
      </w:pPr>
      <w:r>
        <w:rPr>
          <w:b/>
          <w:sz w:val="24"/>
        </w:rPr>
        <w:t>October 2012</w:t>
      </w:r>
    </w:p>
    <w:p w:rsidR="00BF065E" w:rsidRDefault="00BF065E" w:rsidP="00BF065E">
      <w:pPr>
        <w:pStyle w:val="normal0"/>
        <w:spacing w:after="0" w:line="240" w:lineRule="auto"/>
        <w:jc w:val="center"/>
      </w:pPr>
    </w:p>
    <w:p w:rsidR="00BF065E" w:rsidRDefault="00BF065E" w:rsidP="00BF065E">
      <w:pPr>
        <w:pStyle w:val="normal0"/>
        <w:spacing w:after="0" w:line="240" w:lineRule="auto"/>
        <w:jc w:val="center"/>
      </w:pPr>
      <w:r>
        <w:rPr>
          <w:b/>
          <w:sz w:val="24"/>
        </w:rPr>
        <w:t>Prepared by</w:t>
      </w:r>
    </w:p>
    <w:p w:rsidR="00BF065E" w:rsidRDefault="00BF065E" w:rsidP="00BF065E">
      <w:pPr>
        <w:pStyle w:val="normal0"/>
        <w:spacing w:after="0" w:line="240" w:lineRule="auto"/>
        <w:jc w:val="center"/>
      </w:pPr>
    </w:p>
    <w:p w:rsidR="00BF065E" w:rsidRDefault="00BF065E" w:rsidP="00BF065E">
      <w:pPr>
        <w:pStyle w:val="normal0"/>
        <w:jc w:val="center"/>
      </w:pPr>
      <w:r>
        <w:rPr>
          <w:b/>
          <w:sz w:val="24"/>
        </w:rPr>
        <w:t>Alice Hogan and Laura Kramer</w:t>
      </w:r>
    </w:p>
    <w:p w:rsidR="00BF065E" w:rsidRDefault="00BF065E" w:rsidP="00BF065E">
      <w:pPr>
        <w:pStyle w:val="normal0"/>
        <w:spacing w:before="100" w:after="100"/>
      </w:pPr>
      <w:r>
        <w:rPr>
          <w:b/>
          <w:sz w:val="24"/>
          <w:u w:val="single"/>
        </w:rPr>
        <w:t>Introduction and Context</w:t>
      </w:r>
    </w:p>
    <w:p w:rsidR="00BF065E" w:rsidRDefault="00BF065E" w:rsidP="00BF065E">
      <w:pPr>
        <w:pStyle w:val="normal0"/>
        <w:spacing w:before="100" w:after="100"/>
      </w:pPr>
      <w:r>
        <w:rPr>
          <w:sz w:val="24"/>
        </w:rPr>
        <w:t>North Carolina State University was awarded a three-year NSF ADVANCE PAID grant (D3: Developing Diverse Departments) in the fall of 2008.  The grant proposal defined five ambitious goals for the project:</w:t>
      </w:r>
    </w:p>
    <w:p w:rsidR="00BF065E" w:rsidRDefault="00BF065E" w:rsidP="00BF065E">
      <w:pPr>
        <w:pStyle w:val="normal0"/>
        <w:numPr>
          <w:ilvl w:val="0"/>
          <w:numId w:val="37"/>
        </w:numPr>
        <w:spacing w:before="100" w:after="100"/>
        <w:ind w:hanging="360"/>
      </w:pPr>
      <w:r>
        <w:rPr>
          <w:sz w:val="24"/>
        </w:rPr>
        <w:t>Increase the rate of hiring women and faculty of color</w:t>
      </w:r>
    </w:p>
    <w:p w:rsidR="00BF065E" w:rsidRDefault="00BF065E" w:rsidP="00BF065E">
      <w:pPr>
        <w:pStyle w:val="normal0"/>
        <w:numPr>
          <w:ilvl w:val="0"/>
          <w:numId w:val="37"/>
        </w:numPr>
        <w:spacing w:before="100" w:after="100"/>
        <w:ind w:hanging="360"/>
      </w:pPr>
      <w:r>
        <w:rPr>
          <w:sz w:val="24"/>
        </w:rPr>
        <w:t>Increase the percentage of faculty of color and women among the professoriate and academic leadership</w:t>
      </w:r>
    </w:p>
    <w:p w:rsidR="00BF065E" w:rsidRDefault="00BF065E" w:rsidP="00BF065E">
      <w:pPr>
        <w:pStyle w:val="normal0"/>
        <w:numPr>
          <w:ilvl w:val="0"/>
          <w:numId w:val="37"/>
        </w:numPr>
        <w:spacing w:before="100" w:after="100"/>
        <w:ind w:hanging="360"/>
      </w:pPr>
      <w:r>
        <w:rPr>
          <w:sz w:val="24"/>
        </w:rPr>
        <w:t>Reduce the disproportionate risk of junior faculty women not obtaining tenure or leaving within 7 years</w:t>
      </w:r>
    </w:p>
    <w:p w:rsidR="00BF065E" w:rsidRDefault="00BF065E" w:rsidP="00BF065E">
      <w:pPr>
        <w:pStyle w:val="normal0"/>
        <w:numPr>
          <w:ilvl w:val="0"/>
          <w:numId w:val="37"/>
        </w:numPr>
        <w:spacing w:before="100" w:after="100"/>
        <w:ind w:hanging="360"/>
      </w:pPr>
      <w:r>
        <w:rPr>
          <w:sz w:val="24"/>
        </w:rPr>
        <w:t>Increase in the level of employment satisfaction among faculty of color</w:t>
      </w:r>
    </w:p>
    <w:p w:rsidR="00BF065E" w:rsidRDefault="00BF065E" w:rsidP="00BF065E">
      <w:pPr>
        <w:pStyle w:val="normal0"/>
        <w:numPr>
          <w:ilvl w:val="0"/>
          <w:numId w:val="37"/>
        </w:numPr>
        <w:spacing w:before="100" w:after="100"/>
        <w:ind w:hanging="360"/>
      </w:pPr>
      <w:r>
        <w:rPr>
          <w:sz w:val="24"/>
        </w:rPr>
        <w:t>Improve the relationship between the number of women hired and perceived quality of newly hired faculty.</w:t>
      </w:r>
    </w:p>
    <w:p w:rsidR="00BF065E" w:rsidRDefault="00BF065E" w:rsidP="00BF065E">
      <w:pPr>
        <w:pStyle w:val="normal0"/>
        <w:spacing w:before="100" w:after="100"/>
      </w:pPr>
      <w:r>
        <w:rPr>
          <w:sz w:val="24"/>
        </w:rPr>
        <w:t xml:space="preserve">This report assesses the project as it approaches the end of its funding. The evaluation is based on a recent campus visit and the review of a wide variety of reports and other materials generated during the project. The visit, from September 26-28, 2012, was comprised of meetings with the various groups centrally involved in the project, or representatives: the PI team, the internal evaluator, several ADVANCE Scholars (both Emerging Scholars and Senior Scholars), deans (or their designees) of colleges most involved in the project, and other senior personnel on the project. On the final day of the visit we attended the conference designed as a capstone event for the project.  </w:t>
      </w:r>
    </w:p>
    <w:p w:rsidR="00BF065E" w:rsidRDefault="00BF065E" w:rsidP="00BF065E">
      <w:pPr>
        <w:pStyle w:val="normal0"/>
        <w:spacing w:before="100" w:after="100"/>
      </w:pPr>
      <w:r>
        <w:rPr>
          <w:sz w:val="24"/>
        </w:rPr>
        <w:t>Before the visit, we were provided with the original proposal; the three annual reports; a sampling of power point presentations for both internal and external audiences; the internal evaluator’s reports on each of the main initiatives of the project; a summary of the projects of all ADVANCE Scholars, and copies of publications and presentations based on the project that were produced by one or more team members.</w:t>
      </w:r>
    </w:p>
    <w:p w:rsidR="00BF065E" w:rsidRDefault="00BF065E" w:rsidP="00BF065E">
      <w:pPr>
        <w:pStyle w:val="normal0"/>
        <w:spacing w:before="100" w:after="100"/>
      </w:pPr>
      <w:r>
        <w:rPr>
          <w:b/>
          <w:sz w:val="24"/>
          <w:u w:val="single"/>
        </w:rPr>
        <w:lastRenderedPageBreak/>
        <w:t>Background</w:t>
      </w:r>
    </w:p>
    <w:p w:rsidR="00BF065E" w:rsidRDefault="00BF065E" w:rsidP="00BF065E">
      <w:pPr>
        <w:pStyle w:val="normal0"/>
        <w:spacing w:before="100" w:after="100"/>
      </w:pPr>
      <w:r>
        <w:rPr>
          <w:sz w:val="24"/>
        </w:rPr>
        <w:t>This project coincided with a time of considerable change in university leadership, and also with budget constraints across the state that had a significant impact on the University.  It is notable that despite these difficulties, the project retained focus as well as the funding that had been committed by NCSU to the project to augment NSF support. Predictably, one of the most visible impacts of the economic constraints during the period of the grant was the reduced level of hiring from what was originally planned, with about half as many faculty hired in the first two years of the grant as had been hired in the prior two years.</w:t>
      </w:r>
    </w:p>
    <w:p w:rsidR="00BF065E" w:rsidRDefault="00BF065E" w:rsidP="00BF065E">
      <w:pPr>
        <w:pStyle w:val="normal0"/>
        <w:spacing w:before="100" w:after="100"/>
      </w:pPr>
      <w:r>
        <w:rPr>
          <w:b/>
          <w:sz w:val="24"/>
          <w:u w:val="single"/>
        </w:rPr>
        <w:t>Initiatives and Outcomes</w:t>
      </w:r>
    </w:p>
    <w:p w:rsidR="00BF065E" w:rsidRDefault="00BF065E" w:rsidP="00BF065E">
      <w:pPr>
        <w:pStyle w:val="normal0"/>
        <w:spacing w:before="100" w:after="100"/>
      </w:pPr>
      <w:r>
        <w:rPr>
          <w:sz w:val="24"/>
        </w:rPr>
        <w:t xml:space="preserve">The proposal defined approaches to creating opportunities for greater visibility and larger numbers of women at the senior faculty level, and reflected a strategy of individual transformation as a pathway to institutional mechanism.  Crucial to that strategy is development of faculty who learn to see themselves as leaders, and who are equipped with knowledge of factors such as unconscious bias  and the impact of departmental climate on retention, for example, that may derail institutional progress toward a more diverse faculty.   The mechanisms for developing the pool of potential leadership included the ADVANCE Scholars program, the Leadership Development Workshop series, and the Climate Workshop series.  </w:t>
      </w:r>
    </w:p>
    <w:p w:rsidR="00BF065E" w:rsidRDefault="00BF065E" w:rsidP="00BF065E">
      <w:pPr>
        <w:pStyle w:val="normal0"/>
        <w:spacing w:before="100" w:after="100"/>
      </w:pPr>
      <w:r>
        <w:rPr>
          <w:sz w:val="24"/>
        </w:rPr>
        <w:t>While it is not possible to attribute directly to the grant, the representation of women in leadership positions and roles increased noticeably.  In the period of the grant, three women of color who participated in the ADVANCE Scholar program have become department heads. Two of the three participated in the Leadership Development Workshops; and one participated in the Climate Workshop Series. There are now two women appointed as Special Assistants to the Provost, and four women faculty who have served/are serving as Faculty liaisons to the Office for Institutional Equity and Diversity.  Additional leadership positions held by project participants include the Chair of the Council on the Status of Women and the Assistant Dean for Diversity, College of Engineering.   Engagement with the literature on unconscious bias and the opportunity for in-depth study of the issues seems to have had a profound effect on faculty appointed as ADVANCE Scholars, providing them with a vocabulary and intellectual framework for addressing institutional diversity and equity issues, including in their home departments.  As an example, the presentation on search committee processes developed by the Scholars, and the facilitation they provide, should continue to be important as the university moves forward with the cluster hire program.</w:t>
      </w:r>
    </w:p>
    <w:p w:rsidR="00BF065E" w:rsidRDefault="00BF065E" w:rsidP="00BF065E">
      <w:pPr>
        <w:pStyle w:val="normal0"/>
        <w:spacing w:before="100" w:after="100"/>
      </w:pPr>
      <w:r>
        <w:rPr>
          <w:sz w:val="24"/>
        </w:rPr>
        <w:t xml:space="preserve">The Emerging Leaders ADVANCE Scholars, as well as the Senior Scholars, assumed responsibility for projects that examine issues of recruitment, advancement, and retention for women and minority faculty.  These projects are ambitious, diverse and often wide in scope, contributing </w:t>
      </w:r>
      <w:r>
        <w:rPr>
          <w:sz w:val="24"/>
        </w:rPr>
        <w:lastRenderedPageBreak/>
        <w:t xml:space="preserve">substantially to greater understanding and appreciation of the status and needs of women faculty and faculty of color. It is not clear that the contributions of the Emerging Leader ADVANCE Scholars are as widely recognized at the university, or in their departments, yet their projects are creative and address some core aspects of faculty well-being and success.  </w:t>
      </w:r>
    </w:p>
    <w:p w:rsidR="00BF065E" w:rsidRDefault="00BF065E" w:rsidP="00BF065E">
      <w:pPr>
        <w:pStyle w:val="normal0"/>
        <w:spacing w:before="100" w:after="100"/>
      </w:pPr>
      <w:r>
        <w:rPr>
          <w:sz w:val="24"/>
        </w:rPr>
        <w:t xml:space="preserve">The ADVANCE Scholars Program has created a highly motivated and accomplished cadre of faculty leaders that is well-equipped to serve in leadership appointments and in leadership of initiatives across the university.  Not all aspire to administrative positions but are certainly capable of providing leadership as effective change agents at the faculty level.  </w:t>
      </w:r>
    </w:p>
    <w:p w:rsidR="00BF065E" w:rsidRDefault="00BF065E" w:rsidP="00BF065E">
      <w:pPr>
        <w:pStyle w:val="normal0"/>
        <w:spacing w:before="100" w:after="100"/>
      </w:pPr>
      <w:r>
        <w:rPr>
          <w:b/>
          <w:sz w:val="24"/>
          <w:u w:val="single"/>
        </w:rPr>
        <w:t>Goal 1:  Increase the Rate of Hiring Women and Faculty of Color</w:t>
      </w:r>
    </w:p>
    <w:p w:rsidR="00BF065E" w:rsidRDefault="00BF065E" w:rsidP="00BF065E">
      <w:pPr>
        <w:pStyle w:val="normal0"/>
        <w:spacing w:before="100" w:after="100"/>
      </w:pPr>
      <w:r>
        <w:rPr>
          <w:sz w:val="24"/>
        </w:rPr>
        <w:t>Progress in meeting this goal was uneven, but there were increases in the proportion of women tenure track faculty hired in the College of Agriculture and Life Sciences (33%→45%) and in the College of Physical and Mathematical Sciences (17%→29%) when 2006-2008 hires and 2009-2011 hires are compared.  In contrast, the Colleges of Engineering (18%→9%) and of Natural Resources (75%→33%) had decreases in the proportion of women tenure track faculty hired in that period.  Hiring of tenured women faculty increased in all colleges except Physical and Mathematical Sciences during this time period.</w:t>
      </w:r>
    </w:p>
    <w:p w:rsidR="00BF065E" w:rsidRDefault="00BF065E" w:rsidP="00BF065E">
      <w:pPr>
        <w:pStyle w:val="normal0"/>
        <w:spacing w:before="100" w:after="100"/>
      </w:pPr>
      <w:r>
        <w:rPr>
          <w:sz w:val="24"/>
        </w:rPr>
        <w:t>For faculty of color, a change in the way that the University categorizes race and ethnicity  complicates direct comparisons of the two time periods, but the College of Agriculture and Life Sciences (CALS) increased the proportion of tenure track faculty of color hired (9%→10%) as did the College of Natural Resources (13%→17%).  CALS also increased the percentage of faculty of color hired at the tenured level (10%→50%) while there were no faculty of color (African American, American Indian, Hispanic) hired at the tenured level in the Colleges of Engineering, Physical and Mathematical Sciences, or Natural Resources.  Despite some apparently significant increases in percentages, the actual numbers of minority faculty remain low.</w:t>
      </w:r>
    </w:p>
    <w:p w:rsidR="00BF065E" w:rsidRDefault="00BF065E" w:rsidP="00BF065E">
      <w:pPr>
        <w:pStyle w:val="normal0"/>
        <w:spacing w:before="100" w:after="100"/>
      </w:pPr>
      <w:r>
        <w:rPr>
          <w:sz w:val="24"/>
        </w:rPr>
        <w:t>Although progress in meeting this goal is not uniform across the university, the successes of some colleges are encouraging and suggest that there may be ways in which the attention to effective recruiting processes emphasized in the D3 program could stimulate increased hiring of diverse faculty. Since NSF and university investments in the D3 program have effectively ‘primed the pump,’ it would be rational to extend the search committee presentations to searches university-wide,  and to institute such briefings as part of a standardized search procedure.  This might be particularly effective in colleges that have not had as much recent success in hiring diverse faculty.  It is easy to assume that each college,  each department has unique circumstances and needs, but research is clear that evaluation bias is ubiquitous.  Clear, transparent processes and standards can help combat bias and illuminate qualities in candidates that might have been overlooked.</w:t>
      </w:r>
    </w:p>
    <w:p w:rsidR="00BF065E" w:rsidRDefault="00BF065E" w:rsidP="00BF065E">
      <w:pPr>
        <w:pStyle w:val="normal0"/>
        <w:spacing w:before="100" w:after="100"/>
      </w:pPr>
    </w:p>
    <w:p w:rsidR="00BF065E" w:rsidRDefault="00BF065E" w:rsidP="00BF065E">
      <w:pPr>
        <w:pStyle w:val="normal0"/>
        <w:spacing w:before="100" w:after="100"/>
      </w:pPr>
      <w:r>
        <w:rPr>
          <w:b/>
          <w:sz w:val="24"/>
          <w:u w:val="single"/>
        </w:rPr>
        <w:lastRenderedPageBreak/>
        <w:t>Goal 2: Raise the Percentage of Faculty of Color and Women on Faculty  and in Academic Leadership</w:t>
      </w:r>
    </w:p>
    <w:p w:rsidR="00BF065E" w:rsidRDefault="00BF065E" w:rsidP="00BF065E">
      <w:pPr>
        <w:pStyle w:val="normal0"/>
        <w:spacing w:before="100" w:after="100"/>
      </w:pPr>
      <w:r>
        <w:rPr>
          <w:sz w:val="24"/>
        </w:rPr>
        <w:t xml:space="preserve">The number of women and faculty of color in academic leadership roles has increased significantly from 2006 to 2012, with 15 of 64 department heads being women and 6 of 64 department heads being faculty of color.  There are 3 women Deans (out of 12) and 2 Deans (out of 12) who are people of color.   </w:t>
      </w:r>
    </w:p>
    <w:p w:rsidR="00BF065E" w:rsidRDefault="00BF065E" w:rsidP="00BF065E">
      <w:pPr>
        <w:pStyle w:val="normal0"/>
        <w:spacing w:before="100" w:after="100"/>
      </w:pPr>
      <w:r>
        <w:rPr>
          <w:sz w:val="24"/>
        </w:rPr>
        <w:t xml:space="preserve">Changes in the number of women tenured faculty were modest, and largely positive, although the Colleges of Management and of Veterinary Medicine showed slight decreases in the percent of tenured faculty who are women. </w:t>
      </w:r>
    </w:p>
    <w:p w:rsidR="00BF065E" w:rsidRDefault="00BF065E" w:rsidP="00BF065E">
      <w:pPr>
        <w:pStyle w:val="normal0"/>
        <w:spacing w:before="100" w:after="100"/>
      </w:pPr>
      <w:r>
        <w:rPr>
          <w:sz w:val="24"/>
        </w:rPr>
        <w:t>Changes in the number of tenured faculty of color were quite modest, and largely positive, although the Colleges of  Physical and Mathematical Sciences and of Textiles had slight decreases in the percent of tenured faculty of color.</w:t>
      </w:r>
    </w:p>
    <w:p w:rsidR="00BF065E" w:rsidRDefault="00BF065E" w:rsidP="00BF065E">
      <w:pPr>
        <w:pStyle w:val="normal0"/>
        <w:spacing w:before="100" w:after="100"/>
      </w:pPr>
      <w:r>
        <w:rPr>
          <w:b/>
          <w:sz w:val="24"/>
          <w:u w:val="single"/>
        </w:rPr>
        <w:t>Goal 3: Reduce the Higher Risk of Faculty Women’s Attrition Before or at Tenure Review</w:t>
      </w:r>
    </w:p>
    <w:p w:rsidR="00BF065E" w:rsidRDefault="00BF065E" w:rsidP="00BF065E">
      <w:pPr>
        <w:pStyle w:val="normal0"/>
        <w:spacing w:before="100" w:after="100"/>
      </w:pPr>
      <w:r>
        <w:rPr>
          <w:sz w:val="24"/>
        </w:rPr>
        <w:t>The available data suggested that the risk of not obtaining tenure within the first seven years was higher for women than for men, based on analysis of tenure outcomes for faculty hired between 1996 and 2005.  While outcomes varied by college, PAMS data show proportionally fewer women left NCSU pre-tenure and CALS data show a relatively high number of pre-tenure women faculty leaving.  It is notable that PAMS made greater use during this period of tenure clock extension options.  Given the high cost of recruiting new faculty in the sciences, this is an area where identification and analysis of the factors contributing to women faculty leaving the institution or moving off the tenure track could be profitable for the university.  One critical element of a strategy to address this greater risk of pre-tenure attrition is systematic data collection about policy use, to understand if the policies the university has in place are being used as intended.  It is not unusual for department heads and senior faculty to be unaware of policies such as tenure clock extension or modified duties, or to believe that use of the policies is risky for untenured faculty.  Lack of knowledge, or subtle, well-meaning suggestions from department heads that women not take advantage of hard-won family friendly university policies can discourage women faculty and can encourage attrition.  This is costly  to the university and clear signals from the Provost’s Office and from the Deans that the university sees these policies as an asset and a tool for retaining faculty are important.</w:t>
      </w:r>
    </w:p>
    <w:p w:rsidR="00BF065E" w:rsidRDefault="00BF065E" w:rsidP="00BF065E">
      <w:pPr>
        <w:pStyle w:val="normal0"/>
        <w:spacing w:before="100" w:after="100"/>
      </w:pPr>
      <w:r>
        <w:rPr>
          <w:b/>
          <w:sz w:val="24"/>
          <w:u w:val="single"/>
        </w:rPr>
        <w:t>Goal 4: Increase the Level of Employment Satisfaction among Faculty of Color</w:t>
      </w:r>
    </w:p>
    <w:p w:rsidR="00BF065E" w:rsidRDefault="00BF065E" w:rsidP="00BF065E">
      <w:pPr>
        <w:pStyle w:val="normal0"/>
        <w:spacing w:before="100" w:after="100"/>
      </w:pPr>
      <w:r>
        <w:rPr>
          <w:sz w:val="24"/>
        </w:rPr>
        <w:t>The project leadership is in the process of reviewing several relevant attitude items on the COACHE survey administered during the 2011-12 academic year. The final report of the project should include this information.</w:t>
      </w:r>
    </w:p>
    <w:p w:rsidR="00BF065E" w:rsidRDefault="00BF065E" w:rsidP="00BF065E">
      <w:pPr>
        <w:pStyle w:val="normal0"/>
        <w:spacing w:before="100" w:after="100"/>
      </w:pPr>
      <w:r>
        <w:rPr>
          <w:sz w:val="24"/>
        </w:rPr>
        <w:t xml:space="preserve">Highly visible aspects of the 3D project that are likely to have had a positive impact on the level of job satisfaction among faculty of color. In particular, there have been ADVANCE Scholar </w:t>
      </w:r>
      <w:r>
        <w:rPr>
          <w:sz w:val="24"/>
        </w:rPr>
        <w:lastRenderedPageBreak/>
        <w:t>organized workshops for African American women faculty and a statewide conference of Latina faculty. The movement of several faculty women of color into leadership positions on campus is also likely to have contributed to an improved sense of the campus climate relevant to race and ethnicity among the faculty.</w:t>
      </w:r>
    </w:p>
    <w:p w:rsidR="00BF065E" w:rsidRDefault="00BF065E" w:rsidP="00BF065E">
      <w:pPr>
        <w:pStyle w:val="normal0"/>
        <w:spacing w:before="100" w:after="100"/>
      </w:pPr>
      <w:r>
        <w:rPr>
          <w:b/>
          <w:sz w:val="24"/>
          <w:u w:val="single"/>
        </w:rPr>
        <w:t>Goal 5: Improve the relationship between the number of women hired and perceived quality of newly hired faculty</w:t>
      </w:r>
    </w:p>
    <w:p w:rsidR="00BF065E" w:rsidRDefault="00BF065E" w:rsidP="00BF065E">
      <w:pPr>
        <w:pStyle w:val="normal0"/>
        <w:spacing w:before="100" w:after="100"/>
      </w:pPr>
      <w:r>
        <w:rPr>
          <w:sz w:val="24"/>
        </w:rPr>
        <w:t>The changing of leaders’ thinking through the variety of workshops and the involvement of ADVANCE scholars in campus culture was expected to improve attitudes about the quality of new faculty members from nontraditional groups. There is a relevant COACHE survey item that will inform whether this shift in views about women and faculty of color is occurring. The final report should include information about this item.</w:t>
      </w:r>
    </w:p>
    <w:p w:rsidR="00BF065E" w:rsidRDefault="00BF065E" w:rsidP="00BF065E">
      <w:pPr>
        <w:pStyle w:val="normal0"/>
        <w:spacing w:before="100" w:after="100"/>
      </w:pPr>
      <w:r>
        <w:rPr>
          <w:sz w:val="24"/>
        </w:rPr>
        <w:t>A study of seven NCSU departments conducted by the internal evaluator and the project coordinator has produced useful insights about practices common among the three departments with particularly strong records for faculty diversity. The report for all department heads and chairs will be produced later this semester and should be a significant project product that will be useful in the next phase of working on department climate.</w:t>
      </w:r>
    </w:p>
    <w:p w:rsidR="00BF065E" w:rsidRDefault="00BF065E" w:rsidP="00BF065E">
      <w:pPr>
        <w:pStyle w:val="normal0"/>
        <w:spacing w:before="100" w:after="100"/>
      </w:pPr>
      <w:r>
        <w:rPr>
          <w:b/>
          <w:sz w:val="24"/>
          <w:u w:val="single"/>
        </w:rPr>
        <w:t>Project Management and Internal Evaluation</w:t>
      </w:r>
      <w:r>
        <w:rPr>
          <w:b/>
          <w:sz w:val="24"/>
        </w:rPr>
        <w:t xml:space="preserve"> </w:t>
      </w:r>
    </w:p>
    <w:p w:rsidR="00BF065E" w:rsidRDefault="00BF065E" w:rsidP="00BF065E">
      <w:pPr>
        <w:pStyle w:val="normal0"/>
        <w:spacing w:before="100" w:after="100"/>
      </w:pPr>
      <w:r>
        <w:rPr>
          <w:sz w:val="24"/>
        </w:rPr>
        <w:t xml:space="preserve">Project management has been smooth; issues of decision-making processes that arose early in the project were discussed in formative evaluations at the end of year one, and some adjustments were made in the project leadership process. This illustrates the useful role of the internal evaluator and her contributions to development of the project over the period of funding. More generally, the internal evaluations have yielded formatively helpful information as the initiatives moved forward. </w:t>
      </w:r>
    </w:p>
    <w:p w:rsidR="00BF065E" w:rsidRDefault="00BF065E" w:rsidP="00BF065E">
      <w:pPr>
        <w:pStyle w:val="normal0"/>
        <w:spacing w:before="100" w:after="100"/>
      </w:pPr>
      <w:r>
        <w:rPr>
          <w:b/>
          <w:sz w:val="24"/>
          <w:u w:val="single"/>
        </w:rPr>
        <w:t>Sustainability</w:t>
      </w:r>
    </w:p>
    <w:p w:rsidR="00BF065E" w:rsidRDefault="00BF065E" w:rsidP="00BF065E">
      <w:pPr>
        <w:pStyle w:val="normal0"/>
        <w:spacing w:before="100" w:after="100"/>
      </w:pPr>
      <w:r>
        <w:rPr>
          <w:sz w:val="24"/>
        </w:rPr>
        <w:t xml:space="preserve">Several aspects of the program have received commitments of ongoing support. The Provost has committed resources to ensure the continuation of Climate Workshops for department heads and the Leadership Workshops, and the recruitment training materials developed during the D3 project are being used in all current searches for the thirty eight tenure/tenure track faculty positions in newly established interdisciplinary clusters throughout the University. </w:t>
      </w:r>
    </w:p>
    <w:p w:rsidR="00BF065E" w:rsidRDefault="00BF065E" w:rsidP="00BF065E">
      <w:pPr>
        <w:pStyle w:val="normal0"/>
        <w:spacing w:before="100" w:after="100"/>
      </w:pPr>
      <w:r>
        <w:rPr>
          <w:b/>
          <w:sz w:val="24"/>
          <w:u w:val="single"/>
        </w:rPr>
        <w:t>Recommendations</w:t>
      </w:r>
      <w:r>
        <w:rPr>
          <w:b/>
          <w:sz w:val="24"/>
        </w:rPr>
        <w:t xml:space="preserve"> </w:t>
      </w:r>
    </w:p>
    <w:p w:rsidR="00BF065E" w:rsidRDefault="00BF065E" w:rsidP="00BF065E">
      <w:pPr>
        <w:pStyle w:val="normal0"/>
        <w:spacing w:before="100" w:after="100"/>
      </w:pPr>
      <w:r>
        <w:rPr>
          <w:b/>
          <w:sz w:val="24"/>
        </w:rPr>
        <w:t>Recruitment:</w:t>
      </w:r>
    </w:p>
    <w:p w:rsidR="00BF065E" w:rsidRDefault="00BF065E" w:rsidP="00BF065E">
      <w:pPr>
        <w:pStyle w:val="normal0"/>
        <w:numPr>
          <w:ilvl w:val="0"/>
          <w:numId w:val="32"/>
        </w:numPr>
        <w:spacing w:before="100" w:after="100"/>
        <w:ind w:hanging="360"/>
      </w:pPr>
      <w:r>
        <w:rPr>
          <w:sz w:val="24"/>
        </w:rPr>
        <w:t xml:space="preserve">Institute,  for all searches,  the extensive diversity training now provided to cluster search committees. The training developed for the cluster hire search committees has been well received. It will be essential for the diffusion of these practices across campus </w:t>
      </w:r>
      <w:r>
        <w:rPr>
          <w:sz w:val="24"/>
        </w:rPr>
        <w:lastRenderedPageBreak/>
        <w:t xml:space="preserve">to clarify the responsibilities for training; at this time there are a number of different units that are involved. </w:t>
      </w:r>
    </w:p>
    <w:p w:rsidR="00BF065E" w:rsidRDefault="00BF065E" w:rsidP="00BF065E">
      <w:pPr>
        <w:pStyle w:val="normal0"/>
        <w:numPr>
          <w:ilvl w:val="0"/>
          <w:numId w:val="32"/>
        </w:numPr>
        <w:spacing w:before="100" w:after="100"/>
        <w:ind w:hanging="360"/>
      </w:pPr>
      <w:r>
        <w:rPr>
          <w:sz w:val="24"/>
        </w:rPr>
        <w:t>Faculty participation in recruitment training should be maintained, because the involvement of peers is particularly effective. It is necessary, though, to ensure that faculty who serve as trainers receive recognition (i.e., that this counts as their university service) and/or compensation of some kind for this labor intensive activity.</w:t>
      </w:r>
    </w:p>
    <w:p w:rsidR="00BF065E" w:rsidRDefault="00BF065E" w:rsidP="00BF065E">
      <w:pPr>
        <w:pStyle w:val="normal0"/>
        <w:numPr>
          <w:ilvl w:val="0"/>
          <w:numId w:val="35"/>
        </w:numPr>
        <w:spacing w:before="100" w:after="100"/>
        <w:ind w:hanging="360"/>
      </w:pPr>
      <w:r>
        <w:rPr>
          <w:sz w:val="24"/>
        </w:rPr>
        <w:t xml:space="preserve">Review data that show when in the searches the disparities occur between proportions female nationally and in NC State pool (I.e., applications, phone interview list, fly ins, offers, acceptances). Understanding at what point(s) during the search the numbers are disproportionately white males (relative to the national pool) is an important step in designing effective interventions. This is likely to vary by department, so should be disaggregated by department. The results should be reviewed with subsequent search committees in the departments. </w:t>
      </w:r>
    </w:p>
    <w:p w:rsidR="00BF065E" w:rsidRDefault="00BF065E" w:rsidP="00BF065E">
      <w:pPr>
        <w:pStyle w:val="normal0"/>
        <w:numPr>
          <w:ilvl w:val="0"/>
          <w:numId w:val="35"/>
        </w:numPr>
        <w:spacing w:before="100" w:after="100"/>
        <w:ind w:hanging="360"/>
      </w:pPr>
      <w:r>
        <w:rPr>
          <w:sz w:val="24"/>
        </w:rPr>
        <w:t>In future rounds of cluster hires, the solicitation for proposals should require a) a discussion of the gender and racial-ethnic composition of the specialty areas from which participants would be recruited and b) a plan for recruitment that shows an understanding of best practices for developing a diverse candidate pool and for successfully recruiting a diverse group of colleagues.  Proposals for the cluster hires should include a discussion of how incoming cluster hires will be mentored.</w:t>
      </w:r>
    </w:p>
    <w:p w:rsidR="00BF065E" w:rsidRDefault="00BF065E" w:rsidP="00BF065E">
      <w:pPr>
        <w:pStyle w:val="normal0"/>
        <w:spacing w:before="100" w:after="100"/>
      </w:pPr>
      <w:r>
        <w:rPr>
          <w:b/>
          <w:sz w:val="24"/>
        </w:rPr>
        <w:t>Departmental climate:</w:t>
      </w:r>
    </w:p>
    <w:p w:rsidR="00BF065E" w:rsidRDefault="00BF065E" w:rsidP="00BF065E">
      <w:pPr>
        <w:pStyle w:val="normal0"/>
        <w:numPr>
          <w:ilvl w:val="0"/>
          <w:numId w:val="34"/>
        </w:numPr>
        <w:spacing w:before="100" w:after="100"/>
        <w:ind w:hanging="360"/>
      </w:pPr>
      <w:r>
        <w:rPr>
          <w:sz w:val="24"/>
        </w:rPr>
        <w:t>Develop a plan to assist deans in their mentoring of department leaders. Both the changing departmental composition of several colleges and new college level leadership make this an opportune moment for reviewing and enhancing administrative development opportunities.</w:t>
      </w:r>
    </w:p>
    <w:p w:rsidR="00BF065E" w:rsidRDefault="00BF065E" w:rsidP="00BF065E">
      <w:pPr>
        <w:pStyle w:val="normal0"/>
        <w:numPr>
          <w:ilvl w:val="0"/>
          <w:numId w:val="33"/>
        </w:numPr>
        <w:spacing w:before="100" w:after="100"/>
        <w:ind w:hanging="360"/>
      </w:pPr>
      <w:r>
        <w:rPr>
          <w:sz w:val="24"/>
        </w:rPr>
        <w:t>Departmental Climate Training:  Make climate training for all heads and deans a part of leadership training.  Develop training focused on reinvigorating departmental climates to achieve strategic goals.  Equip departmental heads and emerging leaders with best practices for recruitment, retention and advancement, including the importance of transparency and equity in use of family friendly policies. After departmental leaders receive information about their unit’s climate, they should have on-going assistance in working toward its improvement, with help in addressing specific needs identified in the surveys.</w:t>
      </w:r>
    </w:p>
    <w:p w:rsidR="00BF065E" w:rsidRDefault="00BF065E" w:rsidP="00BF065E">
      <w:pPr>
        <w:pStyle w:val="normal0"/>
        <w:numPr>
          <w:ilvl w:val="0"/>
          <w:numId w:val="33"/>
        </w:numPr>
        <w:spacing w:before="100" w:after="100"/>
        <w:ind w:hanging="360"/>
      </w:pPr>
      <w:r>
        <w:rPr>
          <w:sz w:val="24"/>
        </w:rPr>
        <w:t>Convene the Engineering Heads to undergo the climate study process as it is currently underway in PAMS.  Suggest the Dean direct Heads to participate, and make climate improvement a priority for the College.</w:t>
      </w:r>
    </w:p>
    <w:p w:rsidR="00BF065E" w:rsidRDefault="00BF065E" w:rsidP="00BF065E">
      <w:pPr>
        <w:pStyle w:val="normal0"/>
        <w:numPr>
          <w:ilvl w:val="0"/>
          <w:numId w:val="36"/>
        </w:numPr>
        <w:spacing w:before="100" w:after="100"/>
        <w:ind w:hanging="360"/>
      </w:pPr>
      <w:r>
        <w:rPr>
          <w:sz w:val="24"/>
        </w:rPr>
        <w:lastRenderedPageBreak/>
        <w:t xml:space="preserve">Convene periodic meeting for heads where they regularly (e.g. twice a semester) get together and discuss issues of their choice without others present.  Facilitate scheduling and support (i.e. lunch).  Identify particularly effective Heads (CS, Materials?) to present and to lead discussion the first few times. </w:t>
      </w:r>
    </w:p>
    <w:p w:rsidR="00BF065E" w:rsidRDefault="00BF065E" w:rsidP="00BF065E">
      <w:pPr>
        <w:pStyle w:val="normal0"/>
        <w:spacing w:before="100" w:after="100"/>
      </w:pPr>
      <w:r>
        <w:rPr>
          <w:b/>
          <w:sz w:val="24"/>
        </w:rPr>
        <w:t>University-wide:</w:t>
      </w:r>
    </w:p>
    <w:p w:rsidR="00BF065E" w:rsidRDefault="00BF065E" w:rsidP="00BF065E">
      <w:pPr>
        <w:pStyle w:val="normal0"/>
        <w:numPr>
          <w:ilvl w:val="0"/>
          <w:numId w:val="35"/>
        </w:numPr>
        <w:spacing w:before="100" w:after="100"/>
        <w:ind w:hanging="360"/>
      </w:pPr>
      <w:r>
        <w:rPr>
          <w:sz w:val="24"/>
        </w:rPr>
        <w:t>ADVANCE Scholars are an institutional resource; we recommend that the Provost meet with them to learn about the variety of projects the Scholars have undertaken.</w:t>
      </w:r>
    </w:p>
    <w:p w:rsidR="00BF065E" w:rsidRDefault="00BF065E" w:rsidP="00BF065E">
      <w:pPr>
        <w:pStyle w:val="normal0"/>
        <w:numPr>
          <w:ilvl w:val="0"/>
          <w:numId w:val="35"/>
        </w:numPr>
        <w:spacing w:before="100" w:after="100"/>
        <w:ind w:hanging="360"/>
      </w:pPr>
      <w:r>
        <w:rPr>
          <w:sz w:val="24"/>
        </w:rPr>
        <w:t>Build on the successful development of emerging and senior leaders during 3D, to keep these individuals engaged in the work of institutional change.</w:t>
      </w:r>
    </w:p>
    <w:p w:rsidR="00BF065E" w:rsidRDefault="00BF065E" w:rsidP="00BF065E">
      <w:pPr>
        <w:pStyle w:val="normal0"/>
        <w:numPr>
          <w:ilvl w:val="0"/>
          <w:numId w:val="35"/>
        </w:numPr>
        <w:spacing w:before="100" w:after="100"/>
        <w:ind w:hanging="360"/>
      </w:pPr>
      <w:r>
        <w:rPr>
          <w:sz w:val="24"/>
        </w:rPr>
        <w:t xml:space="preserve">The ADVANCE grant has provided opportunities for leadership development among a wide group of faculty who are eager and equipped to contribute.  We urge the Provost’s Office to draw on these faculty for leadership (both formal and informal) of strategic initiatives. </w:t>
      </w:r>
    </w:p>
    <w:p w:rsidR="00BF065E" w:rsidRDefault="00BF065E" w:rsidP="00BF065E">
      <w:pPr>
        <w:pStyle w:val="normal0"/>
        <w:numPr>
          <w:ilvl w:val="0"/>
          <w:numId w:val="35"/>
        </w:numPr>
        <w:spacing w:before="100" w:after="100"/>
        <w:ind w:hanging="360"/>
      </w:pPr>
      <w:r>
        <w:rPr>
          <w:sz w:val="24"/>
        </w:rPr>
        <w:t>Establish a timeline, in consultation with the academic deans, to ensure that the modified duties policy adopted by the Statistics Department will be considered by each of the University's departments in a timely fashion.</w:t>
      </w:r>
    </w:p>
    <w:p w:rsidR="00BF065E" w:rsidRDefault="00BF065E" w:rsidP="00BF065E">
      <w:pPr>
        <w:pStyle w:val="normal0"/>
        <w:numPr>
          <w:ilvl w:val="0"/>
          <w:numId w:val="36"/>
        </w:numPr>
        <w:spacing w:before="100" w:after="100"/>
        <w:ind w:hanging="360"/>
      </w:pPr>
      <w:r>
        <w:rPr>
          <w:sz w:val="24"/>
        </w:rPr>
        <w:t>Monitor use of policies such as tenure extension and other family-friendly university policies to identify whether there may be internal barriers to policy use.  Support the idea that use of these policies is a right not a special favor granted by a Head to faculty.</w:t>
      </w:r>
    </w:p>
    <w:p w:rsidR="00BF065E" w:rsidRDefault="00BF065E" w:rsidP="00BF065E">
      <w:pPr>
        <w:pStyle w:val="normal0"/>
        <w:numPr>
          <w:ilvl w:val="0"/>
          <w:numId w:val="36"/>
        </w:numPr>
        <w:spacing w:before="100" w:after="100"/>
        <w:ind w:hanging="360"/>
      </w:pPr>
      <w:r>
        <w:rPr>
          <w:sz w:val="24"/>
        </w:rPr>
        <w:t>Continue to attend to the alignment of SMEs and expectations for tenure and promotion.   Consider how to strengthen departmental level recognition of University or system level service emanating from projects of the ADVANCE Scholars/emerging leaders.</w:t>
      </w:r>
    </w:p>
    <w:p w:rsidR="00BF065E" w:rsidRDefault="00BF065E" w:rsidP="00BF065E">
      <w:pPr>
        <w:pStyle w:val="normal0"/>
        <w:spacing w:before="100" w:after="100"/>
      </w:pPr>
    </w:p>
    <w:p w:rsidR="00BF065E" w:rsidRDefault="00BF065E" w:rsidP="00BF065E">
      <w:pPr>
        <w:pStyle w:val="normal0"/>
        <w:spacing w:before="100" w:after="100"/>
      </w:pPr>
    </w:p>
    <w:p w:rsidR="00BF065E" w:rsidRDefault="00BF065E" w:rsidP="00BF065E">
      <w:pPr>
        <w:pStyle w:val="normal0"/>
      </w:pPr>
    </w:p>
    <w:p w:rsidR="00BF065E" w:rsidRDefault="00BF065E" w:rsidP="00C37059">
      <w:pPr>
        <w:rPr>
          <w:rFonts w:ascii="Times New Roman" w:hAnsi="Times New Roman" w:cs="Times New Roman"/>
          <w:b/>
          <w:sz w:val="24"/>
          <w:szCs w:val="24"/>
        </w:rPr>
      </w:pPr>
    </w:p>
    <w:p w:rsidR="00CB6807" w:rsidRDefault="00CB6807" w:rsidP="00C37059">
      <w:pPr>
        <w:rPr>
          <w:rFonts w:ascii="Times New Roman" w:hAnsi="Times New Roman" w:cs="Times New Roman"/>
          <w:b/>
          <w:sz w:val="24"/>
          <w:szCs w:val="24"/>
        </w:rPr>
      </w:pPr>
    </w:p>
    <w:p w:rsidR="00CB6807" w:rsidRDefault="00CB6807" w:rsidP="00C37059">
      <w:pPr>
        <w:rPr>
          <w:rFonts w:ascii="Times New Roman" w:hAnsi="Times New Roman" w:cs="Times New Roman"/>
          <w:b/>
          <w:sz w:val="24"/>
          <w:szCs w:val="24"/>
        </w:rPr>
      </w:pPr>
    </w:p>
    <w:p w:rsidR="00CB6807" w:rsidRDefault="00CB6807" w:rsidP="00C37059">
      <w:pPr>
        <w:rPr>
          <w:rFonts w:ascii="Times New Roman" w:hAnsi="Times New Roman" w:cs="Times New Roman"/>
          <w:b/>
          <w:sz w:val="24"/>
          <w:szCs w:val="24"/>
        </w:rPr>
      </w:pPr>
    </w:p>
    <w:p w:rsidR="00CB6807" w:rsidRDefault="00CB6807" w:rsidP="00C37059">
      <w:pPr>
        <w:rPr>
          <w:rFonts w:ascii="Times New Roman" w:hAnsi="Times New Roman" w:cs="Times New Roman"/>
          <w:b/>
          <w:sz w:val="24"/>
          <w:szCs w:val="24"/>
        </w:rPr>
      </w:pPr>
    </w:p>
    <w:p w:rsidR="00CB6807" w:rsidRDefault="00CB6807" w:rsidP="00C37059">
      <w:pPr>
        <w:rPr>
          <w:rFonts w:ascii="Times New Roman" w:hAnsi="Times New Roman" w:cs="Times New Roman"/>
          <w:b/>
          <w:sz w:val="24"/>
          <w:szCs w:val="24"/>
        </w:rPr>
      </w:pPr>
    </w:p>
    <w:p w:rsidR="00AA7FAA" w:rsidRDefault="00824DC5" w:rsidP="00C37059">
      <w:pPr>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55120F">
        <w:rPr>
          <w:rFonts w:ascii="Times New Roman" w:hAnsi="Times New Roman" w:cs="Times New Roman"/>
          <w:b/>
          <w:sz w:val="24"/>
          <w:szCs w:val="24"/>
        </w:rPr>
        <w:t>Tables</w:t>
      </w:r>
    </w:p>
    <w:p w:rsidR="0055120F" w:rsidRPr="00055D33" w:rsidRDefault="0055120F" w:rsidP="00CB6807">
      <w:pPr>
        <w:spacing w:after="0" w:line="240" w:lineRule="auto"/>
        <w:rPr>
          <w:vertAlign w:val="superscript"/>
        </w:rPr>
      </w:pPr>
      <w:r w:rsidRPr="005B4655">
        <w:rPr>
          <w:b/>
        </w:rPr>
        <w:t>Table 1a</w:t>
      </w:r>
      <w:r>
        <w:t xml:space="preserve"> </w:t>
      </w:r>
      <w:r w:rsidRPr="005B4655">
        <w:rPr>
          <w:b/>
        </w:rPr>
        <w:t>- 2008</w:t>
      </w:r>
      <w:r w:rsidRPr="0061355F">
        <w:t>.  Number and Percent of Women Tenured and Tenure Track Faculty in STEM by Rank and Department Fall 2008</w:t>
      </w:r>
      <w:r>
        <w:rPr>
          <w:vertAlign w:val="superscript"/>
        </w:rPr>
        <w:t>1</w:t>
      </w:r>
    </w:p>
    <w:p w:rsidR="0055120F" w:rsidRPr="00812CB4" w:rsidRDefault="0055120F" w:rsidP="0055120F">
      <w:pPr>
        <w:spacing w:after="0" w:line="240" w:lineRule="auto"/>
        <w:ind w:firstLine="720"/>
        <w:rPr>
          <w:b/>
          <w:sz w:val="18"/>
          <w:szCs w:val="18"/>
        </w:rPr>
      </w:pPr>
      <w:r w:rsidRPr="00812CB4">
        <w:rPr>
          <w:b/>
          <w:sz w:val="18"/>
          <w:szCs w:val="18"/>
        </w:rPr>
        <w:t xml:space="preserve"> </w:t>
      </w:r>
      <w:r>
        <w:rPr>
          <w:b/>
          <w:sz w:val="18"/>
          <w:szCs w:val="18"/>
        </w:rPr>
        <w:t xml:space="preserve">    </w:t>
      </w:r>
      <w:r w:rsidRPr="00812CB4">
        <w:rPr>
          <w:b/>
          <w:sz w:val="18"/>
          <w:szCs w:val="18"/>
        </w:rPr>
        <w:t xml:space="preserve"> </w:t>
      </w:r>
      <w:r>
        <w:rPr>
          <w:b/>
          <w:sz w:val="18"/>
          <w:szCs w:val="18"/>
        </w:rPr>
        <w:t xml:space="preserve">      </w:t>
      </w:r>
      <w:r w:rsidRPr="00812CB4">
        <w:rPr>
          <w:b/>
          <w:sz w:val="18"/>
          <w:szCs w:val="18"/>
        </w:rPr>
        <w:t xml:space="preserve"> </w:t>
      </w:r>
      <w:r w:rsidRPr="00812CB4">
        <w:rPr>
          <w:b/>
          <w:sz w:val="18"/>
          <w:szCs w:val="18"/>
          <w:u w:val="single"/>
        </w:rPr>
        <w:t>Women</w:t>
      </w:r>
      <w:r w:rsidRPr="00812CB4">
        <w:rPr>
          <w:b/>
          <w:sz w:val="18"/>
          <w:szCs w:val="18"/>
        </w:rPr>
        <w:t xml:space="preserve">                                              </w:t>
      </w:r>
      <w:r w:rsidRPr="00812CB4">
        <w:rPr>
          <w:b/>
          <w:sz w:val="18"/>
          <w:szCs w:val="18"/>
          <w:u w:val="single"/>
        </w:rPr>
        <w:t>Men</w:t>
      </w:r>
      <w:r w:rsidRPr="00812CB4">
        <w:rPr>
          <w:b/>
          <w:sz w:val="18"/>
          <w:szCs w:val="18"/>
        </w:rPr>
        <w:t xml:space="preserve">                                              </w:t>
      </w:r>
      <w:r>
        <w:rPr>
          <w:b/>
          <w:sz w:val="18"/>
          <w:szCs w:val="18"/>
        </w:rPr>
        <w:t xml:space="preserve">     </w:t>
      </w:r>
      <w:r w:rsidRPr="00812CB4">
        <w:rPr>
          <w:b/>
          <w:sz w:val="18"/>
          <w:szCs w:val="18"/>
        </w:rPr>
        <w:t xml:space="preserve"> </w:t>
      </w:r>
      <w:r w:rsidRPr="00812CB4">
        <w:rPr>
          <w:b/>
          <w:sz w:val="18"/>
          <w:szCs w:val="18"/>
          <w:u w:val="single"/>
        </w:rPr>
        <w:t xml:space="preserve">%Women </w:t>
      </w:r>
      <w:r w:rsidRPr="00812CB4">
        <w:rPr>
          <w:b/>
          <w:sz w:val="18"/>
          <w:szCs w:val="18"/>
        </w:rPr>
        <w:t xml:space="preserve">           </w:t>
      </w:r>
      <w:r w:rsidRPr="00812CB4">
        <w:rPr>
          <w:b/>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524"/>
        <w:gridCol w:w="916"/>
        <w:gridCol w:w="890"/>
        <w:gridCol w:w="830"/>
        <w:gridCol w:w="948"/>
        <w:gridCol w:w="928"/>
        <w:gridCol w:w="762"/>
        <w:gridCol w:w="916"/>
        <w:gridCol w:w="936"/>
      </w:tblGrid>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p>
        </w:tc>
        <w:tc>
          <w:tcPr>
            <w:tcW w:w="524" w:type="dxa"/>
            <w:tcBorders>
              <w:top w:val="single" w:sz="4" w:space="0" w:color="auto"/>
              <w:left w:val="single" w:sz="4" w:space="0" w:color="auto"/>
              <w:bottom w:val="single" w:sz="4" w:space="0" w:color="auto"/>
              <w:right w:val="single" w:sz="4" w:space="0" w:color="auto"/>
            </w:tcBorders>
            <w:shd w:val="pct10" w:color="auto" w:fill="auto"/>
          </w:tcPr>
          <w:p w:rsidR="0055120F" w:rsidRPr="00812CB4" w:rsidRDefault="0055120F" w:rsidP="00E720DE">
            <w:pPr>
              <w:spacing w:after="0" w:line="240" w:lineRule="auto"/>
              <w:rPr>
                <w:sz w:val="18"/>
                <w:szCs w:val="18"/>
              </w:rPr>
            </w:pPr>
            <w:r w:rsidRPr="00812CB4">
              <w:rPr>
                <w:sz w:val="18"/>
                <w:szCs w:val="18"/>
              </w:rPr>
              <w:t>Full</w:t>
            </w:r>
          </w:p>
        </w:tc>
        <w:tc>
          <w:tcPr>
            <w:tcW w:w="916" w:type="dxa"/>
            <w:tcBorders>
              <w:top w:val="single" w:sz="4" w:space="0" w:color="auto"/>
              <w:left w:val="single" w:sz="4" w:space="0" w:color="auto"/>
              <w:bottom w:val="single" w:sz="4" w:space="0" w:color="auto"/>
              <w:right w:val="single" w:sz="4" w:space="0" w:color="auto"/>
            </w:tcBorders>
            <w:shd w:val="pct10" w:color="auto" w:fill="auto"/>
          </w:tcPr>
          <w:p w:rsidR="0055120F" w:rsidRPr="00812CB4" w:rsidRDefault="0055120F" w:rsidP="00E720DE">
            <w:pPr>
              <w:spacing w:after="0" w:line="240" w:lineRule="auto"/>
              <w:rPr>
                <w:sz w:val="18"/>
                <w:szCs w:val="18"/>
              </w:rPr>
            </w:pPr>
            <w:r w:rsidRPr="00812CB4">
              <w:rPr>
                <w:sz w:val="18"/>
                <w:szCs w:val="18"/>
              </w:rPr>
              <w:t>Associate</w:t>
            </w:r>
          </w:p>
        </w:tc>
        <w:tc>
          <w:tcPr>
            <w:tcW w:w="890" w:type="dxa"/>
            <w:tcBorders>
              <w:top w:val="single" w:sz="4" w:space="0" w:color="auto"/>
              <w:left w:val="single" w:sz="4" w:space="0" w:color="auto"/>
              <w:bottom w:val="single" w:sz="4" w:space="0" w:color="auto"/>
              <w:right w:val="single" w:sz="4" w:space="0" w:color="auto"/>
            </w:tcBorders>
            <w:shd w:val="pct10" w:color="auto" w:fill="auto"/>
          </w:tcPr>
          <w:p w:rsidR="0055120F" w:rsidRPr="00812CB4" w:rsidRDefault="0055120F" w:rsidP="00E720DE">
            <w:pPr>
              <w:spacing w:after="0" w:line="240" w:lineRule="auto"/>
              <w:rPr>
                <w:sz w:val="18"/>
                <w:szCs w:val="18"/>
              </w:rPr>
            </w:pPr>
            <w:r w:rsidRPr="00812CB4">
              <w:rPr>
                <w:sz w:val="18"/>
                <w:szCs w:val="18"/>
              </w:rPr>
              <w:t>Assistant</w:t>
            </w:r>
          </w:p>
        </w:tc>
        <w:tc>
          <w:tcPr>
            <w:tcW w:w="830" w:type="dxa"/>
            <w:tcBorders>
              <w:top w:val="single" w:sz="4" w:space="0" w:color="auto"/>
              <w:left w:val="single" w:sz="4" w:space="0" w:color="auto"/>
              <w:bottom w:val="single" w:sz="4" w:space="0" w:color="auto"/>
              <w:right w:val="single" w:sz="4" w:space="0" w:color="auto"/>
            </w:tcBorders>
            <w:shd w:val="pct20" w:color="auto" w:fill="auto"/>
          </w:tcPr>
          <w:p w:rsidR="0055120F" w:rsidRPr="00812CB4" w:rsidRDefault="0055120F" w:rsidP="00E720DE">
            <w:pPr>
              <w:spacing w:after="0" w:line="240" w:lineRule="auto"/>
              <w:rPr>
                <w:sz w:val="18"/>
                <w:szCs w:val="18"/>
              </w:rPr>
            </w:pPr>
            <w:r w:rsidRPr="00812CB4">
              <w:rPr>
                <w:sz w:val="18"/>
                <w:szCs w:val="18"/>
              </w:rPr>
              <w:t>Full</w:t>
            </w:r>
          </w:p>
        </w:tc>
        <w:tc>
          <w:tcPr>
            <w:tcW w:w="948" w:type="dxa"/>
            <w:tcBorders>
              <w:top w:val="single" w:sz="4" w:space="0" w:color="auto"/>
              <w:left w:val="single" w:sz="4" w:space="0" w:color="auto"/>
              <w:bottom w:val="single" w:sz="4" w:space="0" w:color="auto"/>
              <w:right w:val="single" w:sz="4" w:space="0" w:color="auto"/>
            </w:tcBorders>
            <w:shd w:val="pct20" w:color="auto" w:fill="auto"/>
          </w:tcPr>
          <w:p w:rsidR="0055120F" w:rsidRPr="00812CB4" w:rsidRDefault="0055120F" w:rsidP="00E720DE">
            <w:pPr>
              <w:spacing w:after="0" w:line="240" w:lineRule="auto"/>
              <w:rPr>
                <w:sz w:val="18"/>
                <w:szCs w:val="18"/>
              </w:rPr>
            </w:pPr>
            <w:r w:rsidRPr="00812CB4">
              <w:rPr>
                <w:sz w:val="18"/>
                <w:szCs w:val="18"/>
              </w:rPr>
              <w:t>Associate</w:t>
            </w:r>
          </w:p>
        </w:tc>
        <w:tc>
          <w:tcPr>
            <w:tcW w:w="928" w:type="dxa"/>
            <w:tcBorders>
              <w:top w:val="single" w:sz="4" w:space="0" w:color="auto"/>
              <w:left w:val="single" w:sz="4" w:space="0" w:color="auto"/>
              <w:bottom w:val="single" w:sz="4" w:space="0" w:color="auto"/>
              <w:right w:val="single" w:sz="4" w:space="0" w:color="auto"/>
            </w:tcBorders>
            <w:shd w:val="pct20" w:color="auto" w:fill="auto"/>
          </w:tcPr>
          <w:p w:rsidR="0055120F" w:rsidRPr="00812CB4" w:rsidRDefault="0055120F" w:rsidP="00E720DE">
            <w:pPr>
              <w:spacing w:after="0" w:line="240" w:lineRule="auto"/>
              <w:rPr>
                <w:sz w:val="18"/>
                <w:szCs w:val="18"/>
              </w:rPr>
            </w:pPr>
            <w:r w:rsidRPr="00812CB4">
              <w:rPr>
                <w:sz w:val="18"/>
                <w:szCs w:val="18"/>
              </w:rPr>
              <w:t>Assistant</w:t>
            </w:r>
          </w:p>
        </w:tc>
        <w:tc>
          <w:tcPr>
            <w:tcW w:w="762" w:type="dxa"/>
            <w:tcBorders>
              <w:top w:val="single" w:sz="4" w:space="0" w:color="auto"/>
              <w:left w:val="single" w:sz="4" w:space="0" w:color="auto"/>
              <w:bottom w:val="single" w:sz="4" w:space="0" w:color="auto"/>
              <w:right w:val="single" w:sz="4" w:space="0" w:color="auto"/>
            </w:tcBorders>
            <w:shd w:val="pct10" w:color="auto" w:fill="auto"/>
          </w:tcPr>
          <w:p w:rsidR="0055120F" w:rsidRPr="00812CB4" w:rsidRDefault="0055120F" w:rsidP="00E720DE">
            <w:pPr>
              <w:spacing w:after="0" w:line="240" w:lineRule="auto"/>
              <w:rPr>
                <w:sz w:val="18"/>
                <w:szCs w:val="18"/>
              </w:rPr>
            </w:pPr>
            <w:r w:rsidRPr="00812CB4">
              <w:rPr>
                <w:sz w:val="18"/>
                <w:szCs w:val="18"/>
              </w:rPr>
              <w:t>Full</w:t>
            </w:r>
          </w:p>
        </w:tc>
        <w:tc>
          <w:tcPr>
            <w:tcW w:w="916" w:type="dxa"/>
            <w:tcBorders>
              <w:top w:val="single" w:sz="4" w:space="0" w:color="auto"/>
              <w:left w:val="single" w:sz="4" w:space="0" w:color="auto"/>
              <w:bottom w:val="single" w:sz="4" w:space="0" w:color="auto"/>
              <w:right w:val="single" w:sz="4" w:space="0" w:color="auto"/>
            </w:tcBorders>
            <w:shd w:val="pct10" w:color="auto" w:fill="auto"/>
          </w:tcPr>
          <w:p w:rsidR="0055120F" w:rsidRPr="00812CB4" w:rsidRDefault="0055120F" w:rsidP="00E720DE">
            <w:pPr>
              <w:spacing w:after="0" w:line="240" w:lineRule="auto"/>
              <w:rPr>
                <w:sz w:val="18"/>
                <w:szCs w:val="18"/>
              </w:rPr>
            </w:pPr>
            <w:r w:rsidRPr="00812CB4">
              <w:rPr>
                <w:sz w:val="18"/>
                <w:szCs w:val="18"/>
              </w:rPr>
              <w:t>Associate</w:t>
            </w:r>
          </w:p>
        </w:tc>
        <w:tc>
          <w:tcPr>
            <w:tcW w:w="936" w:type="dxa"/>
            <w:tcBorders>
              <w:top w:val="single" w:sz="4" w:space="0" w:color="auto"/>
              <w:left w:val="single" w:sz="4" w:space="0" w:color="auto"/>
              <w:bottom w:val="single" w:sz="4" w:space="0" w:color="auto"/>
              <w:right w:val="single" w:sz="4" w:space="0" w:color="auto"/>
            </w:tcBorders>
            <w:shd w:val="pct10" w:color="auto" w:fill="auto"/>
          </w:tcPr>
          <w:p w:rsidR="0055120F" w:rsidRPr="00812CB4" w:rsidRDefault="0055120F" w:rsidP="00E720DE">
            <w:pPr>
              <w:spacing w:after="0" w:line="240" w:lineRule="auto"/>
              <w:rPr>
                <w:sz w:val="18"/>
                <w:szCs w:val="18"/>
              </w:rPr>
            </w:pPr>
            <w:r w:rsidRPr="00812CB4">
              <w:rPr>
                <w:sz w:val="18"/>
                <w:szCs w:val="18"/>
              </w:rPr>
              <w:t>Assistant</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b/>
                <w:sz w:val="18"/>
                <w:szCs w:val="18"/>
              </w:rPr>
            </w:pPr>
            <w:r w:rsidRPr="00812CB4">
              <w:rPr>
                <w:b/>
                <w:sz w:val="18"/>
                <w:szCs w:val="18"/>
              </w:rPr>
              <w:t>CALS</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 xml:space="preserve"> 25</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12</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27</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160</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55</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45</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13.5%</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17.9%</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37.5%</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Animal</w:t>
            </w:r>
          </w:p>
          <w:p w:rsidR="0055120F" w:rsidRPr="00812CB4" w:rsidRDefault="0055120F" w:rsidP="00E720DE">
            <w:pPr>
              <w:spacing w:after="0" w:line="240" w:lineRule="auto"/>
              <w:rPr>
                <w:sz w:val="18"/>
                <w:szCs w:val="18"/>
              </w:rPr>
            </w:pPr>
            <w:r w:rsidRPr="00812CB4">
              <w:rPr>
                <w:sz w:val="18"/>
                <w:szCs w:val="18"/>
              </w:rPr>
              <w:t>Science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13</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7</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13.3%</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12.5%</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Bio &amp; AG Egineer</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11</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8</w:t>
            </w:r>
          </w:p>
        </w:tc>
        <w:tc>
          <w:tcPr>
            <w:tcW w:w="762"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r>
              <w:rPr>
                <w:sz w:val="18"/>
                <w:szCs w:val="18"/>
              </w:rPr>
              <w:t>0</w:t>
            </w:r>
          </w:p>
          <w:p w:rsidR="0055120F" w:rsidRPr="00812CB4" w:rsidRDefault="0055120F" w:rsidP="00E720DE">
            <w:pPr>
              <w:spacing w:after="0" w:line="240" w:lineRule="auto"/>
              <w:jc w:val="right"/>
              <w:rPr>
                <w:sz w:val="18"/>
                <w:szCs w:val="18"/>
              </w:rPr>
            </w:pP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36"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r>
              <w:rPr>
                <w:sz w:val="18"/>
                <w:szCs w:val="18"/>
              </w:rPr>
              <w:t xml:space="preserve">27.2% </w:t>
            </w:r>
          </w:p>
          <w:p w:rsidR="0055120F" w:rsidRPr="00812CB4" w:rsidRDefault="0055120F" w:rsidP="00E720DE">
            <w:pPr>
              <w:spacing w:after="0" w:line="240" w:lineRule="auto"/>
              <w:jc w:val="right"/>
              <w:rPr>
                <w:sz w:val="18"/>
                <w:szCs w:val="18"/>
              </w:rPr>
            </w:pP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Biochemistry</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7</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22.2%</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Botany</w:t>
            </w:r>
            <w:r>
              <w:rPr>
                <w:sz w:val="18"/>
                <w:szCs w:val="18"/>
              </w:rPr>
              <w:t xml:space="preserve"> (Plant Biology)</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62.5%</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33%</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Crop Science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24</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11.1%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25%</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33.3%</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Entomology</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14</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Environ &amp; Molecular</w:t>
            </w:r>
          </w:p>
          <w:p w:rsidR="0055120F" w:rsidRPr="00812CB4" w:rsidRDefault="0055120F" w:rsidP="00E720DE">
            <w:pPr>
              <w:spacing w:after="0" w:line="240" w:lineRule="auto"/>
              <w:rPr>
                <w:sz w:val="18"/>
                <w:szCs w:val="18"/>
              </w:rPr>
            </w:pPr>
            <w:r w:rsidRPr="00812CB4">
              <w:rPr>
                <w:sz w:val="18"/>
                <w:szCs w:val="18"/>
              </w:rPr>
              <w:t>Toxicology</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25%</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Food Science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13</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23.5%</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25%</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Genetics</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33.3%</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Horticulture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14</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7</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22.2%</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22.2%</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57.1%</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Microbiology</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25%</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Plant Pathology</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12</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6</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7.7%</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75%</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Poultry Science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12</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Soil Science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12</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7.6%</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Zoology</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14</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7.1%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33%</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b/>
                <w:sz w:val="18"/>
                <w:szCs w:val="18"/>
              </w:rPr>
            </w:pPr>
            <w:r w:rsidRPr="00812CB4">
              <w:rPr>
                <w:b/>
                <w:sz w:val="18"/>
                <w:szCs w:val="18"/>
              </w:rPr>
              <w:t>COE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8</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6</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7</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116</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66</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34</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6.5%</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8.3%</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17.1%</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Biomedical</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Chemical</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13</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7.1%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Civ. Construct &amp; Eviron Engineer</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20</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11</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4.8%</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8.3%</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Computer Science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13</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14</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13,3%</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17.6%</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42.9%</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Pr>
                <w:sz w:val="18"/>
                <w:szCs w:val="18"/>
              </w:rPr>
              <w:t>Elec &amp; Comp Eng</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24</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11</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10</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11.1%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8.3%</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Industrial</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13</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33.3%</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Materials</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10</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6</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9.1%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25%</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Mech &amp; Aerospace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17</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13</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13.3%</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Nuclear</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6</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p>
        </w:tc>
        <w:tc>
          <w:tcPr>
            <w:tcW w:w="524"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916"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830"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928"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762"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916"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936"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b/>
                <w:sz w:val="18"/>
                <w:szCs w:val="18"/>
              </w:rPr>
            </w:pPr>
            <w:r w:rsidRPr="00812CB4">
              <w:rPr>
                <w:b/>
                <w:sz w:val="18"/>
                <w:szCs w:val="18"/>
              </w:rPr>
              <w:t>PAMS</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7</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13</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12</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86</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26</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32</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7.5%</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31%</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27.3%</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Chemistry</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14</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6</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33.3%</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Marine Earth</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13</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7</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7.1%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44.4%</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12.5%</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Mathematics</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30</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9</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6</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6.3%</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35.7%</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25%</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Physics</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20</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9.1%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33.3%</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28.6%</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Statistics</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9</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7</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8</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18.2%</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12.5%</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33.3%</w:t>
            </w:r>
          </w:p>
        </w:tc>
      </w:tr>
    </w:tbl>
    <w:p w:rsidR="0055120F" w:rsidRPr="00C474AD" w:rsidRDefault="0055120F" w:rsidP="0055120F">
      <w:pPr>
        <w:spacing w:after="0" w:line="240" w:lineRule="auto"/>
      </w:pPr>
      <w:r w:rsidRPr="00C474AD">
        <w:rPr>
          <w:vertAlign w:val="superscript"/>
        </w:rPr>
        <w:t>1</w:t>
      </w:r>
      <w:r w:rsidRPr="00C474AD">
        <w:t>Tables include full time and part time faculty on the NC State payroll at the fall census date. Note tha</w:t>
      </w:r>
      <w:r>
        <w:t>t USDA faculty and UNC- CH facu</w:t>
      </w:r>
      <w:r w:rsidRPr="00C474AD">
        <w:t>lty (e.g. in Biomedical Engineering) are not included. Faculty on phased retirement and faculty serving in other offices, such as the Deans Office are excluded.</w:t>
      </w:r>
    </w:p>
    <w:p w:rsidR="0055120F" w:rsidRPr="00C155FA" w:rsidRDefault="0055120F" w:rsidP="00CB6807">
      <w:pPr>
        <w:spacing w:after="0" w:line="240" w:lineRule="auto"/>
      </w:pPr>
      <w:r w:rsidRPr="005B4655">
        <w:rPr>
          <w:b/>
        </w:rPr>
        <w:lastRenderedPageBreak/>
        <w:t>Table 1a - 201</w:t>
      </w:r>
      <w:r>
        <w:rPr>
          <w:b/>
        </w:rPr>
        <w:t>2</w:t>
      </w:r>
      <w:r w:rsidRPr="00C155FA">
        <w:t xml:space="preserve">.  Number and Percent of Women Tenured and Tenure Track Faculty in STEM </w:t>
      </w:r>
      <w:r>
        <w:t>by Rank and Department Fall 2012</w:t>
      </w:r>
      <w:r>
        <w:rPr>
          <w:vertAlign w:val="superscript"/>
        </w:rPr>
        <w:t>1</w:t>
      </w:r>
      <w:r>
        <w:t>.</w:t>
      </w:r>
    </w:p>
    <w:p w:rsidR="0055120F" w:rsidRPr="00812CB4" w:rsidRDefault="0055120F" w:rsidP="0055120F">
      <w:pPr>
        <w:spacing w:after="0" w:line="240" w:lineRule="auto"/>
        <w:ind w:firstLine="720"/>
        <w:rPr>
          <w:b/>
          <w:sz w:val="18"/>
          <w:szCs w:val="18"/>
        </w:rPr>
      </w:pPr>
      <w:r>
        <w:rPr>
          <w:b/>
          <w:sz w:val="18"/>
          <w:szCs w:val="18"/>
        </w:rPr>
        <w:t xml:space="preserve">     </w:t>
      </w:r>
      <w:r w:rsidRPr="00812CB4">
        <w:rPr>
          <w:b/>
          <w:sz w:val="18"/>
          <w:szCs w:val="18"/>
        </w:rPr>
        <w:t xml:space="preserve"> </w:t>
      </w:r>
      <w:r>
        <w:rPr>
          <w:b/>
          <w:sz w:val="18"/>
          <w:szCs w:val="18"/>
        </w:rPr>
        <w:t xml:space="preserve">    </w:t>
      </w:r>
      <w:r w:rsidRPr="00812CB4">
        <w:rPr>
          <w:b/>
          <w:sz w:val="18"/>
          <w:szCs w:val="18"/>
        </w:rPr>
        <w:t xml:space="preserve">  </w:t>
      </w:r>
      <w:r w:rsidRPr="00812CB4">
        <w:rPr>
          <w:b/>
          <w:sz w:val="18"/>
          <w:szCs w:val="18"/>
          <w:u w:val="single"/>
        </w:rPr>
        <w:t>Women</w:t>
      </w:r>
      <w:r w:rsidRPr="00812CB4">
        <w:rPr>
          <w:b/>
          <w:sz w:val="18"/>
          <w:szCs w:val="18"/>
        </w:rPr>
        <w:t xml:space="preserve">                                              </w:t>
      </w:r>
      <w:r w:rsidRPr="00812CB4">
        <w:rPr>
          <w:b/>
          <w:sz w:val="18"/>
          <w:szCs w:val="18"/>
          <w:u w:val="single"/>
        </w:rPr>
        <w:t>Men</w:t>
      </w:r>
      <w:r w:rsidRPr="00812CB4">
        <w:rPr>
          <w:b/>
          <w:sz w:val="18"/>
          <w:szCs w:val="18"/>
        </w:rPr>
        <w:t xml:space="preserve">                              </w:t>
      </w:r>
      <w:r>
        <w:rPr>
          <w:b/>
          <w:sz w:val="18"/>
          <w:szCs w:val="18"/>
        </w:rPr>
        <w:t xml:space="preserve">      </w:t>
      </w:r>
      <w:r w:rsidRPr="00812CB4">
        <w:rPr>
          <w:b/>
          <w:sz w:val="18"/>
          <w:szCs w:val="18"/>
        </w:rPr>
        <w:t xml:space="preserve">                 </w:t>
      </w:r>
      <w:r w:rsidRPr="00812CB4">
        <w:rPr>
          <w:b/>
          <w:sz w:val="18"/>
          <w:szCs w:val="18"/>
          <w:u w:val="single"/>
        </w:rPr>
        <w:t xml:space="preserve">%Women </w:t>
      </w:r>
      <w:r w:rsidRPr="00812CB4">
        <w:rPr>
          <w:b/>
          <w:sz w:val="18"/>
          <w:szCs w:val="18"/>
        </w:rPr>
        <w:t xml:space="preserve">           </w:t>
      </w:r>
      <w:r w:rsidRPr="00812CB4">
        <w:rPr>
          <w:b/>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524"/>
        <w:gridCol w:w="916"/>
        <w:gridCol w:w="890"/>
        <w:gridCol w:w="830"/>
        <w:gridCol w:w="948"/>
        <w:gridCol w:w="928"/>
        <w:gridCol w:w="762"/>
        <w:gridCol w:w="916"/>
        <w:gridCol w:w="936"/>
      </w:tblGrid>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p>
        </w:tc>
        <w:tc>
          <w:tcPr>
            <w:tcW w:w="524" w:type="dxa"/>
            <w:tcBorders>
              <w:top w:val="single" w:sz="4" w:space="0" w:color="auto"/>
              <w:left w:val="single" w:sz="4" w:space="0" w:color="auto"/>
              <w:bottom w:val="single" w:sz="4" w:space="0" w:color="auto"/>
              <w:right w:val="single" w:sz="4" w:space="0" w:color="auto"/>
            </w:tcBorders>
            <w:shd w:val="pct10" w:color="auto" w:fill="auto"/>
          </w:tcPr>
          <w:p w:rsidR="0055120F" w:rsidRPr="00812CB4" w:rsidRDefault="0055120F" w:rsidP="00E720DE">
            <w:pPr>
              <w:spacing w:after="0" w:line="240" w:lineRule="auto"/>
              <w:rPr>
                <w:sz w:val="18"/>
                <w:szCs w:val="18"/>
              </w:rPr>
            </w:pPr>
            <w:r w:rsidRPr="00812CB4">
              <w:rPr>
                <w:sz w:val="18"/>
                <w:szCs w:val="18"/>
              </w:rPr>
              <w:t>Full</w:t>
            </w:r>
          </w:p>
        </w:tc>
        <w:tc>
          <w:tcPr>
            <w:tcW w:w="916" w:type="dxa"/>
            <w:tcBorders>
              <w:top w:val="single" w:sz="4" w:space="0" w:color="auto"/>
              <w:left w:val="single" w:sz="4" w:space="0" w:color="auto"/>
              <w:bottom w:val="single" w:sz="4" w:space="0" w:color="auto"/>
              <w:right w:val="single" w:sz="4" w:space="0" w:color="auto"/>
            </w:tcBorders>
            <w:shd w:val="pct10" w:color="auto" w:fill="auto"/>
          </w:tcPr>
          <w:p w:rsidR="0055120F" w:rsidRPr="00812CB4" w:rsidRDefault="0055120F" w:rsidP="00E720DE">
            <w:pPr>
              <w:spacing w:after="0" w:line="240" w:lineRule="auto"/>
              <w:rPr>
                <w:sz w:val="18"/>
                <w:szCs w:val="18"/>
              </w:rPr>
            </w:pPr>
            <w:r w:rsidRPr="00812CB4">
              <w:rPr>
                <w:sz w:val="18"/>
                <w:szCs w:val="18"/>
              </w:rPr>
              <w:t>Associate</w:t>
            </w:r>
          </w:p>
        </w:tc>
        <w:tc>
          <w:tcPr>
            <w:tcW w:w="890" w:type="dxa"/>
            <w:tcBorders>
              <w:top w:val="single" w:sz="4" w:space="0" w:color="auto"/>
              <w:left w:val="single" w:sz="4" w:space="0" w:color="auto"/>
              <w:bottom w:val="single" w:sz="4" w:space="0" w:color="auto"/>
              <w:right w:val="single" w:sz="4" w:space="0" w:color="auto"/>
            </w:tcBorders>
            <w:shd w:val="pct10" w:color="auto" w:fill="auto"/>
          </w:tcPr>
          <w:p w:rsidR="0055120F" w:rsidRPr="00812CB4" w:rsidRDefault="0055120F" w:rsidP="00E720DE">
            <w:pPr>
              <w:spacing w:after="0" w:line="240" w:lineRule="auto"/>
              <w:rPr>
                <w:sz w:val="18"/>
                <w:szCs w:val="18"/>
              </w:rPr>
            </w:pPr>
            <w:r w:rsidRPr="00812CB4">
              <w:rPr>
                <w:sz w:val="18"/>
                <w:szCs w:val="18"/>
              </w:rPr>
              <w:t>Assistant</w:t>
            </w:r>
          </w:p>
        </w:tc>
        <w:tc>
          <w:tcPr>
            <w:tcW w:w="830" w:type="dxa"/>
            <w:tcBorders>
              <w:top w:val="single" w:sz="4" w:space="0" w:color="auto"/>
              <w:left w:val="single" w:sz="4" w:space="0" w:color="auto"/>
              <w:bottom w:val="single" w:sz="4" w:space="0" w:color="auto"/>
              <w:right w:val="single" w:sz="4" w:space="0" w:color="auto"/>
            </w:tcBorders>
            <w:shd w:val="pct20" w:color="auto" w:fill="auto"/>
          </w:tcPr>
          <w:p w:rsidR="0055120F" w:rsidRPr="00812CB4" w:rsidRDefault="0055120F" w:rsidP="00E720DE">
            <w:pPr>
              <w:spacing w:after="0" w:line="240" w:lineRule="auto"/>
              <w:rPr>
                <w:sz w:val="18"/>
                <w:szCs w:val="18"/>
              </w:rPr>
            </w:pPr>
            <w:r w:rsidRPr="00812CB4">
              <w:rPr>
                <w:sz w:val="18"/>
                <w:szCs w:val="18"/>
              </w:rPr>
              <w:t>Full</w:t>
            </w:r>
          </w:p>
        </w:tc>
        <w:tc>
          <w:tcPr>
            <w:tcW w:w="948" w:type="dxa"/>
            <w:tcBorders>
              <w:top w:val="single" w:sz="4" w:space="0" w:color="auto"/>
              <w:left w:val="single" w:sz="4" w:space="0" w:color="auto"/>
              <w:bottom w:val="single" w:sz="4" w:space="0" w:color="auto"/>
              <w:right w:val="single" w:sz="4" w:space="0" w:color="auto"/>
            </w:tcBorders>
            <w:shd w:val="pct20" w:color="auto" w:fill="auto"/>
          </w:tcPr>
          <w:p w:rsidR="0055120F" w:rsidRPr="00812CB4" w:rsidRDefault="0055120F" w:rsidP="00E720DE">
            <w:pPr>
              <w:spacing w:after="0" w:line="240" w:lineRule="auto"/>
              <w:rPr>
                <w:sz w:val="18"/>
                <w:szCs w:val="18"/>
              </w:rPr>
            </w:pPr>
            <w:r w:rsidRPr="00812CB4">
              <w:rPr>
                <w:sz w:val="18"/>
                <w:szCs w:val="18"/>
              </w:rPr>
              <w:t>Associate</w:t>
            </w:r>
          </w:p>
        </w:tc>
        <w:tc>
          <w:tcPr>
            <w:tcW w:w="928" w:type="dxa"/>
            <w:tcBorders>
              <w:top w:val="single" w:sz="4" w:space="0" w:color="auto"/>
              <w:left w:val="single" w:sz="4" w:space="0" w:color="auto"/>
              <w:bottom w:val="single" w:sz="4" w:space="0" w:color="auto"/>
              <w:right w:val="single" w:sz="4" w:space="0" w:color="auto"/>
            </w:tcBorders>
            <w:shd w:val="pct20" w:color="auto" w:fill="auto"/>
          </w:tcPr>
          <w:p w:rsidR="0055120F" w:rsidRPr="00812CB4" w:rsidRDefault="0055120F" w:rsidP="00E720DE">
            <w:pPr>
              <w:spacing w:after="0" w:line="240" w:lineRule="auto"/>
              <w:rPr>
                <w:sz w:val="18"/>
                <w:szCs w:val="18"/>
              </w:rPr>
            </w:pPr>
            <w:r w:rsidRPr="00812CB4">
              <w:rPr>
                <w:sz w:val="18"/>
                <w:szCs w:val="18"/>
              </w:rPr>
              <w:t>Assistant</w:t>
            </w:r>
          </w:p>
        </w:tc>
        <w:tc>
          <w:tcPr>
            <w:tcW w:w="762" w:type="dxa"/>
            <w:tcBorders>
              <w:top w:val="single" w:sz="4" w:space="0" w:color="auto"/>
              <w:left w:val="single" w:sz="4" w:space="0" w:color="auto"/>
              <w:bottom w:val="single" w:sz="4" w:space="0" w:color="auto"/>
              <w:right w:val="single" w:sz="4" w:space="0" w:color="auto"/>
            </w:tcBorders>
            <w:shd w:val="pct10" w:color="auto" w:fill="auto"/>
          </w:tcPr>
          <w:p w:rsidR="0055120F" w:rsidRPr="00812CB4" w:rsidRDefault="0055120F" w:rsidP="00E720DE">
            <w:pPr>
              <w:spacing w:after="0" w:line="240" w:lineRule="auto"/>
              <w:rPr>
                <w:sz w:val="18"/>
                <w:szCs w:val="18"/>
              </w:rPr>
            </w:pPr>
            <w:r w:rsidRPr="00812CB4">
              <w:rPr>
                <w:sz w:val="18"/>
                <w:szCs w:val="18"/>
              </w:rPr>
              <w:t>Full</w:t>
            </w:r>
          </w:p>
        </w:tc>
        <w:tc>
          <w:tcPr>
            <w:tcW w:w="916" w:type="dxa"/>
            <w:tcBorders>
              <w:top w:val="single" w:sz="4" w:space="0" w:color="auto"/>
              <w:left w:val="single" w:sz="4" w:space="0" w:color="auto"/>
              <w:bottom w:val="single" w:sz="4" w:space="0" w:color="auto"/>
              <w:right w:val="single" w:sz="4" w:space="0" w:color="auto"/>
            </w:tcBorders>
            <w:shd w:val="pct10" w:color="auto" w:fill="auto"/>
          </w:tcPr>
          <w:p w:rsidR="0055120F" w:rsidRPr="00812CB4" w:rsidRDefault="0055120F" w:rsidP="00E720DE">
            <w:pPr>
              <w:spacing w:after="0" w:line="240" w:lineRule="auto"/>
              <w:rPr>
                <w:sz w:val="18"/>
                <w:szCs w:val="18"/>
              </w:rPr>
            </w:pPr>
            <w:r w:rsidRPr="00812CB4">
              <w:rPr>
                <w:sz w:val="18"/>
                <w:szCs w:val="18"/>
              </w:rPr>
              <w:t>Associate</w:t>
            </w:r>
          </w:p>
        </w:tc>
        <w:tc>
          <w:tcPr>
            <w:tcW w:w="936" w:type="dxa"/>
            <w:tcBorders>
              <w:top w:val="single" w:sz="4" w:space="0" w:color="auto"/>
              <w:left w:val="single" w:sz="4" w:space="0" w:color="auto"/>
              <w:bottom w:val="single" w:sz="4" w:space="0" w:color="auto"/>
              <w:right w:val="single" w:sz="4" w:space="0" w:color="auto"/>
            </w:tcBorders>
            <w:shd w:val="pct10" w:color="auto" w:fill="auto"/>
          </w:tcPr>
          <w:p w:rsidR="0055120F" w:rsidRPr="00812CB4" w:rsidRDefault="0055120F" w:rsidP="00E720DE">
            <w:pPr>
              <w:spacing w:after="0" w:line="240" w:lineRule="auto"/>
              <w:rPr>
                <w:sz w:val="18"/>
                <w:szCs w:val="18"/>
              </w:rPr>
            </w:pPr>
            <w:r w:rsidRPr="00812CB4">
              <w:rPr>
                <w:sz w:val="18"/>
                <w:szCs w:val="18"/>
              </w:rPr>
              <w:t>Assistant</w:t>
            </w:r>
          </w:p>
        </w:tc>
      </w:tr>
      <w:tr w:rsidR="0055120F" w:rsidRPr="00812CB4" w:rsidTr="00E720DE">
        <w:trPr>
          <w:trHeight w:val="233"/>
        </w:trPr>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b/>
                <w:sz w:val="18"/>
                <w:szCs w:val="18"/>
              </w:rPr>
            </w:pPr>
            <w:r w:rsidRPr="00812CB4">
              <w:rPr>
                <w:b/>
                <w:sz w:val="18"/>
                <w:szCs w:val="18"/>
              </w:rPr>
              <w:t>CALS</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29</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22</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19</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145</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57</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38</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17%</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28%</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33%</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Animal</w:t>
            </w:r>
          </w:p>
          <w:p w:rsidR="0055120F" w:rsidRPr="00812CB4" w:rsidRDefault="0055120F" w:rsidP="00E720DE">
            <w:pPr>
              <w:spacing w:after="0" w:line="240" w:lineRule="auto"/>
              <w:rPr>
                <w:sz w:val="18"/>
                <w:szCs w:val="18"/>
              </w:rPr>
            </w:pPr>
            <w:r w:rsidRPr="00812CB4">
              <w:rPr>
                <w:sz w:val="18"/>
                <w:szCs w:val="18"/>
              </w:rPr>
              <w:t>Science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13</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19%</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43%</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Pr>
                <w:sz w:val="18"/>
                <w:szCs w:val="18"/>
              </w:rPr>
              <w:t>Bio &amp; Ag</w:t>
            </w:r>
            <w:r w:rsidRPr="00812CB4">
              <w:rPr>
                <w:sz w:val="18"/>
                <w:szCs w:val="18"/>
              </w:rPr>
              <w:t xml:space="preserve"> E</w:t>
            </w:r>
            <w:r>
              <w:rPr>
                <w:sz w:val="18"/>
                <w:szCs w:val="18"/>
              </w:rPr>
              <w:t>n</w:t>
            </w:r>
            <w:r w:rsidRPr="00812CB4">
              <w:rPr>
                <w:sz w:val="18"/>
                <w:szCs w:val="18"/>
              </w:rPr>
              <w:t>gineer</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7</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8</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27%</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Biochemistry</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6</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25%</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100%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Botany</w:t>
            </w:r>
            <w:r>
              <w:rPr>
                <w:sz w:val="18"/>
                <w:szCs w:val="18"/>
              </w:rPr>
              <w:t xml:space="preserve"> </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6</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67%</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33%</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Crop Science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21</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13%</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33%</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25%</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Entomology</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13</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43%</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Environ &amp; Molecular</w:t>
            </w:r>
          </w:p>
          <w:p w:rsidR="0055120F" w:rsidRPr="00812CB4" w:rsidRDefault="0055120F" w:rsidP="00E720DE">
            <w:pPr>
              <w:spacing w:after="0" w:line="240" w:lineRule="auto"/>
              <w:rPr>
                <w:sz w:val="18"/>
                <w:szCs w:val="18"/>
              </w:rPr>
            </w:pPr>
            <w:r w:rsidRPr="00812CB4">
              <w:rPr>
                <w:sz w:val="18"/>
                <w:szCs w:val="18"/>
              </w:rPr>
              <w:t>Toxicology</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Food Science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9</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36%</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33%</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Genetics</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33%</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Horticulture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13</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6</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28%</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33%</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38%</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Microbiology</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6</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Plant Pathol</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12</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8%</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Poultry Science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10</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Soil Science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12</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8%</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25%</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Zoology</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13</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7%</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33%</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b/>
                <w:sz w:val="18"/>
                <w:szCs w:val="18"/>
              </w:rPr>
            </w:pPr>
            <w:r w:rsidRPr="00812CB4">
              <w:rPr>
                <w:b/>
                <w:sz w:val="18"/>
                <w:szCs w:val="18"/>
              </w:rPr>
              <w:t>COE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10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9</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10</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136</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54</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42</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 xml:space="preserve"> 7%</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 xml:space="preserve"> 14%</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 xml:space="preserve"> 19%</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Biomedical</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20%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Chemical</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14</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6</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7%</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Civ. Construct &amp; Eviron Engineer</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26</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6</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4%</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56%</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Computer Science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16</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12</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11%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25%</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50%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Pr>
                <w:sz w:val="18"/>
                <w:szCs w:val="18"/>
              </w:rPr>
              <w:t>Elec &amp; Comp Eng</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28</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12</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8</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10%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8%</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Industrial</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13</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25%</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Materials</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12</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6</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14%</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20%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14%</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Mech &amp; Aerospace</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18</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9</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7</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5%</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10%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13%</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Nuclear</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8</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p>
        </w:tc>
        <w:tc>
          <w:tcPr>
            <w:tcW w:w="524"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916"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830"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948"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928"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762"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916"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936"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b/>
                <w:sz w:val="18"/>
                <w:szCs w:val="18"/>
              </w:rPr>
            </w:pPr>
            <w:r w:rsidRPr="00812CB4">
              <w:rPr>
                <w:b/>
                <w:sz w:val="18"/>
                <w:szCs w:val="18"/>
              </w:rPr>
              <w:t>PAMS</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7</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13</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12</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86</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26</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32</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 xml:space="preserve"> 10%</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 xml:space="preserve"> 33%</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b/>
                <w:sz w:val="18"/>
                <w:szCs w:val="18"/>
              </w:rPr>
            </w:pPr>
            <w:r>
              <w:rPr>
                <w:b/>
                <w:sz w:val="18"/>
                <w:szCs w:val="18"/>
              </w:rPr>
              <w:t xml:space="preserve"> 34%</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Chemistry</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14</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7</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7%</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50%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22%</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Marine Earth</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0</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15</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8</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17%</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27%</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0%</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Mathematics</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7</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32</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9</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6%</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44%</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25%</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Physics</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25</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7%</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40%</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43%</w:t>
            </w:r>
          </w:p>
        </w:tc>
      </w:tr>
      <w:tr w:rsidR="0055120F" w:rsidRPr="00812CB4" w:rsidTr="00E720DE">
        <w:tc>
          <w:tcPr>
            <w:tcW w:w="128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rPr>
                <w:sz w:val="18"/>
                <w:szCs w:val="18"/>
              </w:rPr>
            </w:pPr>
            <w:r w:rsidRPr="00812CB4">
              <w:rPr>
                <w:sz w:val="18"/>
                <w:szCs w:val="18"/>
              </w:rPr>
              <w:t>Statistics</w:t>
            </w:r>
          </w:p>
        </w:tc>
        <w:tc>
          <w:tcPr>
            <w:tcW w:w="524"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3</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2</w:t>
            </w:r>
          </w:p>
        </w:tc>
        <w:tc>
          <w:tcPr>
            <w:tcW w:w="89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5</w:t>
            </w:r>
          </w:p>
        </w:tc>
        <w:tc>
          <w:tcPr>
            <w:tcW w:w="830"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11</w:t>
            </w:r>
          </w:p>
        </w:tc>
        <w:tc>
          <w:tcPr>
            <w:tcW w:w="94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10</w:t>
            </w:r>
          </w:p>
        </w:tc>
        <w:tc>
          <w:tcPr>
            <w:tcW w:w="928"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4</w:t>
            </w:r>
          </w:p>
        </w:tc>
        <w:tc>
          <w:tcPr>
            <w:tcW w:w="762"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21%</w:t>
            </w:r>
          </w:p>
        </w:tc>
        <w:tc>
          <w:tcPr>
            <w:tcW w:w="91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17%</w:t>
            </w:r>
          </w:p>
        </w:tc>
        <w:tc>
          <w:tcPr>
            <w:tcW w:w="936" w:type="dxa"/>
            <w:tcBorders>
              <w:top w:val="single" w:sz="4" w:space="0" w:color="auto"/>
              <w:left w:val="single" w:sz="4" w:space="0" w:color="auto"/>
              <w:bottom w:val="single" w:sz="4" w:space="0" w:color="auto"/>
              <w:right w:val="single" w:sz="4" w:space="0" w:color="auto"/>
            </w:tcBorders>
          </w:tcPr>
          <w:p w:rsidR="0055120F" w:rsidRPr="00812CB4" w:rsidRDefault="0055120F" w:rsidP="00E720DE">
            <w:pPr>
              <w:spacing w:after="0" w:line="240" w:lineRule="auto"/>
              <w:jc w:val="right"/>
              <w:rPr>
                <w:sz w:val="18"/>
                <w:szCs w:val="18"/>
              </w:rPr>
            </w:pPr>
            <w:r>
              <w:rPr>
                <w:sz w:val="18"/>
                <w:szCs w:val="18"/>
              </w:rPr>
              <w:t xml:space="preserve"> 56%</w:t>
            </w:r>
          </w:p>
        </w:tc>
      </w:tr>
    </w:tbl>
    <w:p w:rsidR="0055120F" w:rsidRPr="00C474AD" w:rsidRDefault="0055120F" w:rsidP="0055120F">
      <w:pPr>
        <w:spacing w:after="0" w:line="240" w:lineRule="auto"/>
      </w:pPr>
      <w:r w:rsidRPr="00C474AD">
        <w:rPr>
          <w:vertAlign w:val="superscript"/>
        </w:rPr>
        <w:t>1</w:t>
      </w:r>
      <w:r w:rsidRPr="00C474AD">
        <w:t>Tables include full time and part time faculty on the NC State payroll at the fall census date. Note tha</w:t>
      </w:r>
      <w:r>
        <w:t>t USDA faculty and UNC- CH facu</w:t>
      </w:r>
      <w:r w:rsidRPr="00C474AD">
        <w:t>lty (e.g. in Biomedical Engineering) are not included. Faculty on phased retirement and faculty serving in other offices, such as the Deans Office are excluded.</w:t>
      </w:r>
    </w:p>
    <w:p w:rsidR="0055120F" w:rsidRDefault="0055120F" w:rsidP="00C37059">
      <w:pPr>
        <w:rPr>
          <w:rFonts w:ascii="Times New Roman" w:hAnsi="Times New Roman" w:cs="Times New Roman"/>
          <w:b/>
          <w:sz w:val="24"/>
          <w:szCs w:val="24"/>
        </w:rPr>
      </w:pPr>
    </w:p>
    <w:p w:rsidR="00CB6807" w:rsidRDefault="00CB6807" w:rsidP="00CB6807">
      <w:pPr>
        <w:spacing w:line="240" w:lineRule="auto"/>
        <w:rPr>
          <w:b/>
        </w:rPr>
      </w:pPr>
    </w:p>
    <w:p w:rsidR="0055120F" w:rsidRDefault="0055120F" w:rsidP="00CB6807">
      <w:pPr>
        <w:spacing w:after="0" w:line="240" w:lineRule="auto"/>
        <w:rPr>
          <w:b/>
        </w:rPr>
      </w:pPr>
      <w:r w:rsidRPr="005B4655">
        <w:rPr>
          <w:b/>
        </w:rPr>
        <w:lastRenderedPageBreak/>
        <w:t>Table 1b</w:t>
      </w:r>
      <w:r>
        <w:rPr>
          <w:b/>
        </w:rPr>
        <w:t xml:space="preserve"> - 2008</w:t>
      </w:r>
      <w:r w:rsidRPr="005B4655">
        <w:rPr>
          <w:b/>
        </w:rPr>
        <w:t>.</w:t>
      </w:r>
      <w:r w:rsidRPr="00C155FA">
        <w:t xml:space="preserve">  Number and Percent of Women Tenured and Tenure Track Faculty in Social Sciences by Rank and Department Fall 2008</w:t>
      </w:r>
      <w:r w:rsidRPr="009D5960">
        <w:rPr>
          <w:b/>
        </w:rPr>
        <w:t xml:space="preserve">  </w:t>
      </w:r>
    </w:p>
    <w:p w:rsidR="0055120F" w:rsidRPr="00CE2C66" w:rsidRDefault="0055120F" w:rsidP="0055120F">
      <w:r w:rsidRPr="009D5960">
        <w:rPr>
          <w:b/>
        </w:rPr>
        <w:t xml:space="preserve"> </w:t>
      </w:r>
      <w:r>
        <w:rPr>
          <w:b/>
        </w:rPr>
        <w:tab/>
      </w:r>
      <w:r>
        <w:rPr>
          <w:b/>
        </w:rPr>
        <w:tab/>
        <w:t xml:space="preserve">        </w:t>
      </w:r>
      <w:r w:rsidRPr="00CE2C66">
        <w:rPr>
          <w:b/>
        </w:rPr>
        <w:t xml:space="preserve">  </w:t>
      </w:r>
      <w:r w:rsidRPr="00CE2C66">
        <w:rPr>
          <w:b/>
          <w:sz w:val="20"/>
          <w:szCs w:val="20"/>
          <w:u w:val="single"/>
        </w:rPr>
        <w:t>Women</w:t>
      </w:r>
      <w:r w:rsidRPr="00CE2C66">
        <w:rPr>
          <w:b/>
          <w:sz w:val="20"/>
          <w:szCs w:val="20"/>
        </w:rPr>
        <w:t xml:space="preserve">                                         </w:t>
      </w:r>
      <w:r w:rsidRPr="00CE2C66">
        <w:rPr>
          <w:b/>
          <w:sz w:val="20"/>
          <w:szCs w:val="20"/>
          <w:u w:val="single"/>
        </w:rPr>
        <w:t>Men</w:t>
      </w:r>
      <w:r w:rsidRPr="00CE2C66">
        <w:rPr>
          <w:b/>
          <w:sz w:val="20"/>
          <w:szCs w:val="20"/>
        </w:rPr>
        <w:t xml:space="preserve">                                      </w:t>
      </w:r>
      <w:r w:rsidRPr="00CE2C66">
        <w:rPr>
          <w:b/>
          <w:sz w:val="20"/>
          <w:szCs w:val="20"/>
          <w:u w:val="single"/>
        </w:rPr>
        <w:t xml:space="preserve">%Women </w:t>
      </w:r>
      <w:r w:rsidRPr="00CE2C66">
        <w:rPr>
          <w:b/>
          <w:sz w:val="20"/>
          <w:szCs w:val="20"/>
        </w:rPr>
        <w:t xml:space="preserve">           </w:t>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484"/>
        <w:gridCol w:w="927"/>
        <w:gridCol w:w="895"/>
        <w:gridCol w:w="484"/>
        <w:gridCol w:w="927"/>
        <w:gridCol w:w="895"/>
        <w:gridCol w:w="530"/>
        <w:gridCol w:w="927"/>
        <w:gridCol w:w="895"/>
      </w:tblGrid>
      <w:tr w:rsidR="0055120F" w:rsidRPr="00CE2C66" w:rsidTr="00E720DE">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55120F" w:rsidRPr="00CE2C66" w:rsidRDefault="0055120F" w:rsidP="00E720DE">
            <w:pPr>
              <w:spacing w:after="0" w:line="240" w:lineRule="auto"/>
              <w:rPr>
                <w:b/>
                <w:sz w:val="18"/>
                <w:szCs w:val="18"/>
              </w:rPr>
            </w:pPr>
            <w:r w:rsidRPr="00CE2C66">
              <w:rPr>
                <w:b/>
                <w:sz w:val="18"/>
                <w:szCs w:val="18"/>
              </w:rPr>
              <w:t>Full</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55120F" w:rsidRPr="00CE2C66" w:rsidRDefault="0055120F" w:rsidP="00E720DE">
            <w:pPr>
              <w:spacing w:after="0" w:line="240" w:lineRule="auto"/>
              <w:rPr>
                <w:b/>
                <w:sz w:val="18"/>
                <w:szCs w:val="18"/>
              </w:rPr>
            </w:pPr>
            <w:r w:rsidRPr="00CE2C66">
              <w:rPr>
                <w:b/>
                <w:sz w:val="18"/>
                <w:szCs w:val="18"/>
              </w:rPr>
              <w:t>Associate</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55120F" w:rsidRPr="00CE2C66" w:rsidRDefault="0055120F" w:rsidP="00E720DE">
            <w:pPr>
              <w:spacing w:after="0" w:line="240" w:lineRule="auto"/>
              <w:rPr>
                <w:b/>
                <w:sz w:val="18"/>
                <w:szCs w:val="18"/>
              </w:rPr>
            </w:pPr>
            <w:r w:rsidRPr="00CE2C66">
              <w:rPr>
                <w:b/>
                <w:sz w:val="18"/>
                <w:szCs w:val="18"/>
              </w:rPr>
              <w:t>Assistant</w:t>
            </w: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55120F" w:rsidRPr="00CE2C66" w:rsidRDefault="0055120F" w:rsidP="00E720DE">
            <w:pPr>
              <w:spacing w:after="0" w:line="240" w:lineRule="auto"/>
              <w:rPr>
                <w:b/>
                <w:sz w:val="18"/>
                <w:szCs w:val="18"/>
              </w:rPr>
            </w:pPr>
            <w:r w:rsidRPr="00CE2C66">
              <w:rPr>
                <w:b/>
                <w:sz w:val="18"/>
                <w:szCs w:val="18"/>
              </w:rPr>
              <w:t>Full</w:t>
            </w: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55120F" w:rsidRPr="00CE2C66" w:rsidRDefault="0055120F" w:rsidP="00E720DE">
            <w:pPr>
              <w:spacing w:after="0" w:line="240" w:lineRule="auto"/>
              <w:rPr>
                <w:b/>
                <w:sz w:val="18"/>
                <w:szCs w:val="18"/>
              </w:rPr>
            </w:pPr>
            <w:r w:rsidRPr="00CE2C66">
              <w:rPr>
                <w:b/>
                <w:sz w:val="18"/>
                <w:szCs w:val="18"/>
              </w:rPr>
              <w:t>Associate</w:t>
            </w: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55120F" w:rsidRPr="00CE2C66" w:rsidRDefault="0055120F" w:rsidP="00E720DE">
            <w:pPr>
              <w:spacing w:after="0" w:line="240" w:lineRule="auto"/>
              <w:rPr>
                <w:b/>
                <w:sz w:val="18"/>
                <w:szCs w:val="18"/>
              </w:rPr>
            </w:pPr>
            <w:r w:rsidRPr="00CE2C66">
              <w:rPr>
                <w:b/>
                <w:sz w:val="18"/>
                <w:szCs w:val="18"/>
              </w:rPr>
              <w:t>Assistant</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55120F" w:rsidRPr="00CE2C66" w:rsidRDefault="0055120F" w:rsidP="00E720DE">
            <w:pPr>
              <w:spacing w:after="0" w:line="240" w:lineRule="auto"/>
              <w:rPr>
                <w:b/>
                <w:sz w:val="18"/>
                <w:szCs w:val="18"/>
              </w:rPr>
            </w:pPr>
            <w:r w:rsidRPr="00CE2C66">
              <w:rPr>
                <w:b/>
                <w:sz w:val="18"/>
                <w:szCs w:val="18"/>
              </w:rPr>
              <w:t>Full</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55120F" w:rsidRPr="00CE2C66" w:rsidRDefault="0055120F" w:rsidP="00E720DE">
            <w:pPr>
              <w:spacing w:after="0" w:line="240" w:lineRule="auto"/>
              <w:rPr>
                <w:b/>
                <w:sz w:val="18"/>
                <w:szCs w:val="18"/>
              </w:rPr>
            </w:pPr>
            <w:r w:rsidRPr="00CE2C66">
              <w:rPr>
                <w:b/>
                <w:sz w:val="18"/>
                <w:szCs w:val="18"/>
              </w:rPr>
              <w:t>Associate</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55120F" w:rsidRPr="00CE2C66" w:rsidRDefault="0055120F" w:rsidP="00E720DE">
            <w:pPr>
              <w:spacing w:after="0" w:line="240" w:lineRule="auto"/>
              <w:rPr>
                <w:b/>
                <w:sz w:val="18"/>
                <w:szCs w:val="18"/>
              </w:rPr>
            </w:pPr>
            <w:r w:rsidRPr="00CE2C66">
              <w:rPr>
                <w:b/>
                <w:sz w:val="18"/>
                <w:szCs w:val="18"/>
              </w:rPr>
              <w:t>Assistant</w:t>
            </w:r>
          </w:p>
        </w:tc>
      </w:tr>
      <w:tr w:rsidR="0055120F" w:rsidRPr="00CE2C66" w:rsidTr="00E720DE">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rPr>
                <w:b/>
                <w:sz w:val="18"/>
                <w:szCs w:val="18"/>
              </w:rPr>
            </w:pPr>
            <w:r w:rsidRPr="00CE2C66">
              <w:rPr>
                <w:b/>
                <w:sz w:val="18"/>
                <w:szCs w:val="18"/>
              </w:rPr>
              <w:t>SBS</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32</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26%</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28%</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38%</w:t>
            </w:r>
          </w:p>
        </w:tc>
      </w:tr>
      <w:tr w:rsidR="0055120F" w:rsidRPr="00CE2C66" w:rsidTr="00E720DE">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rPr>
                <w:sz w:val="18"/>
                <w:szCs w:val="18"/>
              </w:rPr>
            </w:pPr>
            <w:r>
              <w:rPr>
                <w:sz w:val="18"/>
                <w:szCs w:val="18"/>
              </w:rPr>
              <w:t>Psychology</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50%</w:t>
            </w:r>
          </w:p>
        </w:tc>
      </w:tr>
      <w:tr w:rsidR="0055120F" w:rsidRPr="00CE2C66" w:rsidTr="00E720DE">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rPr>
                <w:sz w:val="18"/>
                <w:szCs w:val="18"/>
              </w:rPr>
            </w:pPr>
            <w:r w:rsidRPr="00CE2C66">
              <w:rPr>
                <w:sz w:val="18"/>
                <w:szCs w:val="18"/>
              </w:rPr>
              <w:t>Soc</w:t>
            </w:r>
            <w:r>
              <w:rPr>
                <w:sz w:val="18"/>
                <w:szCs w:val="18"/>
              </w:rPr>
              <w:t>iology</w:t>
            </w:r>
            <w:r w:rsidRPr="00CE2C66">
              <w:rPr>
                <w:sz w:val="18"/>
                <w:szCs w:val="18"/>
              </w:rPr>
              <w:t xml:space="preserve"> &amp; Anthropology</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38%</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44%</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40%</w:t>
            </w:r>
          </w:p>
        </w:tc>
      </w:tr>
      <w:tr w:rsidR="0055120F" w:rsidRPr="00CE2C66" w:rsidTr="00E720DE">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rPr>
                <w:sz w:val="18"/>
                <w:szCs w:val="18"/>
              </w:rPr>
            </w:pPr>
            <w:r w:rsidRPr="00CE2C66">
              <w:rPr>
                <w:sz w:val="18"/>
                <w:szCs w:val="18"/>
              </w:rPr>
              <w:t>Economics</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20%</w:t>
            </w:r>
          </w:p>
        </w:tc>
      </w:tr>
    </w:tbl>
    <w:p w:rsidR="0055120F" w:rsidRPr="00C474AD" w:rsidRDefault="0055120F" w:rsidP="0055120F">
      <w:pPr>
        <w:spacing w:after="0" w:line="240" w:lineRule="auto"/>
      </w:pPr>
      <w:r w:rsidRPr="00C474AD">
        <w:rPr>
          <w:vertAlign w:val="superscript"/>
        </w:rPr>
        <w:t>1</w:t>
      </w:r>
      <w:r w:rsidRPr="00C474AD">
        <w:t>Tables include full time and part time faculty on the NC State payroll at the fall census date. Note tha</w:t>
      </w:r>
      <w:r>
        <w:t>t</w:t>
      </w:r>
      <w:r w:rsidRPr="00C474AD">
        <w:t xml:space="preserve"> USDA faculty and UNC- CH fauclty (e.g. in Biomedical Engineering) are not included. Faculty on phased retirement and faculty serving in other offices, such as the Deans Office are excluded.</w:t>
      </w:r>
    </w:p>
    <w:p w:rsidR="0055120F" w:rsidRDefault="0055120F" w:rsidP="0055120F"/>
    <w:p w:rsidR="0055120F" w:rsidRDefault="0055120F" w:rsidP="00CB6807">
      <w:pPr>
        <w:spacing w:after="0" w:line="240" w:lineRule="auto"/>
        <w:rPr>
          <w:b/>
        </w:rPr>
      </w:pPr>
      <w:r w:rsidRPr="005B4655">
        <w:rPr>
          <w:b/>
        </w:rPr>
        <w:t>Table 1b - 201</w:t>
      </w:r>
      <w:r>
        <w:rPr>
          <w:b/>
        </w:rPr>
        <w:t>2</w:t>
      </w:r>
      <w:r w:rsidRPr="00C155FA">
        <w:t>.  Number and Percent of Women Tenured and Tenure Track Faculty in Social Sciences by Rank and Department Fall 201</w:t>
      </w:r>
      <w:r>
        <w:t>2</w:t>
      </w:r>
      <w:r w:rsidRPr="009D5960">
        <w:rPr>
          <w:b/>
        </w:rPr>
        <w:t xml:space="preserve">  </w:t>
      </w:r>
    </w:p>
    <w:p w:rsidR="0055120F" w:rsidRPr="00CE2C66" w:rsidRDefault="0055120F" w:rsidP="0055120F">
      <w:r w:rsidRPr="009D5960">
        <w:rPr>
          <w:b/>
        </w:rPr>
        <w:t xml:space="preserve"> </w:t>
      </w:r>
      <w:r>
        <w:rPr>
          <w:b/>
        </w:rPr>
        <w:tab/>
      </w:r>
      <w:r>
        <w:rPr>
          <w:b/>
        </w:rPr>
        <w:tab/>
      </w:r>
      <w:r w:rsidRPr="00CE2C66">
        <w:rPr>
          <w:b/>
        </w:rPr>
        <w:t xml:space="preserve"> </w:t>
      </w:r>
      <w:r>
        <w:rPr>
          <w:b/>
        </w:rPr>
        <w:t xml:space="preserve">          </w:t>
      </w:r>
      <w:r w:rsidRPr="00CE2C66">
        <w:rPr>
          <w:b/>
        </w:rPr>
        <w:t xml:space="preserve"> </w:t>
      </w:r>
      <w:r w:rsidRPr="00CE2C66">
        <w:rPr>
          <w:b/>
          <w:sz w:val="20"/>
          <w:szCs w:val="20"/>
          <w:u w:val="single"/>
        </w:rPr>
        <w:t>Women</w:t>
      </w:r>
      <w:r w:rsidRPr="00CE2C66">
        <w:rPr>
          <w:b/>
          <w:sz w:val="20"/>
          <w:szCs w:val="20"/>
        </w:rPr>
        <w:t xml:space="preserve">                                         </w:t>
      </w:r>
      <w:r w:rsidRPr="00CE2C66">
        <w:rPr>
          <w:b/>
          <w:sz w:val="20"/>
          <w:szCs w:val="20"/>
          <w:u w:val="single"/>
        </w:rPr>
        <w:t>Men</w:t>
      </w:r>
      <w:r w:rsidRPr="00CE2C66">
        <w:rPr>
          <w:b/>
          <w:sz w:val="20"/>
          <w:szCs w:val="20"/>
        </w:rPr>
        <w:t xml:space="preserve">                                      </w:t>
      </w:r>
      <w:r w:rsidRPr="00CE2C66">
        <w:rPr>
          <w:b/>
          <w:sz w:val="20"/>
          <w:szCs w:val="20"/>
          <w:u w:val="single"/>
        </w:rPr>
        <w:t xml:space="preserve">%Women </w:t>
      </w:r>
      <w:r w:rsidRPr="00CE2C66">
        <w:rPr>
          <w:b/>
          <w:sz w:val="20"/>
          <w:szCs w:val="20"/>
        </w:rPr>
        <w:t xml:space="preserve">           </w:t>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484"/>
        <w:gridCol w:w="927"/>
        <w:gridCol w:w="895"/>
        <w:gridCol w:w="484"/>
        <w:gridCol w:w="927"/>
        <w:gridCol w:w="895"/>
        <w:gridCol w:w="530"/>
        <w:gridCol w:w="927"/>
        <w:gridCol w:w="895"/>
      </w:tblGrid>
      <w:tr w:rsidR="0055120F" w:rsidRPr="00CE2C66" w:rsidTr="00E720DE">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55120F" w:rsidRPr="00CE2C66" w:rsidRDefault="0055120F" w:rsidP="00E720DE">
            <w:pPr>
              <w:spacing w:after="0" w:line="240" w:lineRule="auto"/>
              <w:rPr>
                <w:b/>
                <w:sz w:val="18"/>
                <w:szCs w:val="18"/>
              </w:rPr>
            </w:pPr>
            <w:r w:rsidRPr="00CE2C66">
              <w:rPr>
                <w:b/>
                <w:sz w:val="18"/>
                <w:szCs w:val="18"/>
              </w:rPr>
              <w:t>Full</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55120F" w:rsidRPr="00CE2C66" w:rsidRDefault="0055120F" w:rsidP="00E720DE">
            <w:pPr>
              <w:spacing w:after="0" w:line="240" w:lineRule="auto"/>
              <w:rPr>
                <w:b/>
                <w:sz w:val="18"/>
                <w:szCs w:val="18"/>
              </w:rPr>
            </w:pPr>
            <w:r w:rsidRPr="00CE2C66">
              <w:rPr>
                <w:b/>
                <w:sz w:val="18"/>
                <w:szCs w:val="18"/>
              </w:rPr>
              <w:t>Associate</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55120F" w:rsidRPr="00CE2C66" w:rsidRDefault="0055120F" w:rsidP="00E720DE">
            <w:pPr>
              <w:spacing w:after="0" w:line="240" w:lineRule="auto"/>
              <w:rPr>
                <w:b/>
                <w:sz w:val="18"/>
                <w:szCs w:val="18"/>
              </w:rPr>
            </w:pPr>
            <w:r w:rsidRPr="00CE2C66">
              <w:rPr>
                <w:b/>
                <w:sz w:val="18"/>
                <w:szCs w:val="18"/>
              </w:rPr>
              <w:t>Assistant</w:t>
            </w: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55120F" w:rsidRPr="00CE2C66" w:rsidRDefault="0055120F" w:rsidP="00E720DE">
            <w:pPr>
              <w:spacing w:after="0" w:line="240" w:lineRule="auto"/>
              <w:rPr>
                <w:b/>
                <w:sz w:val="18"/>
                <w:szCs w:val="18"/>
              </w:rPr>
            </w:pPr>
            <w:r w:rsidRPr="00CE2C66">
              <w:rPr>
                <w:b/>
                <w:sz w:val="18"/>
                <w:szCs w:val="18"/>
              </w:rPr>
              <w:t>Full</w:t>
            </w: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55120F" w:rsidRPr="00CE2C66" w:rsidRDefault="0055120F" w:rsidP="00E720DE">
            <w:pPr>
              <w:spacing w:after="0" w:line="240" w:lineRule="auto"/>
              <w:rPr>
                <w:b/>
                <w:sz w:val="18"/>
                <w:szCs w:val="18"/>
              </w:rPr>
            </w:pPr>
            <w:r w:rsidRPr="00CE2C66">
              <w:rPr>
                <w:b/>
                <w:sz w:val="18"/>
                <w:szCs w:val="18"/>
              </w:rPr>
              <w:t>Associate</w:t>
            </w: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55120F" w:rsidRPr="00CE2C66" w:rsidRDefault="0055120F" w:rsidP="00E720DE">
            <w:pPr>
              <w:spacing w:after="0" w:line="240" w:lineRule="auto"/>
              <w:rPr>
                <w:b/>
                <w:sz w:val="18"/>
                <w:szCs w:val="18"/>
              </w:rPr>
            </w:pPr>
            <w:r w:rsidRPr="00CE2C66">
              <w:rPr>
                <w:b/>
                <w:sz w:val="18"/>
                <w:szCs w:val="18"/>
              </w:rPr>
              <w:t>Assistant</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55120F" w:rsidRPr="00CE2C66" w:rsidRDefault="0055120F" w:rsidP="00E720DE">
            <w:pPr>
              <w:spacing w:after="0" w:line="240" w:lineRule="auto"/>
              <w:rPr>
                <w:b/>
                <w:sz w:val="18"/>
                <w:szCs w:val="18"/>
              </w:rPr>
            </w:pPr>
            <w:r w:rsidRPr="00CE2C66">
              <w:rPr>
                <w:b/>
                <w:sz w:val="18"/>
                <w:szCs w:val="18"/>
              </w:rPr>
              <w:t>Full</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55120F" w:rsidRPr="00CE2C66" w:rsidRDefault="0055120F" w:rsidP="00E720DE">
            <w:pPr>
              <w:spacing w:after="0" w:line="240" w:lineRule="auto"/>
              <w:rPr>
                <w:b/>
                <w:sz w:val="18"/>
                <w:szCs w:val="18"/>
              </w:rPr>
            </w:pPr>
            <w:r w:rsidRPr="00CE2C66">
              <w:rPr>
                <w:b/>
                <w:sz w:val="18"/>
                <w:szCs w:val="18"/>
              </w:rPr>
              <w:t>Associate</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55120F" w:rsidRPr="00CE2C66" w:rsidRDefault="0055120F" w:rsidP="00E720DE">
            <w:pPr>
              <w:spacing w:after="0" w:line="240" w:lineRule="auto"/>
              <w:rPr>
                <w:b/>
                <w:sz w:val="18"/>
                <w:szCs w:val="18"/>
              </w:rPr>
            </w:pPr>
            <w:r w:rsidRPr="00CE2C66">
              <w:rPr>
                <w:b/>
                <w:sz w:val="18"/>
                <w:szCs w:val="18"/>
              </w:rPr>
              <w:t>Assistant</w:t>
            </w:r>
          </w:p>
        </w:tc>
      </w:tr>
      <w:tr w:rsidR="0055120F" w:rsidRPr="00CE2C66" w:rsidTr="00E720DE">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rPr>
                <w:b/>
                <w:sz w:val="18"/>
                <w:szCs w:val="18"/>
              </w:rPr>
            </w:pPr>
            <w:r w:rsidRPr="00CE2C66">
              <w:rPr>
                <w:b/>
                <w:sz w:val="18"/>
                <w:szCs w:val="18"/>
              </w:rPr>
              <w:t>SBS</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35%</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b/>
                <w:sz w:val="18"/>
                <w:szCs w:val="18"/>
              </w:rPr>
            </w:pPr>
            <w:r>
              <w:rPr>
                <w:b/>
                <w:sz w:val="18"/>
                <w:szCs w:val="18"/>
              </w:rPr>
              <w:t>67%</w:t>
            </w:r>
          </w:p>
        </w:tc>
      </w:tr>
      <w:tr w:rsidR="0055120F" w:rsidRPr="00CE2C66" w:rsidTr="00E720DE">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rPr>
                <w:sz w:val="18"/>
                <w:szCs w:val="18"/>
              </w:rPr>
            </w:pPr>
            <w:r>
              <w:rPr>
                <w:sz w:val="18"/>
                <w:szCs w:val="18"/>
              </w:rPr>
              <w:t>Psychology</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46%</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 xml:space="preserve"> 67%</w:t>
            </w:r>
          </w:p>
        </w:tc>
      </w:tr>
      <w:tr w:rsidR="0055120F" w:rsidRPr="00CE2C66" w:rsidTr="00E720DE">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rPr>
                <w:sz w:val="18"/>
                <w:szCs w:val="18"/>
              </w:rPr>
            </w:pPr>
            <w:r w:rsidRPr="00CE2C66">
              <w:rPr>
                <w:sz w:val="18"/>
                <w:szCs w:val="18"/>
              </w:rPr>
              <w:t xml:space="preserve">Soc </w:t>
            </w:r>
            <w:r>
              <w:rPr>
                <w:sz w:val="18"/>
                <w:szCs w:val="18"/>
              </w:rPr>
              <w:t xml:space="preserve">iology </w:t>
            </w:r>
            <w:r w:rsidRPr="00CE2C66">
              <w:rPr>
                <w:sz w:val="18"/>
                <w:szCs w:val="18"/>
              </w:rPr>
              <w:t>&amp; Anthropology</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60%</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82%</w:t>
            </w:r>
          </w:p>
        </w:tc>
      </w:tr>
      <w:tr w:rsidR="0055120F" w:rsidRPr="00CE2C66" w:rsidTr="00E720DE">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rPr>
                <w:sz w:val="18"/>
                <w:szCs w:val="18"/>
              </w:rPr>
            </w:pPr>
            <w:r w:rsidRPr="00CE2C66">
              <w:rPr>
                <w:sz w:val="18"/>
                <w:szCs w:val="18"/>
              </w:rPr>
              <w:t>Economics</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CE2C66" w:rsidRDefault="0055120F" w:rsidP="00E720DE">
            <w:pPr>
              <w:spacing w:after="0" w:line="240" w:lineRule="auto"/>
              <w:jc w:val="right"/>
              <w:rPr>
                <w:sz w:val="18"/>
                <w:szCs w:val="18"/>
              </w:rPr>
            </w:pPr>
            <w:r>
              <w:rPr>
                <w:sz w:val="18"/>
                <w:szCs w:val="18"/>
              </w:rPr>
              <w:t>25%</w:t>
            </w:r>
          </w:p>
        </w:tc>
      </w:tr>
    </w:tbl>
    <w:p w:rsidR="0055120F" w:rsidRPr="00C474AD" w:rsidRDefault="0055120F" w:rsidP="0055120F">
      <w:pPr>
        <w:spacing w:after="0" w:line="240" w:lineRule="auto"/>
      </w:pPr>
      <w:r w:rsidRPr="00C474AD">
        <w:rPr>
          <w:vertAlign w:val="superscript"/>
        </w:rPr>
        <w:t>1</w:t>
      </w:r>
      <w:r w:rsidRPr="00C474AD">
        <w:t>Tables include full time and part time faculty on the NC State payroll at the fall census date. Note tha</w:t>
      </w:r>
      <w:r>
        <w:t>t</w:t>
      </w:r>
      <w:r w:rsidRPr="00C474AD">
        <w:t xml:space="preserve"> USDA faculty and UNC- CH fauclty (e.g. in Biomedical Engineering) are not included. Faculty on phased retirement and faculty serving in other offices, such as the Deans Office are excluded.</w:t>
      </w:r>
    </w:p>
    <w:p w:rsidR="0055120F" w:rsidRDefault="0055120F" w:rsidP="0055120F">
      <w:pPr>
        <w:spacing w:after="0"/>
        <w:rPr>
          <w:b/>
        </w:rPr>
      </w:pPr>
    </w:p>
    <w:p w:rsidR="00CB6807" w:rsidRDefault="00CB6807">
      <w:pPr>
        <w:rPr>
          <w:b/>
        </w:rPr>
      </w:pPr>
      <w:r>
        <w:rPr>
          <w:b/>
        </w:rPr>
        <w:br w:type="page"/>
      </w:r>
    </w:p>
    <w:p w:rsidR="0055120F" w:rsidRDefault="0055120F" w:rsidP="0055120F">
      <w:r w:rsidRPr="005B4655">
        <w:rPr>
          <w:b/>
        </w:rPr>
        <w:lastRenderedPageBreak/>
        <w:t>Table 2a</w:t>
      </w:r>
      <w:r>
        <w:t xml:space="preserve"> </w:t>
      </w:r>
      <w:r w:rsidRPr="005B4655">
        <w:rPr>
          <w:b/>
        </w:rPr>
        <w:t>- 2008</w:t>
      </w:r>
      <w:r w:rsidRPr="00C155FA">
        <w:t>. Fall 2008 STEM and SBS Departmental Gender Composition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5"/>
        <w:gridCol w:w="965"/>
        <w:gridCol w:w="810"/>
        <w:gridCol w:w="941"/>
        <w:gridCol w:w="934"/>
        <w:gridCol w:w="810"/>
        <w:gridCol w:w="810"/>
        <w:gridCol w:w="2331"/>
      </w:tblGrid>
      <w:tr w:rsidR="0055120F" w:rsidTr="00E720DE">
        <w:tc>
          <w:tcPr>
            <w:tcW w:w="0" w:type="auto"/>
            <w:vMerge w:val="restart"/>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pP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rPr>
                <w:b/>
                <w:sz w:val="18"/>
                <w:szCs w:val="18"/>
              </w:rPr>
            </w:pPr>
            <w:r w:rsidRPr="00837168">
              <w:rPr>
                <w:b/>
                <w:sz w:val="18"/>
                <w:szCs w:val="18"/>
              </w:rPr>
              <w:t>Tenured and Tenure Track</w:t>
            </w: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rPr>
                <w:b/>
                <w:sz w:val="18"/>
                <w:szCs w:val="18"/>
              </w:rPr>
            </w:pPr>
            <w:r w:rsidRPr="00837168">
              <w:rPr>
                <w:b/>
                <w:sz w:val="18"/>
                <w:szCs w:val="18"/>
              </w:rPr>
              <w:t>Non-Tenure Track</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rPr>
                <w:b/>
                <w:sz w:val="18"/>
                <w:szCs w:val="18"/>
              </w:rPr>
            </w:pPr>
            <w:r w:rsidRPr="00837168">
              <w:rPr>
                <w:b/>
                <w:sz w:val="18"/>
                <w:szCs w:val="18"/>
              </w:rPr>
              <w:t>Non-Tenure Track as % All Women</w:t>
            </w:r>
          </w:p>
        </w:tc>
      </w:tr>
      <w:tr w:rsidR="0055120F" w:rsidTr="00E720DE">
        <w:tc>
          <w:tcPr>
            <w:tcW w:w="0" w:type="auto"/>
            <w:vMerge/>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pP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rPr>
                <w:b/>
                <w:sz w:val="18"/>
                <w:szCs w:val="18"/>
              </w:rPr>
            </w:pPr>
            <w:r w:rsidRPr="00837168">
              <w:rPr>
                <w:b/>
                <w:sz w:val="18"/>
                <w:szCs w:val="18"/>
              </w:rPr>
              <w:t>All  Faculty</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rPr>
                <w:b/>
                <w:sz w:val="18"/>
                <w:szCs w:val="18"/>
              </w:rPr>
            </w:pPr>
            <w:r w:rsidRPr="00837168">
              <w:rPr>
                <w:b/>
                <w:sz w:val="18"/>
                <w:szCs w:val="18"/>
              </w:rPr>
              <w:t>Women</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rPr>
                <w:b/>
                <w:sz w:val="18"/>
                <w:szCs w:val="18"/>
              </w:rPr>
            </w:pPr>
            <w:r w:rsidRPr="00837168">
              <w:rPr>
                <w:b/>
                <w:sz w:val="18"/>
                <w:szCs w:val="18"/>
              </w:rPr>
              <w:t>% Women</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rPr>
                <w:b/>
                <w:sz w:val="18"/>
                <w:szCs w:val="18"/>
              </w:rPr>
            </w:pPr>
            <w:r w:rsidRPr="00837168">
              <w:rPr>
                <w:b/>
                <w:sz w:val="18"/>
                <w:szCs w:val="18"/>
              </w:rPr>
              <w:t>All Faculty</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rPr>
                <w:b/>
                <w:sz w:val="18"/>
                <w:szCs w:val="18"/>
              </w:rPr>
            </w:pPr>
            <w:r w:rsidRPr="00837168">
              <w:rPr>
                <w:b/>
                <w:sz w:val="18"/>
                <w:szCs w:val="18"/>
              </w:rPr>
              <w:t>Women</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rPr>
                <w:b/>
                <w:sz w:val="18"/>
                <w:szCs w:val="18"/>
              </w:rPr>
            </w:pPr>
            <w:r w:rsidRPr="00837168">
              <w:rPr>
                <w:b/>
                <w:sz w:val="18"/>
                <w:szCs w:val="18"/>
              </w:rPr>
              <w:t>%</w:t>
            </w:r>
          </w:p>
          <w:p w:rsidR="0055120F" w:rsidRPr="00837168" w:rsidRDefault="0055120F" w:rsidP="00E720DE">
            <w:pPr>
              <w:spacing w:after="0" w:line="240" w:lineRule="auto"/>
              <w:rPr>
                <w:b/>
                <w:sz w:val="18"/>
                <w:szCs w:val="18"/>
              </w:rPr>
            </w:pPr>
            <w:r w:rsidRPr="00837168">
              <w:rPr>
                <w:b/>
                <w:sz w:val="18"/>
                <w:szCs w:val="18"/>
              </w:rPr>
              <w:t>Women</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pP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b/>
                <w:sz w:val="18"/>
                <w:szCs w:val="18"/>
              </w:rPr>
            </w:pPr>
            <w:r w:rsidRPr="00837168">
              <w:rPr>
                <w:b/>
                <w:sz w:val="18"/>
                <w:szCs w:val="18"/>
              </w:rPr>
              <w:t>CALS</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324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64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48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30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b/>
                <w:sz w:val="18"/>
                <w:szCs w:val="18"/>
              </w:rPr>
            </w:pPr>
            <w:r>
              <w:rPr>
                <w:b/>
                <w:sz w:val="18"/>
                <w:szCs w:val="18"/>
              </w:rPr>
              <w:t>63%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32%</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Animal Science</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rFonts w:ascii="SAS Monospace" w:hAnsi="SAS Monospace" w:cs="SAS Monospace"/>
                <w:sz w:val="16"/>
                <w:szCs w:val="16"/>
              </w:rPr>
              <w:t xml:space="preserve">   29    </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14%</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Bio &amp; Agricultural Engrg</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25%</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Biochemist</w:t>
            </w:r>
            <w:r>
              <w:rPr>
                <w:sz w:val="18"/>
                <w:szCs w:val="18"/>
              </w:rPr>
              <w:t>ry</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100%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33%</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Plant Biology (</w:t>
            </w:r>
            <w:r w:rsidRPr="00837168">
              <w:rPr>
                <w:sz w:val="18"/>
                <w:szCs w:val="18"/>
              </w:rPr>
              <w:t>Botany</w:t>
            </w:r>
            <w:r>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rPr>
            </w:pPr>
            <w:r>
              <w:rPr>
                <w:sz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rPr>
            </w:pPr>
            <w:r>
              <w:rPr>
                <w:sz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rPr>
            </w:pPr>
            <w:r>
              <w:rPr>
                <w:sz w:val="18"/>
              </w:rPr>
              <w:t>75%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rPr>
            </w:pPr>
            <w:r>
              <w:rPr>
                <w:sz w:val="18"/>
              </w:rPr>
              <w:t>27%</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Crop Science</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50%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25%</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Entomology</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100%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25%</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pPr>
            <w:r>
              <w:rPr>
                <w:sz w:val="18"/>
                <w:szCs w:val="18"/>
              </w:rPr>
              <w:t xml:space="preserve">Env &amp; Molec </w:t>
            </w:r>
            <w:r w:rsidRPr="00837168">
              <w:rPr>
                <w:sz w:val="18"/>
                <w:szCs w:val="18"/>
              </w:rPr>
              <w:t>Toxicol</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50%</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Food Science</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Genetics</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83%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63%</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Horticulture</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75%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23%</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Microbiology</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 xml:space="preserve"> 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r>
      <w:tr w:rsidR="0055120F" w:rsidTr="00E720DE">
        <w:trPr>
          <w:trHeight w:val="170"/>
        </w:trPr>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Plant Pathology</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50%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20%</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Poultry Science</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 xml:space="preserve"> 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r>
      <w:tr w:rsidR="0055120F" w:rsidTr="00E720DE">
        <w:trPr>
          <w:trHeight w:val="188"/>
        </w:trPr>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Soil Science</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 xml:space="preserve"> 23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Biology (</w:t>
            </w:r>
            <w:r w:rsidRPr="00837168">
              <w:rPr>
                <w:sz w:val="18"/>
                <w:szCs w:val="18"/>
              </w:rPr>
              <w:t>Zoology</w:t>
            </w:r>
            <w:r>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 xml:space="preserve"> 23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 xml:space="preserve"> 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 xml:space="preserve"> 13%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 xml:space="preserve"> 13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77%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77%</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b/>
                <w:sz w:val="18"/>
                <w:szCs w:val="18"/>
              </w:rPr>
            </w:pPr>
            <w:r w:rsidRPr="00837168">
              <w:rPr>
                <w:b/>
                <w:sz w:val="18"/>
                <w:szCs w:val="18"/>
              </w:rPr>
              <w:t>COE</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246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61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39%</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Biomedical</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50%</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Chemical</w:t>
            </w:r>
            <w:r>
              <w:rPr>
                <w:sz w:val="18"/>
                <w:szCs w:val="18"/>
              </w:rPr>
              <w:t xml:space="preserve"> and Biomolecular</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75%</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Civ</w:t>
            </w:r>
            <w:r>
              <w:rPr>
                <w:sz w:val="18"/>
                <w:szCs w:val="18"/>
              </w:rPr>
              <w:t>il, Const,</w:t>
            </w:r>
            <w:r w:rsidRPr="00837168">
              <w:rPr>
                <w:sz w:val="18"/>
                <w:szCs w:val="18"/>
              </w:rPr>
              <w:t xml:space="preserve"> E</w:t>
            </w:r>
            <w:r>
              <w:rPr>
                <w:sz w:val="18"/>
                <w:szCs w:val="18"/>
              </w:rPr>
              <w:t>nv</w:t>
            </w:r>
            <w:r w:rsidRPr="00837168">
              <w:rPr>
                <w:sz w:val="18"/>
                <w:szCs w:val="18"/>
              </w:rPr>
              <w:t xml:space="preserve"> Eng</w:t>
            </w:r>
            <w:r>
              <w:rPr>
                <w:sz w:val="18"/>
                <w:szCs w:val="18"/>
              </w:rPr>
              <w:t>rg</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40%</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Computer Science</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20%</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Electrical</w:t>
            </w:r>
            <w:r>
              <w:rPr>
                <w:sz w:val="18"/>
                <w:szCs w:val="18"/>
              </w:rPr>
              <w:t xml:space="preserve"> &amp; Computer</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 xml:space="preserve"> 49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43%</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Industrial</w:t>
            </w:r>
            <w:r>
              <w:rPr>
                <w:sz w:val="18"/>
                <w:szCs w:val="18"/>
              </w:rPr>
              <w:t xml:space="preserve"> and Systems</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 xml:space="preserve"> 20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 xml:space="preserve"> 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Materials</w:t>
            </w:r>
            <w:r>
              <w:rPr>
                <w:sz w:val="18"/>
                <w:szCs w:val="18"/>
              </w:rPr>
              <w:t xml:space="preserve"> Science</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33%</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Mech</w:t>
            </w:r>
            <w:r>
              <w:rPr>
                <w:sz w:val="18"/>
                <w:szCs w:val="18"/>
              </w:rPr>
              <w:t>an</w:t>
            </w:r>
            <w:r w:rsidRPr="00837168">
              <w:rPr>
                <w:sz w:val="18"/>
                <w:szCs w:val="18"/>
              </w:rPr>
              <w:t xml:space="preserve"> &amp; Aerospace</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50%</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Nuclear</w:t>
            </w:r>
            <w:r>
              <w:rPr>
                <w:sz w:val="18"/>
                <w:szCs w:val="18"/>
              </w:rPr>
              <w:t xml:space="preserve"> Engineering</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b/>
                <w:sz w:val="18"/>
                <w:szCs w:val="18"/>
              </w:rPr>
            </w:pPr>
            <w:r w:rsidRPr="00837168">
              <w:rPr>
                <w:b/>
                <w:sz w:val="18"/>
                <w:szCs w:val="18"/>
              </w:rPr>
              <w:t>PAMS</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176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 xml:space="preserve"> 32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53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38%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38%</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Chemistry</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60%</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Marine Earth Atmosph</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25%</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Mathematics</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44%</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Physics</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 xml:space="preserve"> 35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14%</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Statistics</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 xml:space="preserve"> 50%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36%</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b/>
                <w:sz w:val="18"/>
                <w:szCs w:val="18"/>
              </w:rPr>
            </w:pPr>
            <w:r>
              <w:rPr>
                <w:b/>
                <w:sz w:val="18"/>
                <w:szCs w:val="18"/>
              </w:rPr>
              <w:t>SBS</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89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26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37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57%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45%</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Psychology</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 xml:space="preserve"> 86%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35%</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Soc</w:t>
            </w:r>
            <w:r>
              <w:rPr>
                <w:sz w:val="18"/>
                <w:szCs w:val="18"/>
              </w:rPr>
              <w:t>iol</w:t>
            </w:r>
            <w:r w:rsidRPr="00837168">
              <w:rPr>
                <w:sz w:val="18"/>
                <w:szCs w:val="18"/>
              </w:rPr>
              <w:t xml:space="preserve"> &amp; Anthropology</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 xml:space="preserve"> 35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50%</w:t>
            </w:r>
          </w:p>
        </w:tc>
      </w:tr>
      <w:tr w:rsidR="0055120F" w:rsidTr="00E720DE">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Economics</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50%</w:t>
            </w:r>
          </w:p>
        </w:tc>
      </w:tr>
    </w:tbl>
    <w:p w:rsidR="0055120F" w:rsidRPr="00C155FA" w:rsidRDefault="0055120F" w:rsidP="0055120F">
      <w:pPr>
        <w:spacing w:after="0"/>
      </w:pPr>
    </w:p>
    <w:p w:rsidR="0055120F" w:rsidRDefault="0055120F" w:rsidP="0055120F">
      <w:pPr>
        <w:rPr>
          <w:b/>
        </w:rPr>
      </w:pPr>
    </w:p>
    <w:p w:rsidR="00CB6807" w:rsidRDefault="00CB6807">
      <w:pPr>
        <w:rPr>
          <w:b/>
        </w:rPr>
      </w:pPr>
      <w:r>
        <w:rPr>
          <w:b/>
        </w:rPr>
        <w:br w:type="page"/>
      </w:r>
    </w:p>
    <w:p w:rsidR="0055120F" w:rsidRPr="00C155FA" w:rsidRDefault="0055120F" w:rsidP="0055120F">
      <w:r w:rsidRPr="005B4655">
        <w:rPr>
          <w:b/>
        </w:rPr>
        <w:lastRenderedPageBreak/>
        <w:t>Table 2a</w:t>
      </w:r>
      <w:r>
        <w:rPr>
          <w:b/>
        </w:rPr>
        <w:t xml:space="preserve"> - 2012</w:t>
      </w:r>
      <w:r>
        <w:t>. Fall 2012</w:t>
      </w:r>
      <w:r w:rsidRPr="00C155FA">
        <w:t xml:space="preserve"> STEM and SBS Departmental Gender Composition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9"/>
        <w:gridCol w:w="855"/>
        <w:gridCol w:w="810"/>
        <w:gridCol w:w="973"/>
        <w:gridCol w:w="978"/>
        <w:gridCol w:w="810"/>
        <w:gridCol w:w="810"/>
        <w:gridCol w:w="2701"/>
      </w:tblGrid>
      <w:tr w:rsidR="0055120F" w:rsidTr="00E720DE">
        <w:tc>
          <w:tcPr>
            <w:tcW w:w="1638" w:type="dxa"/>
            <w:vMerge w:val="restart"/>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pPr>
          </w:p>
        </w:tc>
        <w:tc>
          <w:tcPr>
            <w:tcW w:w="2638" w:type="dxa"/>
            <w:gridSpan w:val="3"/>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jc w:val="center"/>
              <w:rPr>
                <w:b/>
                <w:sz w:val="18"/>
                <w:szCs w:val="18"/>
              </w:rPr>
            </w:pPr>
            <w:r w:rsidRPr="00837168">
              <w:rPr>
                <w:b/>
                <w:sz w:val="18"/>
                <w:szCs w:val="18"/>
              </w:rPr>
              <w:t>Tenured and Tenure Track</w:t>
            </w: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jc w:val="center"/>
              <w:rPr>
                <w:b/>
                <w:sz w:val="18"/>
                <w:szCs w:val="18"/>
              </w:rPr>
            </w:pPr>
            <w:r w:rsidRPr="00837168">
              <w:rPr>
                <w:b/>
                <w:sz w:val="18"/>
                <w:szCs w:val="18"/>
              </w:rPr>
              <w:t>Non-Tenure Track</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jc w:val="center"/>
              <w:rPr>
                <w:b/>
                <w:sz w:val="18"/>
                <w:szCs w:val="18"/>
              </w:rPr>
            </w:pPr>
            <w:r w:rsidRPr="00837168">
              <w:rPr>
                <w:b/>
                <w:sz w:val="18"/>
                <w:szCs w:val="18"/>
              </w:rPr>
              <w:t>Non-Tenure Track as % All Women</w:t>
            </w:r>
          </w:p>
        </w:tc>
      </w:tr>
      <w:tr w:rsidR="0055120F" w:rsidTr="00E720DE">
        <w:tc>
          <w:tcPr>
            <w:tcW w:w="1638" w:type="dxa"/>
            <w:vMerge/>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pPr>
          </w:p>
        </w:tc>
        <w:tc>
          <w:tcPr>
            <w:tcW w:w="855" w:type="dxa"/>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rPr>
                <w:b/>
                <w:sz w:val="18"/>
                <w:szCs w:val="18"/>
              </w:rPr>
            </w:pPr>
            <w:r w:rsidRPr="00837168">
              <w:rPr>
                <w:b/>
                <w:sz w:val="18"/>
                <w:szCs w:val="18"/>
              </w:rPr>
              <w:t>All  Faculty</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jc w:val="center"/>
              <w:rPr>
                <w:b/>
                <w:sz w:val="18"/>
                <w:szCs w:val="18"/>
              </w:rPr>
            </w:pPr>
            <w:r w:rsidRPr="00837168">
              <w:rPr>
                <w:b/>
                <w:sz w:val="18"/>
                <w:szCs w:val="18"/>
              </w:rPr>
              <w:t>Women</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jc w:val="center"/>
              <w:rPr>
                <w:b/>
                <w:sz w:val="18"/>
                <w:szCs w:val="18"/>
              </w:rPr>
            </w:pPr>
            <w:r w:rsidRPr="00837168">
              <w:rPr>
                <w:b/>
                <w:sz w:val="18"/>
                <w:szCs w:val="18"/>
              </w:rPr>
              <w:t>% Women</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jc w:val="center"/>
              <w:rPr>
                <w:b/>
                <w:sz w:val="18"/>
                <w:szCs w:val="18"/>
              </w:rPr>
            </w:pPr>
            <w:r w:rsidRPr="00837168">
              <w:rPr>
                <w:b/>
                <w:sz w:val="18"/>
                <w:szCs w:val="18"/>
              </w:rPr>
              <w:t>All Faculty</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jc w:val="center"/>
              <w:rPr>
                <w:b/>
                <w:sz w:val="18"/>
                <w:szCs w:val="18"/>
              </w:rPr>
            </w:pPr>
            <w:r w:rsidRPr="00837168">
              <w:rPr>
                <w:b/>
                <w:sz w:val="18"/>
                <w:szCs w:val="18"/>
              </w:rPr>
              <w:t>Women</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jc w:val="center"/>
              <w:rPr>
                <w:b/>
                <w:sz w:val="18"/>
                <w:szCs w:val="18"/>
              </w:rPr>
            </w:pPr>
            <w:r w:rsidRPr="00837168">
              <w:rPr>
                <w:b/>
                <w:sz w:val="18"/>
                <w:szCs w:val="18"/>
              </w:rPr>
              <w:t>%</w:t>
            </w:r>
          </w:p>
          <w:p w:rsidR="0055120F" w:rsidRPr="00837168" w:rsidRDefault="0055120F" w:rsidP="00E720DE">
            <w:pPr>
              <w:spacing w:after="0" w:line="240" w:lineRule="auto"/>
              <w:jc w:val="center"/>
              <w:rPr>
                <w:b/>
                <w:sz w:val="18"/>
                <w:szCs w:val="18"/>
              </w:rPr>
            </w:pPr>
            <w:r w:rsidRPr="00837168">
              <w:rPr>
                <w:b/>
                <w:sz w:val="18"/>
                <w:szCs w:val="18"/>
              </w:rPr>
              <w:t>Women</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55120F" w:rsidRPr="00837168" w:rsidRDefault="0055120F" w:rsidP="00E720DE">
            <w:pPr>
              <w:spacing w:after="0" w:line="240" w:lineRule="auto"/>
              <w:jc w:val="center"/>
            </w:pP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b/>
                <w:sz w:val="18"/>
                <w:szCs w:val="18"/>
              </w:rPr>
            </w:pPr>
            <w:r w:rsidRPr="00837168">
              <w:rPr>
                <w:b/>
                <w:sz w:val="18"/>
                <w:szCs w:val="18"/>
              </w:rPr>
              <w:t>CALS</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310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70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64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36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56%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34%</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Animal Science</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25%</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Bio &amp; Ag Engrg</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25%</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Biochemist</w:t>
            </w:r>
            <w:r>
              <w:rPr>
                <w:sz w:val="18"/>
                <w:szCs w:val="18"/>
              </w:rPr>
              <w:t>ry</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40%</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Plant Bio(</w:t>
            </w:r>
            <w:r w:rsidRPr="00837168">
              <w:rPr>
                <w:sz w:val="18"/>
                <w:szCs w:val="18"/>
              </w:rPr>
              <w:t>Botany</w:t>
            </w:r>
            <w:r>
              <w:rPr>
                <w:sz w:val="18"/>
                <w:szCs w:val="18"/>
              </w:rPr>
              <w:t>)</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rPr>
            </w:pPr>
            <w:r>
              <w:rPr>
                <w:sz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rPr>
            </w:pPr>
            <w:r>
              <w:rPr>
                <w:sz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rPr>
            </w:pPr>
            <w:r>
              <w:rPr>
                <w:sz w:val="18"/>
              </w:rPr>
              <w:t>75%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rPr>
            </w:pPr>
            <w:r>
              <w:rPr>
                <w:sz w:val="18"/>
              </w:rPr>
              <w:t>25%</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Crop Science</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14%</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Entomology</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25%</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pPr>
            <w:r>
              <w:rPr>
                <w:sz w:val="18"/>
                <w:szCs w:val="18"/>
              </w:rPr>
              <w:t xml:space="preserve">Env &amp; Molec </w:t>
            </w:r>
            <w:r w:rsidRPr="00837168">
              <w:rPr>
                <w:sz w:val="18"/>
                <w:szCs w:val="18"/>
              </w:rPr>
              <w:t>Tox</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50%</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Food Science</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13%</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Genetics</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83%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63%</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Horticulture</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15%</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Microbiology</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25%</w:t>
            </w:r>
          </w:p>
        </w:tc>
      </w:tr>
      <w:tr w:rsidR="0055120F" w:rsidTr="00E720DE">
        <w:trPr>
          <w:trHeight w:val="215"/>
        </w:trPr>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Plant Pathology</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20%</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Poultry Science</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100%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33%</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Soil Science</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Biology (</w:t>
            </w:r>
            <w:r w:rsidRPr="00837168">
              <w:rPr>
                <w:sz w:val="18"/>
                <w:szCs w:val="18"/>
              </w:rPr>
              <w:t>Zoology</w:t>
            </w:r>
            <w:r>
              <w:rPr>
                <w:sz w:val="18"/>
                <w:szCs w:val="18"/>
              </w:rPr>
              <w:t>)</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74%</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b/>
                <w:sz w:val="18"/>
                <w:szCs w:val="18"/>
              </w:rPr>
            </w:pPr>
            <w:r w:rsidRPr="00837168">
              <w:rPr>
                <w:b/>
                <w:sz w:val="18"/>
                <w:szCs w:val="18"/>
              </w:rPr>
              <w:t>COE</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center"/>
              <w:rPr>
                <w:b/>
                <w:sz w:val="18"/>
                <w:szCs w:val="18"/>
              </w:rPr>
            </w:pPr>
            <w:r>
              <w:rPr>
                <w:b/>
                <w:sz w:val="18"/>
                <w:szCs w:val="18"/>
              </w:rPr>
              <w:t>261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62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37%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44%</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Biomedical</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75%</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Chemical</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67%</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Civil, Const,</w:t>
            </w:r>
            <w:r w:rsidRPr="00837168">
              <w:rPr>
                <w:sz w:val="18"/>
                <w:szCs w:val="18"/>
              </w:rPr>
              <w:t xml:space="preserve"> E</w:t>
            </w:r>
            <w:r>
              <w:rPr>
                <w:sz w:val="18"/>
                <w:szCs w:val="18"/>
              </w:rPr>
              <w:t>nvir</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14%</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Pr>
                <w:sz w:val="18"/>
                <w:szCs w:val="18"/>
              </w:rPr>
              <w:t>Computer Sci</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36%</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Electrical</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64%</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Industrial</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50%</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Materials</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20%</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Mech</w:t>
            </w:r>
            <w:r>
              <w:rPr>
                <w:sz w:val="18"/>
                <w:szCs w:val="18"/>
              </w:rPr>
              <w:t xml:space="preserve"> &amp; Aero</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50%</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Nuclear</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b/>
                <w:sz w:val="18"/>
                <w:szCs w:val="18"/>
              </w:rPr>
            </w:pPr>
            <w:r w:rsidRPr="00837168">
              <w:rPr>
                <w:b/>
                <w:sz w:val="18"/>
                <w:szCs w:val="18"/>
              </w:rPr>
              <w:t>PAMS</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center"/>
              <w:rPr>
                <w:b/>
                <w:sz w:val="18"/>
                <w:szCs w:val="18"/>
              </w:rPr>
            </w:pPr>
            <w:r>
              <w:rPr>
                <w:b/>
                <w:sz w:val="18"/>
                <w:szCs w:val="18"/>
              </w:rPr>
              <w:t>188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38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57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37%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36%</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Chemistry</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62%</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Marine Earth</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14%</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Mathematics</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38%</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Physics</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0%</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Statistics</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38%</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p>
        </w:tc>
        <w:tc>
          <w:tcPr>
            <w:tcW w:w="855" w:type="dxa"/>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5120F" w:rsidRDefault="0055120F" w:rsidP="00E720DE">
            <w:pPr>
              <w:spacing w:after="0" w:line="240" w:lineRule="auto"/>
              <w:jc w:val="right"/>
              <w:rPr>
                <w:sz w:val="18"/>
                <w:szCs w:val="18"/>
              </w:rPr>
            </w:pP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b/>
                <w:sz w:val="18"/>
                <w:szCs w:val="18"/>
              </w:rPr>
            </w:pPr>
            <w:r>
              <w:rPr>
                <w:b/>
                <w:sz w:val="18"/>
                <w:szCs w:val="18"/>
              </w:rPr>
              <w:t>SBS</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76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38%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33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64%</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b/>
                <w:sz w:val="18"/>
                <w:szCs w:val="18"/>
              </w:rPr>
            </w:pPr>
            <w:r>
              <w:rPr>
                <w:b/>
                <w:sz w:val="18"/>
                <w:szCs w:val="18"/>
              </w:rPr>
              <w:t>42%</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Psychology</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35%</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Soc</w:t>
            </w:r>
            <w:r>
              <w:rPr>
                <w:sz w:val="18"/>
                <w:szCs w:val="18"/>
              </w:rPr>
              <w:t>iol &amp; Anthro</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41%</w:t>
            </w:r>
          </w:p>
        </w:tc>
      </w:tr>
      <w:tr w:rsidR="0055120F" w:rsidTr="00E720DE">
        <w:tc>
          <w:tcPr>
            <w:tcW w:w="1638"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rPr>
                <w:sz w:val="18"/>
                <w:szCs w:val="18"/>
              </w:rPr>
            </w:pPr>
            <w:r w:rsidRPr="00837168">
              <w:rPr>
                <w:sz w:val="18"/>
                <w:szCs w:val="18"/>
              </w:rPr>
              <w:t>Economics</w:t>
            </w:r>
          </w:p>
        </w:tc>
        <w:tc>
          <w:tcPr>
            <w:tcW w:w="855" w:type="dxa"/>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60%</w:t>
            </w:r>
          </w:p>
        </w:tc>
        <w:tc>
          <w:tcPr>
            <w:tcW w:w="0" w:type="auto"/>
            <w:tcBorders>
              <w:top w:val="single" w:sz="4" w:space="0" w:color="auto"/>
              <w:left w:val="single" w:sz="4" w:space="0" w:color="auto"/>
              <w:bottom w:val="single" w:sz="4" w:space="0" w:color="auto"/>
              <w:right w:val="single" w:sz="4" w:space="0" w:color="auto"/>
            </w:tcBorders>
          </w:tcPr>
          <w:p w:rsidR="0055120F" w:rsidRPr="00837168" w:rsidRDefault="0055120F" w:rsidP="00E720DE">
            <w:pPr>
              <w:spacing w:after="0" w:line="240" w:lineRule="auto"/>
              <w:jc w:val="right"/>
              <w:rPr>
                <w:sz w:val="18"/>
                <w:szCs w:val="18"/>
              </w:rPr>
            </w:pPr>
            <w:r>
              <w:rPr>
                <w:sz w:val="18"/>
                <w:szCs w:val="18"/>
              </w:rPr>
              <w:t>75%</w:t>
            </w:r>
          </w:p>
        </w:tc>
      </w:tr>
    </w:tbl>
    <w:p w:rsidR="0055120F" w:rsidRPr="00837168" w:rsidRDefault="0055120F" w:rsidP="0055120F">
      <w:pPr>
        <w:spacing w:after="0"/>
      </w:pPr>
    </w:p>
    <w:p w:rsidR="00CB6807" w:rsidRDefault="00CB6807">
      <w:pPr>
        <w:rPr>
          <w:rFonts w:ascii="Times New Roman" w:hAnsi="Times New Roman"/>
          <w:b/>
          <w:sz w:val="24"/>
          <w:szCs w:val="24"/>
          <w:lang w:eastAsia="ja-JP"/>
        </w:rPr>
      </w:pPr>
      <w:r>
        <w:rPr>
          <w:rFonts w:ascii="Times New Roman" w:hAnsi="Times New Roman"/>
          <w:b/>
          <w:sz w:val="24"/>
          <w:szCs w:val="24"/>
        </w:rPr>
        <w:br w:type="page"/>
      </w:r>
    </w:p>
    <w:p w:rsidR="0055120F" w:rsidRPr="00EB2E7A" w:rsidRDefault="0055120F" w:rsidP="0055120F">
      <w:pPr>
        <w:pStyle w:val="NoSpacing"/>
      </w:pPr>
      <w:r w:rsidRPr="00EB2E7A">
        <w:rPr>
          <w:b/>
        </w:rPr>
        <w:lastRenderedPageBreak/>
        <w:t>Table 2b - 2008</w:t>
      </w:r>
      <w:r w:rsidRPr="00EB2E7A">
        <w:t>. Fall 2008 STEM and SBS Departmental Race/Ethnicity Composition of Women Faculty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0"/>
        <w:gridCol w:w="877"/>
        <w:gridCol w:w="891"/>
        <w:gridCol w:w="891"/>
        <w:gridCol w:w="629"/>
        <w:gridCol w:w="627"/>
        <w:gridCol w:w="468"/>
      </w:tblGrid>
      <w:tr w:rsidR="0055120F" w:rsidTr="00E720DE">
        <w:trPr>
          <w:trHeight w:val="332"/>
        </w:trPr>
        <w:tc>
          <w:tcPr>
            <w:tcW w:w="0" w:type="auto"/>
            <w:shd w:val="clear" w:color="auto" w:fill="F2F2F2"/>
          </w:tcPr>
          <w:p w:rsidR="0055120F" w:rsidRPr="00BA5B63" w:rsidRDefault="0055120F" w:rsidP="00E720DE">
            <w:pPr>
              <w:pStyle w:val="NoSpacing"/>
              <w:rPr>
                <w:rFonts w:ascii="Times New Roman" w:hAnsi="Times New Roman"/>
                <w:sz w:val="24"/>
                <w:szCs w:val="24"/>
              </w:rPr>
            </w:pPr>
          </w:p>
        </w:tc>
        <w:tc>
          <w:tcPr>
            <w:tcW w:w="0" w:type="auto"/>
            <w:gridSpan w:val="3"/>
            <w:shd w:val="clear" w:color="auto" w:fill="F2F2F2"/>
          </w:tcPr>
          <w:p w:rsidR="0055120F" w:rsidRPr="00EB2E7A" w:rsidRDefault="0055120F" w:rsidP="00E720DE">
            <w:pPr>
              <w:pStyle w:val="NoSpacing"/>
              <w:rPr>
                <w:b/>
                <w:sz w:val="18"/>
                <w:szCs w:val="18"/>
              </w:rPr>
            </w:pPr>
            <w:r w:rsidRPr="00EB2E7A">
              <w:rPr>
                <w:b/>
                <w:sz w:val="18"/>
                <w:szCs w:val="18"/>
              </w:rPr>
              <w:t>Tenured and Tenure Track</w:t>
            </w:r>
          </w:p>
        </w:tc>
        <w:tc>
          <w:tcPr>
            <w:tcW w:w="0" w:type="auto"/>
            <w:gridSpan w:val="3"/>
            <w:shd w:val="clear" w:color="auto" w:fill="F2F2F2"/>
          </w:tcPr>
          <w:p w:rsidR="0055120F" w:rsidRPr="00EB2E7A" w:rsidRDefault="0055120F" w:rsidP="00E720DE">
            <w:pPr>
              <w:pStyle w:val="NoSpacing"/>
              <w:rPr>
                <w:b/>
                <w:sz w:val="18"/>
                <w:szCs w:val="18"/>
              </w:rPr>
            </w:pPr>
            <w:r w:rsidRPr="00EB2E7A">
              <w:rPr>
                <w:b/>
                <w:sz w:val="18"/>
                <w:szCs w:val="18"/>
              </w:rPr>
              <w:t>Non-Tenure Track</w:t>
            </w:r>
          </w:p>
        </w:tc>
      </w:tr>
      <w:tr w:rsidR="0055120F" w:rsidTr="00E720DE">
        <w:tc>
          <w:tcPr>
            <w:tcW w:w="0" w:type="auto"/>
            <w:shd w:val="clear" w:color="auto" w:fill="F2F2F2"/>
          </w:tcPr>
          <w:p w:rsidR="0055120F" w:rsidRPr="00BA5B63" w:rsidRDefault="0055120F" w:rsidP="00E720DE">
            <w:pPr>
              <w:pStyle w:val="NoSpacing"/>
              <w:rPr>
                <w:rFonts w:ascii="Times New Roman" w:hAnsi="Times New Roman"/>
                <w:sz w:val="24"/>
                <w:szCs w:val="24"/>
              </w:rPr>
            </w:pPr>
          </w:p>
        </w:tc>
        <w:tc>
          <w:tcPr>
            <w:tcW w:w="0" w:type="auto"/>
            <w:shd w:val="clear" w:color="auto" w:fill="F2F2F2"/>
          </w:tcPr>
          <w:p w:rsidR="0055120F" w:rsidRPr="004C2408" w:rsidRDefault="0055120F" w:rsidP="00E720DE">
            <w:pPr>
              <w:pStyle w:val="NoSpacing"/>
              <w:rPr>
                <w:rFonts w:ascii="Times New Roman" w:hAnsi="Times New Roman"/>
                <w:b/>
                <w:sz w:val="18"/>
                <w:szCs w:val="18"/>
              </w:rPr>
            </w:pPr>
            <w:r>
              <w:rPr>
                <w:rFonts w:ascii="Times New Roman" w:hAnsi="Times New Roman"/>
                <w:b/>
                <w:sz w:val="18"/>
                <w:szCs w:val="18"/>
              </w:rPr>
              <w:t>ALNA</w:t>
            </w:r>
          </w:p>
        </w:tc>
        <w:tc>
          <w:tcPr>
            <w:tcW w:w="0" w:type="auto"/>
            <w:shd w:val="clear" w:color="auto" w:fill="F2F2F2"/>
          </w:tcPr>
          <w:p w:rsidR="0055120F" w:rsidRPr="00EB2E7A" w:rsidRDefault="0055120F" w:rsidP="00E720DE">
            <w:pPr>
              <w:pStyle w:val="NoSpacing"/>
              <w:rPr>
                <w:b/>
                <w:sz w:val="18"/>
                <w:szCs w:val="18"/>
              </w:rPr>
            </w:pPr>
            <w:r w:rsidRPr="00EB2E7A">
              <w:rPr>
                <w:b/>
                <w:sz w:val="18"/>
                <w:szCs w:val="18"/>
              </w:rPr>
              <w:t>Asian</w:t>
            </w:r>
          </w:p>
        </w:tc>
        <w:tc>
          <w:tcPr>
            <w:tcW w:w="0" w:type="auto"/>
            <w:shd w:val="clear" w:color="auto" w:fill="F2F2F2"/>
          </w:tcPr>
          <w:p w:rsidR="0055120F" w:rsidRPr="00EB2E7A" w:rsidRDefault="0055120F" w:rsidP="00E720DE">
            <w:pPr>
              <w:pStyle w:val="NoSpacing"/>
              <w:rPr>
                <w:b/>
                <w:sz w:val="18"/>
                <w:szCs w:val="18"/>
              </w:rPr>
            </w:pPr>
            <w:r w:rsidRPr="00EB2E7A">
              <w:rPr>
                <w:b/>
                <w:sz w:val="18"/>
                <w:szCs w:val="18"/>
              </w:rPr>
              <w:t>Intl</w:t>
            </w:r>
          </w:p>
        </w:tc>
        <w:tc>
          <w:tcPr>
            <w:tcW w:w="0" w:type="auto"/>
            <w:shd w:val="clear" w:color="auto" w:fill="F2F2F2"/>
          </w:tcPr>
          <w:p w:rsidR="0055120F" w:rsidRPr="00EB2E7A" w:rsidRDefault="0055120F" w:rsidP="00E720DE">
            <w:pPr>
              <w:pStyle w:val="NoSpacing"/>
              <w:rPr>
                <w:b/>
                <w:sz w:val="18"/>
                <w:szCs w:val="18"/>
              </w:rPr>
            </w:pPr>
            <w:r w:rsidRPr="00EB2E7A">
              <w:rPr>
                <w:b/>
                <w:sz w:val="18"/>
                <w:szCs w:val="18"/>
              </w:rPr>
              <w:t>ALNA</w:t>
            </w:r>
          </w:p>
        </w:tc>
        <w:tc>
          <w:tcPr>
            <w:tcW w:w="0" w:type="auto"/>
            <w:shd w:val="clear" w:color="auto" w:fill="F2F2F2"/>
          </w:tcPr>
          <w:p w:rsidR="0055120F" w:rsidRPr="00EB2E7A" w:rsidRDefault="0055120F" w:rsidP="00E720DE">
            <w:pPr>
              <w:pStyle w:val="NoSpacing"/>
              <w:rPr>
                <w:b/>
                <w:sz w:val="18"/>
                <w:szCs w:val="18"/>
              </w:rPr>
            </w:pPr>
            <w:r w:rsidRPr="00EB2E7A">
              <w:rPr>
                <w:b/>
                <w:sz w:val="18"/>
                <w:szCs w:val="18"/>
              </w:rPr>
              <w:t>Asian</w:t>
            </w:r>
          </w:p>
        </w:tc>
        <w:tc>
          <w:tcPr>
            <w:tcW w:w="0" w:type="auto"/>
            <w:shd w:val="clear" w:color="auto" w:fill="F2F2F2"/>
          </w:tcPr>
          <w:p w:rsidR="0055120F" w:rsidRPr="00EB2E7A" w:rsidRDefault="0055120F" w:rsidP="00E720DE">
            <w:pPr>
              <w:pStyle w:val="NoSpacing"/>
              <w:rPr>
                <w:b/>
                <w:sz w:val="18"/>
                <w:szCs w:val="18"/>
              </w:rPr>
            </w:pPr>
            <w:r w:rsidRPr="00EB2E7A">
              <w:rPr>
                <w:b/>
                <w:sz w:val="18"/>
                <w:szCs w:val="18"/>
              </w:rPr>
              <w:t>Intl</w:t>
            </w:r>
          </w:p>
        </w:tc>
      </w:tr>
      <w:tr w:rsidR="0055120F" w:rsidTr="00E720DE">
        <w:tc>
          <w:tcPr>
            <w:tcW w:w="0" w:type="auto"/>
          </w:tcPr>
          <w:p w:rsidR="0055120F" w:rsidRPr="004C2408" w:rsidRDefault="0055120F" w:rsidP="00E720DE">
            <w:pPr>
              <w:pStyle w:val="NoSpacing"/>
              <w:rPr>
                <w:rFonts w:ascii="Times New Roman" w:hAnsi="Times New Roman"/>
                <w:b/>
                <w:sz w:val="18"/>
                <w:szCs w:val="18"/>
              </w:rPr>
            </w:pPr>
            <w:r w:rsidRPr="004C2408">
              <w:rPr>
                <w:rFonts w:ascii="Times New Roman" w:hAnsi="Times New Roman"/>
                <w:b/>
                <w:sz w:val="18"/>
                <w:szCs w:val="18"/>
              </w:rPr>
              <w:t>CALS</w:t>
            </w:r>
          </w:p>
        </w:tc>
        <w:tc>
          <w:tcPr>
            <w:tcW w:w="0" w:type="auto"/>
            <w:vAlign w:val="bottom"/>
          </w:tcPr>
          <w:p w:rsidR="0055120F" w:rsidRPr="004C2408" w:rsidRDefault="0055120F" w:rsidP="00E720DE">
            <w:pPr>
              <w:spacing w:after="0" w:line="240" w:lineRule="auto"/>
              <w:rPr>
                <w:b/>
                <w:bCs/>
                <w:sz w:val="18"/>
                <w:szCs w:val="18"/>
              </w:rPr>
            </w:pPr>
            <w:r>
              <w:rPr>
                <w:b/>
                <w:bCs/>
                <w:sz w:val="18"/>
                <w:szCs w:val="18"/>
              </w:rPr>
              <w:t xml:space="preserve">              7</w:t>
            </w:r>
          </w:p>
        </w:tc>
        <w:tc>
          <w:tcPr>
            <w:tcW w:w="0" w:type="auto"/>
          </w:tcPr>
          <w:p w:rsidR="0055120F" w:rsidRPr="004C2408" w:rsidRDefault="0055120F" w:rsidP="00E720DE">
            <w:pPr>
              <w:pStyle w:val="NoSpacing"/>
              <w:rPr>
                <w:rFonts w:ascii="Times New Roman" w:hAnsi="Times New Roman"/>
                <w:b/>
                <w:sz w:val="18"/>
                <w:szCs w:val="18"/>
              </w:rPr>
            </w:pPr>
            <w:r>
              <w:rPr>
                <w:rFonts w:ascii="Times New Roman" w:hAnsi="Times New Roman"/>
                <w:b/>
                <w:sz w:val="18"/>
                <w:szCs w:val="18"/>
              </w:rPr>
              <w:t xml:space="preserve">             6</w:t>
            </w:r>
          </w:p>
        </w:tc>
        <w:tc>
          <w:tcPr>
            <w:tcW w:w="0" w:type="auto"/>
          </w:tcPr>
          <w:p w:rsidR="0055120F" w:rsidRPr="004C2408" w:rsidRDefault="0055120F" w:rsidP="00E720DE">
            <w:pPr>
              <w:pStyle w:val="NoSpacing"/>
              <w:rPr>
                <w:rFonts w:ascii="Times New Roman" w:hAnsi="Times New Roman"/>
                <w:b/>
                <w:sz w:val="18"/>
                <w:szCs w:val="18"/>
              </w:rPr>
            </w:pPr>
            <w:r>
              <w:rPr>
                <w:rFonts w:ascii="Times New Roman" w:hAnsi="Times New Roman"/>
                <w:b/>
                <w:sz w:val="18"/>
                <w:szCs w:val="18"/>
              </w:rPr>
              <w:t xml:space="preserve">             4</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4</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1</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1</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Animal Science</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Pr>
                <w:sz w:val="18"/>
                <w:szCs w:val="18"/>
              </w:rPr>
              <w:t>Bio &amp; Ag</w:t>
            </w:r>
            <w:r w:rsidRPr="004C2408">
              <w:rPr>
                <w:sz w:val="18"/>
                <w:szCs w:val="18"/>
              </w:rPr>
              <w:t xml:space="preserve"> Engr</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Biochemistry</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Botany</w:t>
            </w:r>
            <w:r>
              <w:rPr>
                <w:sz w:val="18"/>
                <w:szCs w:val="18"/>
              </w:rPr>
              <w:t xml:space="preserve"> (Plant Biol)</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Crop Science</w:t>
            </w:r>
          </w:p>
        </w:tc>
        <w:tc>
          <w:tcPr>
            <w:tcW w:w="0" w:type="auto"/>
            <w:vAlign w:val="bottom"/>
          </w:tcPr>
          <w:p w:rsidR="0055120F" w:rsidRPr="004C2408" w:rsidRDefault="0055120F" w:rsidP="00E720DE">
            <w:pPr>
              <w:spacing w:after="0" w:line="240" w:lineRule="auto"/>
              <w:jc w:val="right"/>
              <w:rPr>
                <w:sz w:val="18"/>
                <w:szCs w:val="18"/>
              </w:rPr>
            </w:pPr>
            <w:r>
              <w:rPr>
                <w:sz w:val="18"/>
                <w:szCs w:val="18"/>
              </w:rPr>
              <w:t xml:space="preserve">1 </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Entomology</w:t>
            </w:r>
          </w:p>
        </w:tc>
        <w:tc>
          <w:tcPr>
            <w:tcW w:w="0" w:type="auto"/>
            <w:vAlign w:val="bottom"/>
          </w:tcPr>
          <w:p w:rsidR="0055120F" w:rsidRPr="004C2408" w:rsidRDefault="0055120F" w:rsidP="00E720DE">
            <w:pPr>
              <w:spacing w:after="0" w:line="240" w:lineRule="auto"/>
              <w:jc w:val="right"/>
              <w:rPr>
                <w:sz w:val="18"/>
                <w:szCs w:val="18"/>
              </w:rPr>
            </w:pPr>
            <w:r>
              <w:rPr>
                <w:sz w:val="18"/>
                <w:szCs w:val="18"/>
              </w:rPr>
              <w:t xml:space="preserve"> 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r>
      <w:tr w:rsidR="0055120F" w:rsidTr="00E720DE">
        <w:tc>
          <w:tcPr>
            <w:tcW w:w="0" w:type="auto"/>
            <w:vAlign w:val="bottom"/>
          </w:tcPr>
          <w:p w:rsidR="0055120F" w:rsidRPr="004C2408" w:rsidRDefault="0055120F" w:rsidP="00E720DE">
            <w:pPr>
              <w:spacing w:after="0" w:line="240" w:lineRule="auto"/>
              <w:rPr>
                <w:sz w:val="18"/>
                <w:szCs w:val="18"/>
              </w:rPr>
            </w:pPr>
            <w:r>
              <w:rPr>
                <w:sz w:val="18"/>
                <w:szCs w:val="18"/>
              </w:rPr>
              <w:t>Env and Mol Tox</w:t>
            </w:r>
          </w:p>
        </w:tc>
        <w:tc>
          <w:tcPr>
            <w:tcW w:w="0" w:type="auto"/>
            <w:vAlign w:val="bottom"/>
          </w:tcPr>
          <w:p w:rsidR="0055120F" w:rsidRPr="004C2408" w:rsidRDefault="0055120F" w:rsidP="00E720DE">
            <w:pPr>
              <w:spacing w:after="0" w:line="240" w:lineRule="auto"/>
              <w:jc w:val="right"/>
              <w:rPr>
                <w:sz w:val="18"/>
                <w:szCs w:val="18"/>
              </w:rPr>
            </w:pPr>
            <w:r>
              <w:rPr>
                <w:sz w:val="18"/>
                <w:szCs w:val="18"/>
              </w:rPr>
              <w:t xml:space="preserve">0 </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Food Sciences</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Genetics</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Horticulture</w:t>
            </w:r>
          </w:p>
        </w:tc>
        <w:tc>
          <w:tcPr>
            <w:tcW w:w="0" w:type="auto"/>
            <w:vAlign w:val="bottom"/>
          </w:tcPr>
          <w:p w:rsidR="0055120F" w:rsidRPr="004C2408" w:rsidRDefault="0055120F" w:rsidP="00E720DE">
            <w:pPr>
              <w:spacing w:after="0" w:line="240" w:lineRule="auto"/>
              <w:jc w:val="right"/>
              <w:rPr>
                <w:sz w:val="18"/>
                <w:szCs w:val="18"/>
              </w:rPr>
            </w:pPr>
            <w:r>
              <w:rPr>
                <w:sz w:val="18"/>
                <w:szCs w:val="18"/>
              </w:rPr>
              <w:t xml:space="preserve">1 </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Microbiology</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Plant Pathology</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Poultry Science</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Soil Science</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Zoology</w:t>
            </w:r>
            <w:r>
              <w:rPr>
                <w:sz w:val="18"/>
                <w:szCs w:val="18"/>
              </w:rPr>
              <w:t>/Biology</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b/>
                <w:sz w:val="18"/>
                <w:szCs w:val="18"/>
              </w:rPr>
            </w:pPr>
            <w:r w:rsidRPr="004C2408">
              <w:rPr>
                <w:b/>
                <w:sz w:val="18"/>
                <w:szCs w:val="18"/>
              </w:rPr>
              <w:t>COE</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 xml:space="preserve">3 </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3</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3</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1</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2</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1</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Biomedical</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Chemical</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r>
      <w:tr w:rsidR="0055120F" w:rsidTr="00E720DE">
        <w:tc>
          <w:tcPr>
            <w:tcW w:w="0" w:type="auto"/>
            <w:vAlign w:val="bottom"/>
          </w:tcPr>
          <w:p w:rsidR="0055120F" w:rsidRPr="004C2408" w:rsidRDefault="0055120F" w:rsidP="00E720DE">
            <w:pPr>
              <w:spacing w:after="0" w:line="240" w:lineRule="auto"/>
              <w:rPr>
                <w:sz w:val="18"/>
                <w:szCs w:val="18"/>
              </w:rPr>
            </w:pPr>
            <w:r>
              <w:rPr>
                <w:sz w:val="18"/>
                <w:szCs w:val="18"/>
              </w:rPr>
              <w:t>Civil Const, Env Engr</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Computer Science</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Industrial</w:t>
            </w:r>
            <w:r>
              <w:rPr>
                <w:sz w:val="18"/>
                <w:szCs w:val="18"/>
              </w:rPr>
              <w:t xml:space="preserve"> Engrg</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Electrical and Computer Eng</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Materials Science</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Mechanical and Aerospace</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Nuclear</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b/>
                <w:sz w:val="18"/>
                <w:szCs w:val="18"/>
              </w:rPr>
            </w:pPr>
            <w:r w:rsidRPr="004C2408">
              <w:rPr>
                <w:b/>
                <w:sz w:val="18"/>
                <w:szCs w:val="18"/>
              </w:rPr>
              <w:t>PAMS</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4</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5</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1</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2</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3</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1</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Chemistry</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Marine Earth</w:t>
            </w:r>
            <w:r>
              <w:rPr>
                <w:sz w:val="18"/>
                <w:szCs w:val="18"/>
              </w:rPr>
              <w:t xml:space="preserve"> Atmos Sci</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Mathematics</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Physics</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Statistics</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r>
      <w:tr w:rsidR="0055120F" w:rsidTr="00E720DE">
        <w:tc>
          <w:tcPr>
            <w:tcW w:w="0" w:type="auto"/>
          </w:tcPr>
          <w:p w:rsidR="0055120F" w:rsidRPr="004C2408" w:rsidRDefault="0055120F" w:rsidP="00E720DE">
            <w:pPr>
              <w:pStyle w:val="NoSpacing"/>
              <w:rPr>
                <w:rFonts w:ascii="Times New Roman" w:hAnsi="Times New Roman"/>
                <w:b/>
                <w:sz w:val="18"/>
                <w:szCs w:val="18"/>
              </w:rPr>
            </w:pPr>
            <w:r>
              <w:rPr>
                <w:rFonts w:ascii="Times New Roman" w:hAnsi="Times New Roman"/>
                <w:b/>
                <w:sz w:val="18"/>
                <w:szCs w:val="18"/>
              </w:rPr>
              <w:t>SBS</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3</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1</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0</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2</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0</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Economics</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Psychology</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Soc &amp; Anthropology</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bl>
    <w:p w:rsidR="0055120F" w:rsidRDefault="0055120F" w:rsidP="0055120F">
      <w:pPr>
        <w:spacing w:after="0"/>
        <w:rPr>
          <w:rFonts w:ascii="Times New Roman" w:hAnsi="Times New Roman" w:cs="Times New Roman"/>
          <w:sz w:val="24"/>
          <w:szCs w:val="24"/>
        </w:rPr>
      </w:pPr>
    </w:p>
    <w:p w:rsidR="00CB6807" w:rsidRDefault="00CB6807">
      <w:pPr>
        <w:rPr>
          <w:rFonts w:ascii="Times New Roman" w:hAnsi="Times New Roman"/>
          <w:b/>
          <w:sz w:val="24"/>
          <w:szCs w:val="24"/>
          <w:lang w:eastAsia="ja-JP"/>
        </w:rPr>
      </w:pPr>
      <w:r>
        <w:rPr>
          <w:rFonts w:ascii="Times New Roman" w:hAnsi="Times New Roman"/>
          <w:b/>
          <w:sz w:val="24"/>
          <w:szCs w:val="24"/>
        </w:rPr>
        <w:br w:type="page"/>
      </w:r>
    </w:p>
    <w:p w:rsidR="0055120F" w:rsidRPr="00EB2E7A" w:rsidRDefault="0055120F" w:rsidP="0055120F">
      <w:pPr>
        <w:pStyle w:val="NoSpacing"/>
      </w:pPr>
      <w:r w:rsidRPr="00EB2E7A">
        <w:rPr>
          <w:b/>
        </w:rPr>
        <w:lastRenderedPageBreak/>
        <w:t>Table 2b - 2012</w:t>
      </w:r>
      <w:r w:rsidRPr="00EB2E7A">
        <w:t>. Fall 2012 STEM and SBS Departmental Race/Ethnicity Composition of Women Faculty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0"/>
        <w:gridCol w:w="794"/>
        <w:gridCol w:w="791"/>
        <w:gridCol w:w="591"/>
        <w:gridCol w:w="629"/>
        <w:gridCol w:w="627"/>
        <w:gridCol w:w="468"/>
      </w:tblGrid>
      <w:tr w:rsidR="0055120F" w:rsidTr="00E720DE">
        <w:trPr>
          <w:trHeight w:val="332"/>
        </w:trPr>
        <w:tc>
          <w:tcPr>
            <w:tcW w:w="0" w:type="auto"/>
            <w:shd w:val="clear" w:color="auto" w:fill="F2F2F2"/>
          </w:tcPr>
          <w:p w:rsidR="0055120F" w:rsidRPr="00EB2E7A" w:rsidRDefault="0055120F" w:rsidP="00E720DE">
            <w:pPr>
              <w:pStyle w:val="NoSpacing"/>
              <w:rPr>
                <w:sz w:val="24"/>
                <w:szCs w:val="24"/>
              </w:rPr>
            </w:pPr>
          </w:p>
        </w:tc>
        <w:tc>
          <w:tcPr>
            <w:tcW w:w="0" w:type="auto"/>
            <w:gridSpan w:val="3"/>
            <w:shd w:val="clear" w:color="auto" w:fill="F2F2F2"/>
          </w:tcPr>
          <w:p w:rsidR="0055120F" w:rsidRPr="00EB2E7A" w:rsidRDefault="0055120F" w:rsidP="00E720DE">
            <w:pPr>
              <w:pStyle w:val="NoSpacing"/>
              <w:rPr>
                <w:b/>
                <w:sz w:val="18"/>
                <w:szCs w:val="18"/>
              </w:rPr>
            </w:pPr>
            <w:r w:rsidRPr="00EB2E7A">
              <w:rPr>
                <w:b/>
                <w:sz w:val="18"/>
                <w:szCs w:val="18"/>
              </w:rPr>
              <w:t>Tenured and Tenure Track</w:t>
            </w:r>
          </w:p>
        </w:tc>
        <w:tc>
          <w:tcPr>
            <w:tcW w:w="0" w:type="auto"/>
            <w:gridSpan w:val="3"/>
            <w:shd w:val="clear" w:color="auto" w:fill="F2F2F2"/>
          </w:tcPr>
          <w:p w:rsidR="0055120F" w:rsidRPr="00EB2E7A" w:rsidRDefault="0055120F" w:rsidP="00E720DE">
            <w:pPr>
              <w:pStyle w:val="NoSpacing"/>
              <w:rPr>
                <w:b/>
                <w:sz w:val="18"/>
                <w:szCs w:val="18"/>
              </w:rPr>
            </w:pPr>
            <w:r w:rsidRPr="00EB2E7A">
              <w:rPr>
                <w:b/>
                <w:sz w:val="18"/>
                <w:szCs w:val="18"/>
              </w:rPr>
              <w:t>Non-Tenure Track</w:t>
            </w:r>
          </w:p>
        </w:tc>
      </w:tr>
      <w:tr w:rsidR="0055120F" w:rsidTr="00E720DE">
        <w:tc>
          <w:tcPr>
            <w:tcW w:w="0" w:type="auto"/>
            <w:shd w:val="clear" w:color="auto" w:fill="F2F2F2"/>
          </w:tcPr>
          <w:p w:rsidR="0055120F" w:rsidRPr="00EB2E7A" w:rsidRDefault="0055120F" w:rsidP="00E720DE">
            <w:pPr>
              <w:pStyle w:val="NoSpacing"/>
              <w:rPr>
                <w:sz w:val="24"/>
                <w:szCs w:val="24"/>
              </w:rPr>
            </w:pPr>
          </w:p>
        </w:tc>
        <w:tc>
          <w:tcPr>
            <w:tcW w:w="0" w:type="auto"/>
            <w:shd w:val="clear" w:color="auto" w:fill="F2F2F2"/>
          </w:tcPr>
          <w:p w:rsidR="0055120F" w:rsidRPr="00EB2E7A" w:rsidRDefault="0055120F" w:rsidP="00E720DE">
            <w:pPr>
              <w:pStyle w:val="NoSpacing"/>
              <w:rPr>
                <w:b/>
                <w:sz w:val="18"/>
                <w:szCs w:val="18"/>
              </w:rPr>
            </w:pPr>
            <w:r w:rsidRPr="00EB2E7A">
              <w:rPr>
                <w:b/>
                <w:sz w:val="18"/>
                <w:szCs w:val="18"/>
              </w:rPr>
              <w:t>ALNA</w:t>
            </w:r>
          </w:p>
        </w:tc>
        <w:tc>
          <w:tcPr>
            <w:tcW w:w="0" w:type="auto"/>
            <w:shd w:val="clear" w:color="auto" w:fill="F2F2F2"/>
          </w:tcPr>
          <w:p w:rsidR="0055120F" w:rsidRPr="00EB2E7A" w:rsidRDefault="0055120F" w:rsidP="00E720DE">
            <w:pPr>
              <w:pStyle w:val="NoSpacing"/>
              <w:rPr>
                <w:b/>
                <w:sz w:val="18"/>
                <w:szCs w:val="18"/>
              </w:rPr>
            </w:pPr>
            <w:r w:rsidRPr="00EB2E7A">
              <w:rPr>
                <w:b/>
                <w:sz w:val="18"/>
                <w:szCs w:val="18"/>
              </w:rPr>
              <w:t>Asian</w:t>
            </w:r>
          </w:p>
        </w:tc>
        <w:tc>
          <w:tcPr>
            <w:tcW w:w="0" w:type="auto"/>
            <w:shd w:val="clear" w:color="auto" w:fill="F2F2F2"/>
          </w:tcPr>
          <w:p w:rsidR="0055120F" w:rsidRPr="00EB2E7A" w:rsidRDefault="0055120F" w:rsidP="00E720DE">
            <w:pPr>
              <w:pStyle w:val="NoSpacing"/>
              <w:rPr>
                <w:b/>
                <w:sz w:val="18"/>
                <w:szCs w:val="18"/>
              </w:rPr>
            </w:pPr>
            <w:r w:rsidRPr="00EB2E7A">
              <w:rPr>
                <w:b/>
                <w:sz w:val="18"/>
                <w:szCs w:val="18"/>
              </w:rPr>
              <w:t>Intl</w:t>
            </w:r>
          </w:p>
        </w:tc>
        <w:tc>
          <w:tcPr>
            <w:tcW w:w="0" w:type="auto"/>
            <w:shd w:val="clear" w:color="auto" w:fill="F2F2F2"/>
          </w:tcPr>
          <w:p w:rsidR="0055120F" w:rsidRPr="00EB2E7A" w:rsidRDefault="0055120F" w:rsidP="00E720DE">
            <w:pPr>
              <w:pStyle w:val="NoSpacing"/>
              <w:rPr>
                <w:b/>
                <w:sz w:val="18"/>
                <w:szCs w:val="18"/>
              </w:rPr>
            </w:pPr>
            <w:r w:rsidRPr="00EB2E7A">
              <w:rPr>
                <w:b/>
                <w:sz w:val="18"/>
                <w:szCs w:val="18"/>
              </w:rPr>
              <w:t>ALNA</w:t>
            </w:r>
          </w:p>
        </w:tc>
        <w:tc>
          <w:tcPr>
            <w:tcW w:w="0" w:type="auto"/>
            <w:shd w:val="clear" w:color="auto" w:fill="F2F2F2"/>
          </w:tcPr>
          <w:p w:rsidR="0055120F" w:rsidRPr="00EB2E7A" w:rsidRDefault="0055120F" w:rsidP="00E720DE">
            <w:pPr>
              <w:pStyle w:val="NoSpacing"/>
              <w:rPr>
                <w:b/>
                <w:sz w:val="18"/>
                <w:szCs w:val="18"/>
              </w:rPr>
            </w:pPr>
            <w:r w:rsidRPr="00EB2E7A">
              <w:rPr>
                <w:b/>
                <w:sz w:val="18"/>
                <w:szCs w:val="18"/>
              </w:rPr>
              <w:t>Asian</w:t>
            </w:r>
          </w:p>
        </w:tc>
        <w:tc>
          <w:tcPr>
            <w:tcW w:w="0" w:type="auto"/>
            <w:shd w:val="clear" w:color="auto" w:fill="F2F2F2"/>
          </w:tcPr>
          <w:p w:rsidR="0055120F" w:rsidRPr="00EB2E7A" w:rsidRDefault="0055120F" w:rsidP="00E720DE">
            <w:pPr>
              <w:pStyle w:val="NoSpacing"/>
              <w:rPr>
                <w:b/>
                <w:sz w:val="18"/>
                <w:szCs w:val="18"/>
              </w:rPr>
            </w:pPr>
            <w:r w:rsidRPr="00EB2E7A">
              <w:rPr>
                <w:b/>
                <w:sz w:val="18"/>
                <w:szCs w:val="18"/>
              </w:rPr>
              <w:t>Intl</w:t>
            </w:r>
          </w:p>
        </w:tc>
      </w:tr>
      <w:tr w:rsidR="0055120F" w:rsidTr="00E720DE">
        <w:tc>
          <w:tcPr>
            <w:tcW w:w="0" w:type="auto"/>
          </w:tcPr>
          <w:p w:rsidR="0055120F" w:rsidRPr="00EB2E7A" w:rsidRDefault="0055120F" w:rsidP="00E720DE">
            <w:pPr>
              <w:pStyle w:val="NoSpacing"/>
              <w:rPr>
                <w:b/>
                <w:sz w:val="18"/>
                <w:szCs w:val="18"/>
              </w:rPr>
            </w:pPr>
            <w:r w:rsidRPr="00EB2E7A">
              <w:rPr>
                <w:b/>
                <w:sz w:val="18"/>
                <w:szCs w:val="18"/>
              </w:rPr>
              <w:t>CALS</w:t>
            </w:r>
          </w:p>
        </w:tc>
        <w:tc>
          <w:tcPr>
            <w:tcW w:w="0" w:type="auto"/>
            <w:vAlign w:val="bottom"/>
          </w:tcPr>
          <w:p w:rsidR="0055120F" w:rsidRPr="00EB2E7A" w:rsidRDefault="0055120F" w:rsidP="00E720DE">
            <w:pPr>
              <w:spacing w:after="0" w:line="240" w:lineRule="auto"/>
              <w:rPr>
                <w:b/>
                <w:bCs/>
                <w:sz w:val="18"/>
                <w:szCs w:val="18"/>
              </w:rPr>
            </w:pPr>
            <w:r w:rsidRPr="00EB2E7A">
              <w:rPr>
                <w:b/>
                <w:bCs/>
                <w:sz w:val="18"/>
                <w:szCs w:val="18"/>
              </w:rPr>
              <w:t>9</w:t>
            </w:r>
          </w:p>
        </w:tc>
        <w:tc>
          <w:tcPr>
            <w:tcW w:w="0" w:type="auto"/>
          </w:tcPr>
          <w:p w:rsidR="0055120F" w:rsidRPr="00EB2E7A" w:rsidRDefault="0055120F" w:rsidP="00E720DE">
            <w:pPr>
              <w:pStyle w:val="NoSpacing"/>
              <w:rPr>
                <w:b/>
                <w:sz w:val="18"/>
                <w:szCs w:val="18"/>
              </w:rPr>
            </w:pPr>
            <w:r w:rsidRPr="00EB2E7A">
              <w:rPr>
                <w:b/>
                <w:sz w:val="18"/>
                <w:szCs w:val="18"/>
              </w:rPr>
              <w:t>6</w:t>
            </w:r>
          </w:p>
        </w:tc>
        <w:tc>
          <w:tcPr>
            <w:tcW w:w="0" w:type="auto"/>
          </w:tcPr>
          <w:p w:rsidR="0055120F" w:rsidRPr="00EB2E7A" w:rsidRDefault="0055120F" w:rsidP="00E720DE">
            <w:pPr>
              <w:pStyle w:val="NoSpacing"/>
              <w:rPr>
                <w:b/>
                <w:sz w:val="18"/>
                <w:szCs w:val="18"/>
              </w:rPr>
            </w:pPr>
            <w:r w:rsidRPr="00EB2E7A">
              <w:rPr>
                <w:b/>
                <w:sz w:val="18"/>
                <w:szCs w:val="18"/>
              </w:rPr>
              <w:t>4</w:t>
            </w:r>
          </w:p>
        </w:tc>
        <w:tc>
          <w:tcPr>
            <w:tcW w:w="0" w:type="auto"/>
            <w:vAlign w:val="bottom"/>
          </w:tcPr>
          <w:p w:rsidR="0055120F" w:rsidRPr="00EB2E7A" w:rsidRDefault="0055120F" w:rsidP="00E720DE">
            <w:pPr>
              <w:spacing w:after="0" w:line="240" w:lineRule="auto"/>
              <w:jc w:val="right"/>
              <w:rPr>
                <w:b/>
                <w:bCs/>
                <w:sz w:val="18"/>
                <w:szCs w:val="18"/>
              </w:rPr>
            </w:pPr>
            <w:r w:rsidRPr="00EB2E7A">
              <w:rPr>
                <w:b/>
                <w:bCs/>
                <w:sz w:val="18"/>
                <w:szCs w:val="18"/>
              </w:rPr>
              <w:t>2</w:t>
            </w:r>
          </w:p>
        </w:tc>
        <w:tc>
          <w:tcPr>
            <w:tcW w:w="0" w:type="auto"/>
            <w:vAlign w:val="bottom"/>
          </w:tcPr>
          <w:p w:rsidR="0055120F" w:rsidRPr="00EB2E7A" w:rsidRDefault="0055120F" w:rsidP="00E720DE">
            <w:pPr>
              <w:spacing w:after="0" w:line="240" w:lineRule="auto"/>
              <w:jc w:val="right"/>
              <w:rPr>
                <w:b/>
                <w:bCs/>
                <w:sz w:val="18"/>
                <w:szCs w:val="18"/>
              </w:rPr>
            </w:pPr>
            <w:r w:rsidRPr="00EB2E7A">
              <w:rPr>
                <w:b/>
                <w:bCs/>
                <w:sz w:val="18"/>
                <w:szCs w:val="18"/>
              </w:rPr>
              <w:t>3</w:t>
            </w:r>
          </w:p>
        </w:tc>
        <w:tc>
          <w:tcPr>
            <w:tcW w:w="0" w:type="auto"/>
            <w:vAlign w:val="bottom"/>
          </w:tcPr>
          <w:p w:rsidR="0055120F" w:rsidRPr="00EB2E7A" w:rsidRDefault="0055120F" w:rsidP="00E720DE">
            <w:pPr>
              <w:spacing w:after="0" w:line="240" w:lineRule="auto"/>
              <w:jc w:val="right"/>
              <w:rPr>
                <w:b/>
                <w:bCs/>
                <w:sz w:val="18"/>
                <w:szCs w:val="18"/>
              </w:rPr>
            </w:pPr>
            <w:r w:rsidRPr="00EB2E7A">
              <w:rPr>
                <w:b/>
                <w:bCs/>
                <w:sz w:val="18"/>
                <w:szCs w:val="18"/>
              </w:rPr>
              <w:t>1</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Animal Science</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Pr>
                <w:sz w:val="18"/>
                <w:szCs w:val="18"/>
              </w:rPr>
              <w:t>Bio &amp; Ag</w:t>
            </w:r>
            <w:r w:rsidRPr="004C2408">
              <w:rPr>
                <w:sz w:val="18"/>
                <w:szCs w:val="18"/>
              </w:rPr>
              <w:t xml:space="preserve"> Engr</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Biochemistry</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Botany</w:t>
            </w:r>
            <w:r>
              <w:rPr>
                <w:sz w:val="18"/>
                <w:szCs w:val="18"/>
              </w:rPr>
              <w:t xml:space="preserve"> (Plant Biol)</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Crop Science</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Entomology</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r>
      <w:tr w:rsidR="0055120F" w:rsidTr="00E720DE">
        <w:tc>
          <w:tcPr>
            <w:tcW w:w="0" w:type="auto"/>
            <w:vAlign w:val="bottom"/>
          </w:tcPr>
          <w:p w:rsidR="0055120F" w:rsidRPr="004C2408" w:rsidRDefault="0055120F" w:rsidP="00E720DE">
            <w:pPr>
              <w:spacing w:after="0" w:line="240" w:lineRule="auto"/>
              <w:rPr>
                <w:sz w:val="18"/>
                <w:szCs w:val="18"/>
              </w:rPr>
            </w:pPr>
            <w:r>
              <w:rPr>
                <w:sz w:val="18"/>
                <w:szCs w:val="18"/>
              </w:rPr>
              <w:t>Env and Mol Toxicology</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Pr>
                <w:sz w:val="18"/>
                <w:szCs w:val="18"/>
              </w:rPr>
              <w:t>Food Science</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Genetics</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Horticulture</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Microbiology</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Plant Pathology</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Poultry Science</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Soil Science</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Zoology</w:t>
            </w:r>
            <w:r>
              <w:rPr>
                <w:sz w:val="18"/>
                <w:szCs w:val="18"/>
              </w:rPr>
              <w:t>/Biology</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b/>
                <w:sz w:val="18"/>
                <w:szCs w:val="18"/>
              </w:rPr>
            </w:pPr>
            <w:r w:rsidRPr="004C2408">
              <w:rPr>
                <w:b/>
                <w:sz w:val="18"/>
                <w:szCs w:val="18"/>
              </w:rPr>
              <w:t>COE</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3</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6</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1</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1</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3</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1</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Biomedical</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Chemical</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Pr>
                <w:sz w:val="18"/>
                <w:szCs w:val="18"/>
              </w:rPr>
              <w:t>Civil Const, Env Engr</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Computer Science</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Industrial</w:t>
            </w:r>
            <w:r>
              <w:rPr>
                <w:sz w:val="18"/>
                <w:szCs w:val="18"/>
              </w:rPr>
              <w:t xml:space="preserve"> Engrg</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Electrical and Computer Eng</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3</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Materials Science</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Mechanical and Aerospace</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Nuclear</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b/>
                <w:sz w:val="18"/>
                <w:szCs w:val="18"/>
              </w:rPr>
            </w:pPr>
            <w:r w:rsidRPr="004C2408">
              <w:rPr>
                <w:b/>
                <w:sz w:val="18"/>
                <w:szCs w:val="18"/>
              </w:rPr>
              <w:t>PAMS</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3</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7</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3</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4</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3</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Chemistry</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Marine Earth</w:t>
            </w:r>
            <w:r>
              <w:rPr>
                <w:sz w:val="18"/>
                <w:szCs w:val="18"/>
              </w:rPr>
              <w:t xml:space="preserve"> Atmos Sci</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Mathematics</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Physics</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Statistics</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3</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tcPr>
          <w:p w:rsidR="0055120F" w:rsidRPr="004C2408" w:rsidRDefault="0055120F" w:rsidP="00E720DE">
            <w:pPr>
              <w:pStyle w:val="NoSpacing"/>
              <w:rPr>
                <w:rFonts w:ascii="Times New Roman" w:hAnsi="Times New Roman"/>
                <w:b/>
                <w:sz w:val="18"/>
                <w:szCs w:val="18"/>
              </w:rPr>
            </w:pPr>
            <w:r>
              <w:rPr>
                <w:rFonts w:ascii="Times New Roman" w:hAnsi="Times New Roman"/>
                <w:b/>
                <w:sz w:val="18"/>
                <w:szCs w:val="18"/>
              </w:rPr>
              <w:t>SBS</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3</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0</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1</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5</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1</w:t>
            </w:r>
          </w:p>
        </w:tc>
        <w:tc>
          <w:tcPr>
            <w:tcW w:w="0" w:type="auto"/>
            <w:vAlign w:val="bottom"/>
          </w:tcPr>
          <w:p w:rsidR="0055120F" w:rsidRPr="004C2408" w:rsidRDefault="0055120F" w:rsidP="00E720DE">
            <w:pPr>
              <w:spacing w:after="0" w:line="240" w:lineRule="auto"/>
              <w:jc w:val="right"/>
              <w:rPr>
                <w:b/>
                <w:bCs/>
                <w:sz w:val="18"/>
                <w:szCs w:val="18"/>
              </w:rPr>
            </w:pPr>
            <w:r>
              <w:rPr>
                <w:b/>
                <w:bCs/>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Economics</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Psychology</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r w:rsidR="0055120F" w:rsidTr="00E720DE">
        <w:tc>
          <w:tcPr>
            <w:tcW w:w="0" w:type="auto"/>
            <w:vAlign w:val="bottom"/>
          </w:tcPr>
          <w:p w:rsidR="0055120F" w:rsidRPr="004C2408" w:rsidRDefault="0055120F" w:rsidP="00E720DE">
            <w:pPr>
              <w:spacing w:after="0" w:line="240" w:lineRule="auto"/>
              <w:rPr>
                <w:sz w:val="18"/>
                <w:szCs w:val="18"/>
              </w:rPr>
            </w:pPr>
            <w:r w:rsidRPr="004C2408">
              <w:rPr>
                <w:sz w:val="18"/>
                <w:szCs w:val="18"/>
              </w:rPr>
              <w:t>Soc &amp; Anthropology</w:t>
            </w:r>
          </w:p>
        </w:tc>
        <w:tc>
          <w:tcPr>
            <w:tcW w:w="0" w:type="auto"/>
            <w:vAlign w:val="bottom"/>
          </w:tcPr>
          <w:p w:rsidR="0055120F" w:rsidRPr="004C2408" w:rsidRDefault="0055120F" w:rsidP="00E720DE">
            <w:pPr>
              <w:spacing w:after="0" w:line="240" w:lineRule="auto"/>
              <w:jc w:val="right"/>
              <w:rPr>
                <w:sz w:val="18"/>
                <w:szCs w:val="18"/>
              </w:rPr>
            </w:pPr>
            <w:r>
              <w:rPr>
                <w:sz w:val="18"/>
                <w:szCs w:val="18"/>
              </w:rPr>
              <w:t>3</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1</w:t>
            </w:r>
          </w:p>
        </w:tc>
        <w:tc>
          <w:tcPr>
            <w:tcW w:w="0" w:type="auto"/>
            <w:vAlign w:val="bottom"/>
          </w:tcPr>
          <w:p w:rsidR="0055120F" w:rsidRPr="004C2408" w:rsidRDefault="0055120F" w:rsidP="00E720DE">
            <w:pPr>
              <w:spacing w:after="0" w:line="240" w:lineRule="auto"/>
              <w:jc w:val="right"/>
              <w:rPr>
                <w:sz w:val="18"/>
                <w:szCs w:val="18"/>
              </w:rPr>
            </w:pPr>
            <w:r>
              <w:rPr>
                <w:sz w:val="18"/>
                <w:szCs w:val="18"/>
              </w:rPr>
              <w:t>2</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c>
          <w:tcPr>
            <w:tcW w:w="0" w:type="auto"/>
            <w:vAlign w:val="bottom"/>
          </w:tcPr>
          <w:p w:rsidR="0055120F" w:rsidRPr="004C2408" w:rsidRDefault="0055120F" w:rsidP="00E720DE">
            <w:pPr>
              <w:spacing w:after="0" w:line="240" w:lineRule="auto"/>
              <w:jc w:val="right"/>
              <w:rPr>
                <w:sz w:val="18"/>
                <w:szCs w:val="18"/>
              </w:rPr>
            </w:pPr>
            <w:r>
              <w:rPr>
                <w:sz w:val="18"/>
                <w:szCs w:val="18"/>
              </w:rPr>
              <w:t>0</w:t>
            </w:r>
          </w:p>
        </w:tc>
      </w:tr>
    </w:tbl>
    <w:p w:rsidR="0055120F" w:rsidRPr="009C4900" w:rsidRDefault="0055120F" w:rsidP="0055120F">
      <w:pPr>
        <w:spacing w:after="0"/>
        <w:rPr>
          <w:rFonts w:ascii="Times New Roman" w:hAnsi="Times New Roman" w:cs="Times New Roman"/>
          <w:sz w:val="24"/>
          <w:szCs w:val="24"/>
        </w:rPr>
      </w:pPr>
    </w:p>
    <w:p w:rsidR="0055120F" w:rsidRPr="009116B8" w:rsidRDefault="0055120F" w:rsidP="0055120F">
      <w:pPr>
        <w:rPr>
          <w:rFonts w:ascii="Times New Roman" w:hAnsi="Times New Roman" w:cs="Times New Roman"/>
          <w:sz w:val="24"/>
          <w:szCs w:val="24"/>
        </w:rPr>
      </w:pPr>
    </w:p>
    <w:p w:rsidR="00EB2E7A" w:rsidRDefault="00EB2E7A">
      <w:pPr>
        <w:rPr>
          <w:b/>
          <w:lang w:eastAsia="ja-JP"/>
        </w:rPr>
      </w:pPr>
      <w:r>
        <w:rPr>
          <w:b/>
        </w:rPr>
        <w:br w:type="page"/>
      </w:r>
    </w:p>
    <w:p w:rsidR="00E720DE" w:rsidRPr="00EB2E7A" w:rsidRDefault="00E720DE" w:rsidP="00E720DE">
      <w:pPr>
        <w:pStyle w:val="NoSpacing"/>
      </w:pPr>
      <w:r w:rsidRPr="00EB2E7A">
        <w:rPr>
          <w:b/>
        </w:rPr>
        <w:lastRenderedPageBreak/>
        <w:t>Table 5a.</w:t>
      </w:r>
      <w:r w:rsidRPr="00EB2E7A">
        <w:t xml:space="preserve"> Years in rank at the associate professor level. Hired as assistant professor*.</w:t>
      </w:r>
    </w:p>
    <w:tbl>
      <w:tblPr>
        <w:tblW w:w="0" w:type="auto"/>
        <w:jc w:val="center"/>
        <w:tblLayout w:type="fixed"/>
        <w:tblCellMar>
          <w:left w:w="0" w:type="dxa"/>
          <w:right w:w="0" w:type="dxa"/>
        </w:tblCellMar>
        <w:tblLook w:val="0000"/>
      </w:tblPr>
      <w:tblGrid>
        <w:gridCol w:w="1308"/>
        <w:gridCol w:w="856"/>
        <w:gridCol w:w="856"/>
        <w:gridCol w:w="856"/>
        <w:gridCol w:w="871"/>
        <w:gridCol w:w="871"/>
        <w:gridCol w:w="871"/>
        <w:gridCol w:w="871"/>
        <w:gridCol w:w="871"/>
      </w:tblGrid>
      <w:tr w:rsidR="00E720DE" w:rsidRPr="00EB2E7A" w:rsidTr="00E720DE">
        <w:trPr>
          <w:cantSplit/>
          <w:tblHeader/>
          <w:jc w:val="center"/>
        </w:trPr>
        <w:tc>
          <w:tcPr>
            <w:tcW w:w="1308" w:type="dxa"/>
            <w:tcBorders>
              <w:top w:val="nil"/>
              <w:left w:val="single" w:sz="6" w:space="0" w:color="000000"/>
              <w:bottom w:val="single" w:sz="2" w:space="0" w:color="000000"/>
              <w:right w:val="nil"/>
            </w:tcBorders>
            <w:shd w:val="clear" w:color="auto" w:fill="BBBBBB"/>
            <w:tcMar>
              <w:left w:w="60" w:type="dxa"/>
              <w:right w:w="60" w:type="dxa"/>
            </w:tcMar>
          </w:tcPr>
          <w:p w:rsidR="00E720DE" w:rsidRPr="00EB2E7A" w:rsidRDefault="00E720DE" w:rsidP="00EB2E7A">
            <w:pPr>
              <w:keepNext/>
              <w:adjustRightInd w:val="0"/>
              <w:spacing w:before="60" w:after="60" w:line="240" w:lineRule="auto"/>
              <w:rPr>
                <w:bCs/>
                <w:color w:val="000000"/>
              </w:rPr>
            </w:pPr>
          </w:p>
        </w:tc>
        <w:tc>
          <w:tcPr>
            <w:tcW w:w="3439" w:type="dxa"/>
            <w:gridSpan w:val="4"/>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rsidR="00E720DE" w:rsidRPr="00EB2E7A" w:rsidRDefault="00E720DE" w:rsidP="00EB2E7A">
            <w:pPr>
              <w:keepNext/>
              <w:adjustRightInd w:val="0"/>
              <w:spacing w:before="60" w:after="60" w:line="240" w:lineRule="auto"/>
              <w:jc w:val="center"/>
              <w:rPr>
                <w:bCs/>
                <w:color w:val="000000"/>
              </w:rPr>
            </w:pPr>
            <w:r w:rsidRPr="00EB2E7A">
              <w:rPr>
                <w:bCs/>
                <w:color w:val="000000"/>
              </w:rPr>
              <w:t>STEM</w:t>
            </w:r>
          </w:p>
        </w:tc>
        <w:tc>
          <w:tcPr>
            <w:tcW w:w="3484" w:type="dxa"/>
            <w:gridSpan w:val="4"/>
            <w:tcBorders>
              <w:top w:val="nil"/>
              <w:left w:val="single" w:sz="2" w:space="0" w:color="000000"/>
              <w:bottom w:val="single" w:sz="2" w:space="0" w:color="000000"/>
              <w:right w:val="single" w:sz="6" w:space="0" w:color="000000"/>
            </w:tcBorders>
            <w:shd w:val="clear" w:color="auto" w:fill="BBBBBB"/>
          </w:tcPr>
          <w:p w:rsidR="00E720DE" w:rsidRPr="00EB2E7A" w:rsidRDefault="00E720DE" w:rsidP="00EB2E7A">
            <w:pPr>
              <w:keepNext/>
              <w:adjustRightInd w:val="0"/>
              <w:spacing w:before="60" w:after="60" w:line="240" w:lineRule="auto"/>
              <w:jc w:val="center"/>
              <w:rPr>
                <w:bCs/>
                <w:color w:val="000000"/>
              </w:rPr>
            </w:pPr>
            <w:r w:rsidRPr="00EB2E7A">
              <w:rPr>
                <w:bCs/>
                <w:color w:val="000000"/>
              </w:rPr>
              <w:t>SBS</w:t>
            </w:r>
          </w:p>
        </w:tc>
      </w:tr>
      <w:tr w:rsidR="00E720DE" w:rsidRPr="00EB2E7A" w:rsidTr="00E720DE">
        <w:trPr>
          <w:cantSplit/>
          <w:tblHeader/>
          <w:jc w:val="center"/>
        </w:trPr>
        <w:tc>
          <w:tcPr>
            <w:tcW w:w="1308" w:type="dxa"/>
            <w:tcBorders>
              <w:top w:val="nil"/>
              <w:left w:val="single" w:sz="6" w:space="0" w:color="000000"/>
              <w:bottom w:val="single" w:sz="2" w:space="0" w:color="000000"/>
              <w:right w:val="nil"/>
            </w:tcBorders>
            <w:shd w:val="clear" w:color="auto" w:fill="BBBBBB"/>
            <w:tcMar>
              <w:left w:w="60" w:type="dxa"/>
              <w:right w:w="60" w:type="dxa"/>
            </w:tcMar>
          </w:tcPr>
          <w:p w:rsidR="00E720DE" w:rsidRPr="00EB2E7A" w:rsidRDefault="00E720DE" w:rsidP="00EB2E7A">
            <w:pPr>
              <w:keepNext/>
              <w:adjustRightInd w:val="0"/>
              <w:spacing w:before="60" w:after="60" w:line="240" w:lineRule="auto"/>
              <w:rPr>
                <w:bCs/>
                <w:color w:val="000000"/>
              </w:rPr>
            </w:pPr>
            <w:r w:rsidRPr="00EB2E7A">
              <w:rPr>
                <w:bCs/>
                <w:color w:val="000000"/>
              </w:rPr>
              <w:t>Years in Rank</w:t>
            </w:r>
          </w:p>
        </w:tc>
        <w:tc>
          <w:tcPr>
            <w:tcW w:w="856" w:type="dxa"/>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Pr="00EB2E7A" w:rsidRDefault="00E720DE" w:rsidP="00EB2E7A">
            <w:pPr>
              <w:keepNext/>
              <w:adjustRightInd w:val="0"/>
              <w:spacing w:before="60" w:after="60" w:line="240" w:lineRule="auto"/>
              <w:jc w:val="right"/>
              <w:rPr>
                <w:bCs/>
                <w:color w:val="000000"/>
              </w:rPr>
            </w:pPr>
            <w:r w:rsidRPr="00EB2E7A">
              <w:rPr>
                <w:bCs/>
                <w:color w:val="000000"/>
              </w:rPr>
              <w:t>Women</w:t>
            </w:r>
          </w:p>
        </w:tc>
        <w:tc>
          <w:tcPr>
            <w:tcW w:w="856" w:type="dxa"/>
            <w:tcBorders>
              <w:top w:val="nil"/>
              <w:left w:val="single" w:sz="2" w:space="0" w:color="000000"/>
              <w:bottom w:val="single" w:sz="2" w:space="0" w:color="000000"/>
              <w:right w:val="single" w:sz="2" w:space="0" w:color="000000"/>
            </w:tcBorders>
            <w:shd w:val="clear" w:color="auto" w:fill="BBBBBB"/>
          </w:tcPr>
          <w:p w:rsidR="00E720DE" w:rsidRPr="00EB2E7A" w:rsidRDefault="00E720DE" w:rsidP="00EB2E7A">
            <w:pPr>
              <w:keepNext/>
              <w:adjustRightInd w:val="0"/>
              <w:spacing w:before="60" w:after="60" w:line="240" w:lineRule="auto"/>
              <w:jc w:val="right"/>
              <w:rPr>
                <w:bCs/>
                <w:color w:val="000000"/>
              </w:rPr>
            </w:pPr>
            <w:r w:rsidRPr="00EB2E7A">
              <w:rPr>
                <w:bCs/>
                <w:color w:val="000000"/>
              </w:rPr>
              <w:t>% of Women</w:t>
            </w:r>
          </w:p>
        </w:tc>
        <w:tc>
          <w:tcPr>
            <w:tcW w:w="856" w:type="dxa"/>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Pr="00EB2E7A" w:rsidRDefault="00E720DE" w:rsidP="00EB2E7A">
            <w:pPr>
              <w:keepNext/>
              <w:adjustRightInd w:val="0"/>
              <w:spacing w:before="60" w:after="60" w:line="240" w:lineRule="auto"/>
              <w:jc w:val="right"/>
              <w:rPr>
                <w:bCs/>
                <w:color w:val="000000"/>
              </w:rPr>
            </w:pPr>
            <w:r w:rsidRPr="00EB2E7A">
              <w:rPr>
                <w:bCs/>
                <w:color w:val="000000"/>
              </w:rPr>
              <w:t>Men</w:t>
            </w:r>
          </w:p>
        </w:tc>
        <w:tc>
          <w:tcPr>
            <w:tcW w:w="871"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rsidR="00E720DE" w:rsidRPr="00EB2E7A" w:rsidRDefault="00E720DE" w:rsidP="00EB2E7A">
            <w:pPr>
              <w:keepNext/>
              <w:adjustRightInd w:val="0"/>
              <w:spacing w:before="60" w:after="60" w:line="240" w:lineRule="auto"/>
              <w:jc w:val="right"/>
              <w:rPr>
                <w:bCs/>
                <w:color w:val="000000"/>
              </w:rPr>
            </w:pPr>
            <w:r w:rsidRPr="00EB2E7A">
              <w:rPr>
                <w:bCs/>
                <w:color w:val="000000"/>
              </w:rPr>
              <w:t>% of Men</w:t>
            </w:r>
          </w:p>
        </w:tc>
        <w:tc>
          <w:tcPr>
            <w:tcW w:w="871" w:type="dxa"/>
            <w:tcBorders>
              <w:top w:val="nil"/>
              <w:left w:val="single" w:sz="2" w:space="0" w:color="000000"/>
              <w:bottom w:val="single" w:sz="2" w:space="0" w:color="000000"/>
              <w:right w:val="single" w:sz="6" w:space="0" w:color="000000"/>
            </w:tcBorders>
            <w:shd w:val="clear" w:color="auto" w:fill="BBBBBB"/>
          </w:tcPr>
          <w:p w:rsidR="00E720DE" w:rsidRPr="00EB2E7A" w:rsidRDefault="00E720DE" w:rsidP="00EB2E7A">
            <w:pPr>
              <w:keepNext/>
              <w:adjustRightInd w:val="0"/>
              <w:spacing w:before="60" w:after="60" w:line="240" w:lineRule="auto"/>
              <w:jc w:val="right"/>
              <w:rPr>
                <w:bCs/>
                <w:color w:val="000000"/>
              </w:rPr>
            </w:pPr>
            <w:r w:rsidRPr="00EB2E7A">
              <w:rPr>
                <w:bCs/>
                <w:color w:val="000000"/>
              </w:rPr>
              <w:t>Women</w:t>
            </w:r>
          </w:p>
        </w:tc>
        <w:tc>
          <w:tcPr>
            <w:tcW w:w="871" w:type="dxa"/>
            <w:tcBorders>
              <w:top w:val="nil"/>
              <w:left w:val="single" w:sz="2" w:space="0" w:color="000000"/>
              <w:bottom w:val="single" w:sz="2" w:space="0" w:color="000000"/>
              <w:right w:val="single" w:sz="6" w:space="0" w:color="000000"/>
            </w:tcBorders>
            <w:shd w:val="clear" w:color="auto" w:fill="BBBBBB"/>
          </w:tcPr>
          <w:p w:rsidR="00E720DE" w:rsidRPr="00EB2E7A" w:rsidRDefault="00E720DE" w:rsidP="00EB2E7A">
            <w:pPr>
              <w:keepNext/>
              <w:adjustRightInd w:val="0"/>
              <w:spacing w:before="60" w:after="60" w:line="240" w:lineRule="auto"/>
              <w:jc w:val="right"/>
              <w:rPr>
                <w:bCs/>
                <w:color w:val="000000"/>
              </w:rPr>
            </w:pPr>
            <w:r w:rsidRPr="00EB2E7A">
              <w:rPr>
                <w:bCs/>
                <w:color w:val="000000"/>
              </w:rPr>
              <w:t>% of Women</w:t>
            </w:r>
          </w:p>
        </w:tc>
        <w:tc>
          <w:tcPr>
            <w:tcW w:w="871" w:type="dxa"/>
            <w:tcBorders>
              <w:top w:val="nil"/>
              <w:left w:val="single" w:sz="2" w:space="0" w:color="000000"/>
              <w:bottom w:val="single" w:sz="2" w:space="0" w:color="000000"/>
              <w:right w:val="single" w:sz="6" w:space="0" w:color="000000"/>
            </w:tcBorders>
            <w:shd w:val="clear" w:color="auto" w:fill="BBBBBB"/>
          </w:tcPr>
          <w:p w:rsidR="00E720DE" w:rsidRPr="00EB2E7A" w:rsidRDefault="00E720DE" w:rsidP="00EB2E7A">
            <w:pPr>
              <w:keepNext/>
              <w:adjustRightInd w:val="0"/>
              <w:spacing w:before="60" w:after="60" w:line="240" w:lineRule="auto"/>
              <w:jc w:val="right"/>
              <w:rPr>
                <w:bCs/>
                <w:color w:val="000000"/>
              </w:rPr>
            </w:pPr>
            <w:r w:rsidRPr="00EB2E7A">
              <w:rPr>
                <w:bCs/>
                <w:color w:val="000000"/>
              </w:rPr>
              <w:t>Men</w:t>
            </w:r>
          </w:p>
        </w:tc>
        <w:tc>
          <w:tcPr>
            <w:tcW w:w="871" w:type="dxa"/>
            <w:tcBorders>
              <w:top w:val="nil"/>
              <w:left w:val="single" w:sz="2" w:space="0" w:color="000000"/>
              <w:bottom w:val="single" w:sz="2" w:space="0" w:color="000000"/>
              <w:right w:val="single" w:sz="6" w:space="0" w:color="000000"/>
            </w:tcBorders>
            <w:shd w:val="clear" w:color="auto" w:fill="BBBBBB"/>
          </w:tcPr>
          <w:p w:rsidR="00E720DE" w:rsidRPr="00EB2E7A" w:rsidRDefault="00E720DE" w:rsidP="00EB2E7A">
            <w:pPr>
              <w:keepNext/>
              <w:adjustRightInd w:val="0"/>
              <w:spacing w:before="60" w:after="60" w:line="240" w:lineRule="auto"/>
              <w:jc w:val="right"/>
              <w:rPr>
                <w:bCs/>
                <w:color w:val="000000"/>
              </w:rPr>
            </w:pPr>
            <w:r w:rsidRPr="00EB2E7A">
              <w:rPr>
                <w:bCs/>
                <w:color w:val="000000"/>
              </w:rPr>
              <w:t>% of Men</w:t>
            </w:r>
          </w:p>
        </w:tc>
      </w:tr>
      <w:tr w:rsidR="00E720DE" w:rsidRPr="00EB2E7A" w:rsidTr="00E720DE">
        <w:trPr>
          <w:cantSplit/>
          <w:jc w:val="center"/>
        </w:trPr>
        <w:tc>
          <w:tcPr>
            <w:tcW w:w="1308" w:type="dxa"/>
            <w:tcBorders>
              <w:top w:val="nil"/>
              <w:left w:val="single" w:sz="6" w:space="0" w:color="000000"/>
              <w:bottom w:val="single" w:sz="2" w:space="0" w:color="000000"/>
              <w:right w:val="nil"/>
            </w:tcBorders>
            <w:shd w:val="clear" w:color="auto" w:fill="BBBBBB"/>
            <w:tcMar>
              <w:left w:w="60" w:type="dxa"/>
              <w:right w:w="60" w:type="dxa"/>
            </w:tcMar>
          </w:tcPr>
          <w:p w:rsidR="00E720DE" w:rsidRPr="00EB2E7A" w:rsidRDefault="00E720DE" w:rsidP="00EB2E7A">
            <w:pPr>
              <w:keepNext/>
              <w:adjustRightInd w:val="0"/>
              <w:spacing w:before="60" w:after="60" w:line="240" w:lineRule="auto"/>
              <w:rPr>
                <w:bCs/>
                <w:color w:val="000000"/>
              </w:rPr>
            </w:pPr>
            <w:r w:rsidRPr="00EB2E7A">
              <w:rPr>
                <w:bCs/>
                <w:color w:val="000000"/>
              </w:rPr>
              <w:t>1 to 2</w:t>
            </w:r>
          </w:p>
        </w:tc>
        <w:tc>
          <w:tcPr>
            <w:tcW w:w="856" w:type="dxa"/>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12</w:t>
            </w:r>
          </w:p>
        </w:tc>
        <w:tc>
          <w:tcPr>
            <w:tcW w:w="856" w:type="dxa"/>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29</w:t>
            </w:r>
          </w:p>
        </w:tc>
        <w:tc>
          <w:tcPr>
            <w:tcW w:w="856" w:type="dxa"/>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25</w:t>
            </w:r>
          </w:p>
        </w:tc>
        <w:tc>
          <w:tcPr>
            <w:tcW w:w="87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24</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1</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25</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2</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15</w:t>
            </w:r>
          </w:p>
        </w:tc>
      </w:tr>
      <w:tr w:rsidR="00E720DE" w:rsidRPr="00EB2E7A" w:rsidTr="00E720DE">
        <w:trPr>
          <w:cantSplit/>
          <w:jc w:val="center"/>
        </w:trPr>
        <w:tc>
          <w:tcPr>
            <w:tcW w:w="1308" w:type="dxa"/>
            <w:tcBorders>
              <w:top w:val="nil"/>
              <w:left w:val="single" w:sz="6" w:space="0" w:color="000000"/>
              <w:bottom w:val="single" w:sz="2" w:space="0" w:color="000000"/>
              <w:right w:val="nil"/>
            </w:tcBorders>
            <w:shd w:val="clear" w:color="auto" w:fill="BBBBBB"/>
            <w:tcMar>
              <w:left w:w="60" w:type="dxa"/>
              <w:right w:w="60" w:type="dxa"/>
            </w:tcMar>
          </w:tcPr>
          <w:p w:rsidR="00E720DE" w:rsidRPr="00EB2E7A" w:rsidRDefault="00E720DE" w:rsidP="00EB2E7A">
            <w:pPr>
              <w:keepNext/>
              <w:adjustRightInd w:val="0"/>
              <w:spacing w:before="60" w:after="60" w:line="240" w:lineRule="auto"/>
              <w:rPr>
                <w:bCs/>
                <w:color w:val="000000"/>
              </w:rPr>
            </w:pPr>
            <w:r w:rsidRPr="00EB2E7A">
              <w:rPr>
                <w:bCs/>
                <w:color w:val="000000"/>
              </w:rPr>
              <w:t>3 to 5</w:t>
            </w:r>
          </w:p>
        </w:tc>
        <w:tc>
          <w:tcPr>
            <w:tcW w:w="856" w:type="dxa"/>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21</w:t>
            </w:r>
          </w:p>
        </w:tc>
        <w:tc>
          <w:tcPr>
            <w:tcW w:w="856" w:type="dxa"/>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50</w:t>
            </w:r>
          </w:p>
        </w:tc>
        <w:tc>
          <w:tcPr>
            <w:tcW w:w="856" w:type="dxa"/>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40</w:t>
            </w:r>
          </w:p>
        </w:tc>
        <w:tc>
          <w:tcPr>
            <w:tcW w:w="87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38</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20</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5</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38</w:t>
            </w:r>
          </w:p>
        </w:tc>
      </w:tr>
      <w:tr w:rsidR="00E720DE" w:rsidRPr="00EB2E7A" w:rsidTr="00E720DE">
        <w:trPr>
          <w:cantSplit/>
          <w:jc w:val="center"/>
        </w:trPr>
        <w:tc>
          <w:tcPr>
            <w:tcW w:w="1308" w:type="dxa"/>
            <w:tcBorders>
              <w:top w:val="nil"/>
              <w:left w:val="single" w:sz="6" w:space="0" w:color="000000"/>
              <w:bottom w:val="single" w:sz="2" w:space="0" w:color="000000"/>
              <w:right w:val="nil"/>
            </w:tcBorders>
            <w:shd w:val="clear" w:color="auto" w:fill="BBBBBB"/>
            <w:tcMar>
              <w:left w:w="60" w:type="dxa"/>
              <w:right w:w="60" w:type="dxa"/>
            </w:tcMar>
          </w:tcPr>
          <w:p w:rsidR="00E720DE" w:rsidRPr="00EB2E7A" w:rsidRDefault="00E720DE" w:rsidP="00EB2E7A">
            <w:pPr>
              <w:keepNext/>
              <w:adjustRightInd w:val="0"/>
              <w:spacing w:before="60" w:after="60" w:line="240" w:lineRule="auto"/>
              <w:rPr>
                <w:bCs/>
                <w:color w:val="000000"/>
              </w:rPr>
            </w:pPr>
            <w:r w:rsidRPr="00EB2E7A">
              <w:rPr>
                <w:bCs/>
                <w:color w:val="000000"/>
              </w:rPr>
              <w:t xml:space="preserve"> 6 to 8</w:t>
            </w:r>
          </w:p>
        </w:tc>
        <w:tc>
          <w:tcPr>
            <w:tcW w:w="856" w:type="dxa"/>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5</w:t>
            </w:r>
          </w:p>
        </w:tc>
        <w:tc>
          <w:tcPr>
            <w:tcW w:w="856" w:type="dxa"/>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12</w:t>
            </w:r>
          </w:p>
        </w:tc>
        <w:tc>
          <w:tcPr>
            <w:tcW w:w="856" w:type="dxa"/>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12</w:t>
            </w:r>
          </w:p>
        </w:tc>
        <w:tc>
          <w:tcPr>
            <w:tcW w:w="87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11</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2</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50</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2</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15</w:t>
            </w:r>
          </w:p>
        </w:tc>
      </w:tr>
      <w:tr w:rsidR="00E720DE" w:rsidRPr="00EB2E7A" w:rsidTr="00E720DE">
        <w:trPr>
          <w:cantSplit/>
          <w:jc w:val="center"/>
        </w:trPr>
        <w:tc>
          <w:tcPr>
            <w:tcW w:w="1308" w:type="dxa"/>
            <w:tcBorders>
              <w:top w:val="nil"/>
              <w:left w:val="single" w:sz="6" w:space="0" w:color="000000"/>
              <w:bottom w:val="single" w:sz="2" w:space="0" w:color="000000"/>
              <w:right w:val="nil"/>
            </w:tcBorders>
            <w:shd w:val="clear" w:color="auto" w:fill="BBBBBB"/>
            <w:tcMar>
              <w:left w:w="60" w:type="dxa"/>
              <w:right w:w="60" w:type="dxa"/>
            </w:tcMar>
          </w:tcPr>
          <w:p w:rsidR="00E720DE" w:rsidRPr="00EB2E7A" w:rsidRDefault="00E720DE" w:rsidP="00EB2E7A">
            <w:pPr>
              <w:keepNext/>
              <w:adjustRightInd w:val="0"/>
              <w:spacing w:before="60" w:after="60" w:line="240" w:lineRule="auto"/>
              <w:rPr>
                <w:bCs/>
                <w:color w:val="000000"/>
              </w:rPr>
            </w:pPr>
            <w:r w:rsidRPr="00EB2E7A">
              <w:rPr>
                <w:bCs/>
                <w:color w:val="000000"/>
              </w:rPr>
              <w:t xml:space="preserve"> 9 to 11</w:t>
            </w:r>
          </w:p>
        </w:tc>
        <w:tc>
          <w:tcPr>
            <w:tcW w:w="856" w:type="dxa"/>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2</w:t>
            </w:r>
          </w:p>
        </w:tc>
        <w:tc>
          <w:tcPr>
            <w:tcW w:w="856" w:type="dxa"/>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5</w:t>
            </w:r>
          </w:p>
        </w:tc>
        <w:tc>
          <w:tcPr>
            <w:tcW w:w="856" w:type="dxa"/>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8</w:t>
            </w:r>
          </w:p>
        </w:tc>
        <w:tc>
          <w:tcPr>
            <w:tcW w:w="87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8</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r>
      <w:tr w:rsidR="00E720DE" w:rsidRPr="00EB2E7A" w:rsidTr="00E720DE">
        <w:trPr>
          <w:cantSplit/>
          <w:jc w:val="center"/>
        </w:trPr>
        <w:tc>
          <w:tcPr>
            <w:tcW w:w="1308" w:type="dxa"/>
            <w:tcBorders>
              <w:top w:val="nil"/>
              <w:left w:val="single" w:sz="6" w:space="0" w:color="000000"/>
              <w:bottom w:val="single" w:sz="2" w:space="0" w:color="000000"/>
              <w:right w:val="nil"/>
            </w:tcBorders>
            <w:shd w:val="clear" w:color="auto" w:fill="BBBBBB"/>
            <w:tcMar>
              <w:left w:w="60" w:type="dxa"/>
              <w:right w:w="60" w:type="dxa"/>
            </w:tcMar>
          </w:tcPr>
          <w:p w:rsidR="00E720DE" w:rsidRPr="00EB2E7A" w:rsidRDefault="00E720DE" w:rsidP="00EB2E7A">
            <w:pPr>
              <w:keepNext/>
              <w:adjustRightInd w:val="0"/>
              <w:spacing w:before="60" w:after="60" w:line="240" w:lineRule="auto"/>
              <w:rPr>
                <w:bCs/>
                <w:color w:val="000000"/>
              </w:rPr>
            </w:pPr>
            <w:r w:rsidRPr="00EB2E7A">
              <w:rPr>
                <w:bCs/>
                <w:color w:val="000000"/>
              </w:rPr>
              <w:t>12 to 14</w:t>
            </w:r>
          </w:p>
        </w:tc>
        <w:tc>
          <w:tcPr>
            <w:tcW w:w="856" w:type="dxa"/>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1</w:t>
            </w:r>
          </w:p>
        </w:tc>
        <w:tc>
          <w:tcPr>
            <w:tcW w:w="856" w:type="dxa"/>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2</w:t>
            </w:r>
          </w:p>
        </w:tc>
        <w:tc>
          <w:tcPr>
            <w:tcW w:w="856" w:type="dxa"/>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8</w:t>
            </w:r>
          </w:p>
        </w:tc>
        <w:tc>
          <w:tcPr>
            <w:tcW w:w="87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8</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1</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8</w:t>
            </w:r>
          </w:p>
        </w:tc>
      </w:tr>
      <w:tr w:rsidR="00E720DE" w:rsidRPr="00EB2E7A" w:rsidTr="00E720DE">
        <w:trPr>
          <w:cantSplit/>
          <w:jc w:val="center"/>
        </w:trPr>
        <w:tc>
          <w:tcPr>
            <w:tcW w:w="1308" w:type="dxa"/>
            <w:tcBorders>
              <w:top w:val="nil"/>
              <w:left w:val="single" w:sz="6" w:space="0" w:color="000000"/>
              <w:bottom w:val="single" w:sz="2" w:space="0" w:color="000000"/>
              <w:right w:val="nil"/>
            </w:tcBorders>
            <w:shd w:val="clear" w:color="auto" w:fill="BBBBBB"/>
            <w:tcMar>
              <w:left w:w="60" w:type="dxa"/>
              <w:right w:w="60" w:type="dxa"/>
            </w:tcMar>
          </w:tcPr>
          <w:p w:rsidR="00E720DE" w:rsidRPr="00EB2E7A" w:rsidRDefault="00E720DE" w:rsidP="00EB2E7A">
            <w:pPr>
              <w:keepNext/>
              <w:adjustRightInd w:val="0"/>
              <w:spacing w:before="60" w:after="60" w:line="240" w:lineRule="auto"/>
              <w:rPr>
                <w:bCs/>
                <w:color w:val="000000"/>
              </w:rPr>
            </w:pPr>
            <w:r w:rsidRPr="00EB2E7A">
              <w:rPr>
                <w:bCs/>
                <w:color w:val="000000"/>
              </w:rPr>
              <w:t>15 or more</w:t>
            </w:r>
          </w:p>
        </w:tc>
        <w:tc>
          <w:tcPr>
            <w:tcW w:w="856" w:type="dxa"/>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1</w:t>
            </w:r>
          </w:p>
        </w:tc>
        <w:tc>
          <w:tcPr>
            <w:tcW w:w="856" w:type="dxa"/>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2</w:t>
            </w:r>
          </w:p>
        </w:tc>
        <w:tc>
          <w:tcPr>
            <w:tcW w:w="856" w:type="dxa"/>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13</w:t>
            </w:r>
          </w:p>
        </w:tc>
        <w:tc>
          <w:tcPr>
            <w:tcW w:w="87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12</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1</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25</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3</w:t>
            </w:r>
          </w:p>
        </w:tc>
        <w:tc>
          <w:tcPr>
            <w:tcW w:w="871" w:type="dxa"/>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23</w:t>
            </w:r>
          </w:p>
        </w:tc>
      </w:tr>
    </w:tbl>
    <w:p w:rsidR="00E720DE" w:rsidRPr="00EB2E7A" w:rsidRDefault="00E720DE" w:rsidP="00E720DE">
      <w:pPr>
        <w:pStyle w:val="NoSpacing"/>
        <w:rPr>
          <w:sz w:val="20"/>
          <w:szCs w:val="20"/>
        </w:rPr>
      </w:pPr>
      <w:r w:rsidRPr="00EB2E7A">
        <w:rPr>
          <w:sz w:val="20"/>
          <w:szCs w:val="20"/>
        </w:rPr>
        <w:t>*Includes faculty hired at the rank of lecturer or instructor. These tables include all faculty who were tenured or tenure track associate professors in Fall 2012. Years as associate professor is computed for their entire time as associate professor, even if they previously served in a non-STEM or non-SBS department.</w:t>
      </w:r>
    </w:p>
    <w:p w:rsidR="00E720DE" w:rsidRDefault="00E720DE" w:rsidP="00E720DE">
      <w:pPr>
        <w:pStyle w:val="NoSpacing"/>
        <w:rPr>
          <w:rFonts w:ascii="Times New Roman" w:hAnsi="Times New Roman"/>
          <w:b/>
          <w:sz w:val="24"/>
          <w:szCs w:val="24"/>
        </w:rPr>
      </w:pPr>
    </w:p>
    <w:p w:rsidR="00EB2E7A" w:rsidRDefault="00EB2E7A">
      <w:pPr>
        <w:rPr>
          <w:rFonts w:ascii="Times New Roman" w:hAnsi="Times New Roman"/>
          <w:b/>
          <w:sz w:val="24"/>
          <w:szCs w:val="24"/>
          <w:lang w:eastAsia="ja-JP"/>
        </w:rPr>
      </w:pPr>
    </w:p>
    <w:p w:rsidR="00E720DE" w:rsidRPr="00EB2E7A" w:rsidRDefault="00E720DE" w:rsidP="00E720DE">
      <w:pPr>
        <w:pStyle w:val="NoSpacing"/>
      </w:pPr>
      <w:r w:rsidRPr="00EB2E7A">
        <w:rPr>
          <w:b/>
        </w:rPr>
        <w:t>Table 5b.</w:t>
      </w:r>
      <w:r w:rsidRPr="00EB2E7A">
        <w:t xml:space="preserve"> Years in rank at the associate professor level. Hired as associate professor.</w:t>
      </w:r>
    </w:p>
    <w:tbl>
      <w:tblPr>
        <w:tblW w:w="5000" w:type="pct"/>
        <w:jc w:val="center"/>
        <w:tblCellMar>
          <w:left w:w="0" w:type="dxa"/>
          <w:right w:w="0" w:type="dxa"/>
        </w:tblCellMar>
        <w:tblLook w:val="0000"/>
      </w:tblPr>
      <w:tblGrid>
        <w:gridCol w:w="1641"/>
        <w:gridCol w:w="948"/>
        <w:gridCol w:w="1390"/>
        <w:gridCol w:w="609"/>
        <w:gridCol w:w="1050"/>
        <w:gridCol w:w="826"/>
        <w:gridCol w:w="1395"/>
        <w:gridCol w:w="486"/>
        <w:gridCol w:w="1062"/>
        <w:gridCol w:w="21"/>
      </w:tblGrid>
      <w:tr w:rsidR="00E720DE" w:rsidRPr="00EB2E7A" w:rsidTr="00E720DE">
        <w:trPr>
          <w:cantSplit/>
          <w:tblHeader/>
          <w:jc w:val="center"/>
        </w:trPr>
        <w:tc>
          <w:tcPr>
            <w:tcW w:w="870" w:type="pct"/>
            <w:tcBorders>
              <w:top w:val="nil"/>
              <w:left w:val="single" w:sz="6" w:space="0" w:color="000000"/>
              <w:bottom w:val="single" w:sz="2" w:space="0" w:color="000000"/>
              <w:right w:val="nil"/>
            </w:tcBorders>
            <w:shd w:val="clear" w:color="auto" w:fill="BBBBBB"/>
            <w:tcMar>
              <w:left w:w="60" w:type="dxa"/>
              <w:right w:w="60" w:type="dxa"/>
            </w:tcMar>
          </w:tcPr>
          <w:p w:rsidR="00E720DE" w:rsidRPr="00EB2E7A" w:rsidRDefault="00E720DE" w:rsidP="00EB2E7A">
            <w:pPr>
              <w:keepNext/>
              <w:adjustRightInd w:val="0"/>
              <w:spacing w:before="60" w:after="60" w:line="240" w:lineRule="auto"/>
              <w:rPr>
                <w:bCs/>
                <w:color w:val="000000"/>
              </w:rPr>
            </w:pPr>
          </w:p>
        </w:tc>
        <w:tc>
          <w:tcPr>
            <w:tcW w:w="2119" w:type="pct"/>
            <w:gridSpan w:val="4"/>
            <w:tcBorders>
              <w:top w:val="nil"/>
              <w:left w:val="single" w:sz="2" w:space="0" w:color="000000"/>
              <w:bottom w:val="single" w:sz="2" w:space="0" w:color="000000"/>
              <w:right w:val="single" w:sz="2" w:space="0" w:color="000000"/>
            </w:tcBorders>
            <w:shd w:val="clear" w:color="auto" w:fill="BBBBBB"/>
            <w:tcMar>
              <w:left w:w="60" w:type="dxa"/>
              <w:right w:w="60" w:type="dxa"/>
            </w:tcMar>
            <w:vAlign w:val="bottom"/>
          </w:tcPr>
          <w:p w:rsidR="00E720DE" w:rsidRPr="00EB2E7A" w:rsidRDefault="00E720DE" w:rsidP="00EB2E7A">
            <w:pPr>
              <w:keepNext/>
              <w:adjustRightInd w:val="0"/>
              <w:spacing w:before="60" w:after="60" w:line="240" w:lineRule="auto"/>
              <w:jc w:val="center"/>
              <w:rPr>
                <w:bCs/>
                <w:color w:val="000000"/>
              </w:rPr>
            </w:pPr>
            <w:r w:rsidRPr="00EB2E7A">
              <w:rPr>
                <w:bCs/>
                <w:color w:val="000000"/>
              </w:rPr>
              <w:t>STEM</w:t>
            </w:r>
          </w:p>
        </w:tc>
        <w:tc>
          <w:tcPr>
            <w:tcW w:w="1999" w:type="pct"/>
            <w:gridSpan w:val="4"/>
            <w:tcBorders>
              <w:top w:val="nil"/>
              <w:left w:val="single" w:sz="2" w:space="0" w:color="000000"/>
              <w:bottom w:val="single" w:sz="2" w:space="0" w:color="000000"/>
              <w:right w:val="single" w:sz="6" w:space="0" w:color="000000"/>
            </w:tcBorders>
            <w:shd w:val="clear" w:color="auto" w:fill="BBBBBB"/>
          </w:tcPr>
          <w:p w:rsidR="00E720DE" w:rsidRPr="00EB2E7A" w:rsidRDefault="00E720DE" w:rsidP="00EB2E7A">
            <w:pPr>
              <w:keepNext/>
              <w:adjustRightInd w:val="0"/>
              <w:spacing w:before="60" w:after="60" w:line="240" w:lineRule="auto"/>
              <w:jc w:val="center"/>
              <w:rPr>
                <w:bCs/>
                <w:color w:val="000000"/>
              </w:rPr>
            </w:pPr>
            <w:r w:rsidRPr="00EB2E7A">
              <w:rPr>
                <w:bCs/>
                <w:color w:val="000000"/>
              </w:rPr>
              <w:t>SBS</w:t>
            </w:r>
          </w:p>
        </w:tc>
        <w:tc>
          <w:tcPr>
            <w:tcW w:w="12" w:type="pct"/>
            <w:tcBorders>
              <w:top w:val="nil"/>
              <w:left w:val="single" w:sz="2" w:space="0" w:color="000000"/>
              <w:bottom w:val="single" w:sz="2" w:space="0" w:color="000000"/>
              <w:right w:val="single" w:sz="6" w:space="0" w:color="000000"/>
            </w:tcBorders>
            <w:shd w:val="clear" w:color="auto" w:fill="BBBBBB"/>
          </w:tcPr>
          <w:p w:rsidR="00E720DE" w:rsidRPr="00EB2E7A" w:rsidRDefault="00E720DE" w:rsidP="00EB2E7A">
            <w:pPr>
              <w:keepNext/>
              <w:adjustRightInd w:val="0"/>
              <w:spacing w:before="60" w:after="60" w:line="240" w:lineRule="auto"/>
              <w:jc w:val="right"/>
              <w:rPr>
                <w:bCs/>
                <w:color w:val="000000"/>
              </w:rPr>
            </w:pPr>
          </w:p>
        </w:tc>
      </w:tr>
      <w:tr w:rsidR="00E720DE" w:rsidRPr="00EB2E7A" w:rsidTr="00E720DE">
        <w:trPr>
          <w:cantSplit/>
          <w:tblHeader/>
          <w:jc w:val="center"/>
        </w:trPr>
        <w:tc>
          <w:tcPr>
            <w:tcW w:w="870" w:type="pct"/>
            <w:tcBorders>
              <w:top w:val="nil"/>
              <w:left w:val="single" w:sz="6" w:space="0" w:color="000000"/>
              <w:bottom w:val="single" w:sz="2" w:space="0" w:color="000000"/>
              <w:right w:val="nil"/>
            </w:tcBorders>
            <w:shd w:val="clear" w:color="auto" w:fill="BBBBBB"/>
            <w:tcMar>
              <w:left w:w="60" w:type="dxa"/>
              <w:right w:w="60" w:type="dxa"/>
            </w:tcMar>
          </w:tcPr>
          <w:p w:rsidR="00E720DE" w:rsidRPr="00EB2E7A" w:rsidRDefault="00E720DE" w:rsidP="00EB2E7A">
            <w:pPr>
              <w:keepNext/>
              <w:adjustRightInd w:val="0"/>
              <w:spacing w:before="60" w:after="60" w:line="240" w:lineRule="auto"/>
              <w:rPr>
                <w:bCs/>
                <w:color w:val="000000"/>
              </w:rPr>
            </w:pPr>
            <w:r w:rsidRPr="00EB2E7A">
              <w:rPr>
                <w:bCs/>
                <w:color w:val="000000"/>
              </w:rPr>
              <w:t>Years in Rank</w:t>
            </w:r>
          </w:p>
        </w:tc>
        <w:tc>
          <w:tcPr>
            <w:tcW w:w="503"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Pr="00EB2E7A" w:rsidRDefault="00E720DE" w:rsidP="00EB2E7A">
            <w:pPr>
              <w:keepNext/>
              <w:adjustRightInd w:val="0"/>
              <w:spacing w:before="60" w:after="60" w:line="240" w:lineRule="auto"/>
              <w:jc w:val="right"/>
              <w:rPr>
                <w:bCs/>
                <w:color w:val="000000"/>
              </w:rPr>
            </w:pPr>
            <w:r w:rsidRPr="00EB2E7A">
              <w:rPr>
                <w:bCs/>
                <w:color w:val="000000"/>
              </w:rPr>
              <w:t>Women</w:t>
            </w:r>
          </w:p>
        </w:tc>
        <w:tc>
          <w:tcPr>
            <w:tcW w:w="737" w:type="pct"/>
            <w:tcBorders>
              <w:top w:val="nil"/>
              <w:left w:val="single" w:sz="2" w:space="0" w:color="000000"/>
              <w:bottom w:val="single" w:sz="2" w:space="0" w:color="000000"/>
              <w:right w:val="single" w:sz="2" w:space="0" w:color="000000"/>
            </w:tcBorders>
            <w:shd w:val="clear" w:color="auto" w:fill="BBBBBB"/>
          </w:tcPr>
          <w:p w:rsidR="00E720DE" w:rsidRPr="00EB2E7A" w:rsidRDefault="00E720DE" w:rsidP="00EB2E7A">
            <w:pPr>
              <w:keepNext/>
              <w:adjustRightInd w:val="0"/>
              <w:spacing w:before="60" w:after="60" w:line="240" w:lineRule="auto"/>
              <w:jc w:val="right"/>
              <w:rPr>
                <w:bCs/>
                <w:color w:val="000000"/>
              </w:rPr>
            </w:pPr>
            <w:r w:rsidRPr="00EB2E7A">
              <w:rPr>
                <w:bCs/>
                <w:color w:val="000000"/>
              </w:rPr>
              <w:t>% of Women</w:t>
            </w:r>
          </w:p>
        </w:tc>
        <w:tc>
          <w:tcPr>
            <w:tcW w:w="323"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Pr="00EB2E7A" w:rsidRDefault="00E720DE" w:rsidP="00EB2E7A">
            <w:pPr>
              <w:keepNext/>
              <w:adjustRightInd w:val="0"/>
              <w:spacing w:before="60" w:after="60" w:line="240" w:lineRule="auto"/>
              <w:jc w:val="right"/>
              <w:rPr>
                <w:bCs/>
                <w:color w:val="000000"/>
              </w:rPr>
            </w:pPr>
            <w:r w:rsidRPr="00EB2E7A">
              <w:rPr>
                <w:bCs/>
                <w:color w:val="000000"/>
              </w:rPr>
              <w:t>Men</w:t>
            </w:r>
          </w:p>
        </w:tc>
        <w:tc>
          <w:tcPr>
            <w:tcW w:w="557" w:type="pct"/>
            <w:tcBorders>
              <w:top w:val="nil"/>
              <w:left w:val="single" w:sz="2" w:space="0" w:color="000000"/>
              <w:bottom w:val="single" w:sz="2" w:space="0" w:color="000000"/>
              <w:right w:val="single" w:sz="2" w:space="0" w:color="000000"/>
            </w:tcBorders>
            <w:shd w:val="clear" w:color="auto" w:fill="BBBBBB"/>
          </w:tcPr>
          <w:p w:rsidR="00E720DE" w:rsidRPr="00EB2E7A" w:rsidRDefault="00E720DE" w:rsidP="00EB2E7A">
            <w:pPr>
              <w:keepNext/>
              <w:adjustRightInd w:val="0"/>
              <w:spacing w:before="60" w:after="60" w:line="240" w:lineRule="auto"/>
              <w:jc w:val="right"/>
              <w:rPr>
                <w:bCs/>
                <w:color w:val="000000"/>
              </w:rPr>
            </w:pPr>
            <w:r w:rsidRPr="00EB2E7A">
              <w:rPr>
                <w:bCs/>
                <w:color w:val="000000"/>
              </w:rPr>
              <w:t>% of Men</w:t>
            </w:r>
          </w:p>
        </w:tc>
        <w:tc>
          <w:tcPr>
            <w:tcW w:w="438" w:type="pct"/>
            <w:tcBorders>
              <w:top w:val="nil"/>
              <w:left w:val="single" w:sz="2" w:space="0" w:color="000000"/>
              <w:bottom w:val="single" w:sz="2" w:space="0" w:color="000000"/>
              <w:right w:val="single" w:sz="6" w:space="0" w:color="000000"/>
            </w:tcBorders>
            <w:shd w:val="clear" w:color="auto" w:fill="BBBBBB"/>
          </w:tcPr>
          <w:p w:rsidR="00E720DE" w:rsidRPr="00EB2E7A" w:rsidRDefault="00E720DE" w:rsidP="00EB2E7A">
            <w:pPr>
              <w:keepNext/>
              <w:adjustRightInd w:val="0"/>
              <w:spacing w:before="60" w:after="60" w:line="240" w:lineRule="auto"/>
              <w:jc w:val="right"/>
              <w:rPr>
                <w:bCs/>
                <w:color w:val="000000"/>
              </w:rPr>
            </w:pPr>
            <w:r w:rsidRPr="00EB2E7A">
              <w:rPr>
                <w:bCs/>
                <w:color w:val="000000"/>
              </w:rPr>
              <w:t>Women</w:t>
            </w:r>
          </w:p>
        </w:tc>
        <w:tc>
          <w:tcPr>
            <w:tcW w:w="740" w:type="pct"/>
            <w:tcBorders>
              <w:top w:val="nil"/>
              <w:left w:val="single" w:sz="2" w:space="0" w:color="000000"/>
              <w:bottom w:val="single" w:sz="2" w:space="0" w:color="000000"/>
              <w:right w:val="single" w:sz="2" w:space="0" w:color="000000"/>
            </w:tcBorders>
            <w:shd w:val="clear" w:color="auto" w:fill="BBBBBB"/>
          </w:tcPr>
          <w:p w:rsidR="00E720DE" w:rsidRPr="00EB2E7A" w:rsidRDefault="00E720DE" w:rsidP="00EB2E7A">
            <w:pPr>
              <w:keepNext/>
              <w:adjustRightInd w:val="0"/>
              <w:spacing w:before="60" w:after="60" w:line="240" w:lineRule="auto"/>
              <w:jc w:val="right"/>
              <w:rPr>
                <w:bCs/>
                <w:color w:val="000000"/>
              </w:rPr>
            </w:pPr>
            <w:r w:rsidRPr="00EB2E7A">
              <w:rPr>
                <w:bCs/>
                <w:color w:val="000000"/>
              </w:rPr>
              <w:t>% of Women</w:t>
            </w:r>
          </w:p>
        </w:tc>
        <w:tc>
          <w:tcPr>
            <w:tcW w:w="258" w:type="pct"/>
            <w:tcBorders>
              <w:top w:val="nil"/>
              <w:left w:val="single" w:sz="2" w:space="0" w:color="000000"/>
              <w:bottom w:val="single" w:sz="2" w:space="0" w:color="000000"/>
              <w:right w:val="single" w:sz="6" w:space="0" w:color="000000"/>
            </w:tcBorders>
            <w:shd w:val="clear" w:color="auto" w:fill="BBBBBB"/>
          </w:tcPr>
          <w:p w:rsidR="00E720DE" w:rsidRPr="00EB2E7A" w:rsidRDefault="00E720DE" w:rsidP="00EB2E7A">
            <w:pPr>
              <w:keepNext/>
              <w:adjustRightInd w:val="0"/>
              <w:spacing w:before="60" w:after="60" w:line="240" w:lineRule="auto"/>
              <w:jc w:val="right"/>
              <w:rPr>
                <w:bCs/>
                <w:color w:val="000000"/>
              </w:rPr>
            </w:pPr>
            <w:r w:rsidRPr="00EB2E7A">
              <w:rPr>
                <w:bCs/>
                <w:color w:val="000000"/>
              </w:rPr>
              <w:t>Men</w:t>
            </w:r>
          </w:p>
        </w:tc>
        <w:tc>
          <w:tcPr>
            <w:tcW w:w="563" w:type="pct"/>
            <w:tcBorders>
              <w:top w:val="nil"/>
              <w:left w:val="single" w:sz="2" w:space="0" w:color="000000"/>
              <w:bottom w:val="single" w:sz="2" w:space="0" w:color="000000"/>
              <w:right w:val="single" w:sz="6" w:space="0" w:color="000000"/>
            </w:tcBorders>
            <w:shd w:val="clear" w:color="auto" w:fill="BBBBBB"/>
          </w:tcPr>
          <w:p w:rsidR="00E720DE" w:rsidRPr="00EB2E7A" w:rsidRDefault="00E720DE" w:rsidP="00EB2E7A">
            <w:pPr>
              <w:keepNext/>
              <w:adjustRightInd w:val="0"/>
              <w:spacing w:before="60" w:after="60" w:line="240" w:lineRule="auto"/>
              <w:jc w:val="right"/>
              <w:rPr>
                <w:bCs/>
                <w:color w:val="000000"/>
              </w:rPr>
            </w:pPr>
            <w:r w:rsidRPr="00EB2E7A">
              <w:rPr>
                <w:bCs/>
                <w:color w:val="000000"/>
              </w:rPr>
              <w:t>% of Men</w:t>
            </w:r>
          </w:p>
        </w:tc>
        <w:tc>
          <w:tcPr>
            <w:tcW w:w="12" w:type="pct"/>
            <w:tcBorders>
              <w:top w:val="nil"/>
              <w:left w:val="single" w:sz="2" w:space="0" w:color="000000"/>
              <w:bottom w:val="single" w:sz="2" w:space="0" w:color="000000"/>
              <w:right w:val="single" w:sz="6" w:space="0" w:color="000000"/>
            </w:tcBorders>
            <w:shd w:val="clear" w:color="auto" w:fill="BBBBBB"/>
          </w:tcPr>
          <w:p w:rsidR="00E720DE" w:rsidRPr="00EB2E7A" w:rsidRDefault="00E720DE" w:rsidP="00EB2E7A">
            <w:pPr>
              <w:keepNext/>
              <w:adjustRightInd w:val="0"/>
              <w:spacing w:before="60" w:after="60" w:line="240" w:lineRule="auto"/>
              <w:jc w:val="right"/>
              <w:rPr>
                <w:bCs/>
                <w:color w:val="000000"/>
              </w:rPr>
            </w:pPr>
          </w:p>
        </w:tc>
      </w:tr>
      <w:tr w:rsidR="00E720DE" w:rsidRPr="00EB2E7A" w:rsidTr="00E720DE">
        <w:trPr>
          <w:cantSplit/>
          <w:trHeight w:val="418"/>
          <w:jc w:val="center"/>
        </w:trPr>
        <w:tc>
          <w:tcPr>
            <w:tcW w:w="870" w:type="pct"/>
            <w:tcBorders>
              <w:top w:val="nil"/>
              <w:left w:val="single" w:sz="6" w:space="0" w:color="000000"/>
              <w:bottom w:val="single" w:sz="2" w:space="0" w:color="000000"/>
              <w:right w:val="nil"/>
            </w:tcBorders>
            <w:shd w:val="clear" w:color="auto" w:fill="BBBBBB"/>
            <w:tcMar>
              <w:left w:w="60" w:type="dxa"/>
              <w:right w:w="60" w:type="dxa"/>
            </w:tcMar>
          </w:tcPr>
          <w:p w:rsidR="00E720DE" w:rsidRPr="00EB2E7A" w:rsidRDefault="00E720DE" w:rsidP="00EB2E7A">
            <w:pPr>
              <w:keepNext/>
              <w:adjustRightInd w:val="0"/>
              <w:spacing w:before="60" w:after="60" w:line="240" w:lineRule="auto"/>
              <w:rPr>
                <w:bCs/>
                <w:color w:val="000000"/>
              </w:rPr>
            </w:pPr>
            <w:r w:rsidRPr="00EB2E7A">
              <w:rPr>
                <w:bCs/>
                <w:color w:val="000000"/>
              </w:rPr>
              <w:t>1 to 2</w:t>
            </w:r>
          </w:p>
        </w:tc>
        <w:tc>
          <w:tcPr>
            <w:tcW w:w="503" w:type="pct"/>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4</w:t>
            </w:r>
          </w:p>
        </w:tc>
        <w:tc>
          <w:tcPr>
            <w:tcW w:w="737"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67</w:t>
            </w:r>
          </w:p>
        </w:tc>
        <w:tc>
          <w:tcPr>
            <w:tcW w:w="323" w:type="pct"/>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6</w:t>
            </w:r>
          </w:p>
        </w:tc>
        <w:tc>
          <w:tcPr>
            <w:tcW w:w="557"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16</w:t>
            </w:r>
          </w:p>
        </w:tc>
        <w:tc>
          <w:tcPr>
            <w:tcW w:w="438"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740"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258"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563"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12"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p>
        </w:tc>
      </w:tr>
      <w:tr w:rsidR="00E720DE" w:rsidRPr="00EB2E7A" w:rsidTr="00E720DE">
        <w:trPr>
          <w:cantSplit/>
          <w:jc w:val="center"/>
        </w:trPr>
        <w:tc>
          <w:tcPr>
            <w:tcW w:w="870" w:type="pct"/>
            <w:tcBorders>
              <w:top w:val="nil"/>
              <w:left w:val="single" w:sz="6" w:space="0" w:color="000000"/>
              <w:bottom w:val="single" w:sz="2" w:space="0" w:color="000000"/>
              <w:right w:val="nil"/>
            </w:tcBorders>
            <w:shd w:val="clear" w:color="auto" w:fill="BBBBBB"/>
            <w:tcMar>
              <w:left w:w="60" w:type="dxa"/>
              <w:right w:w="60" w:type="dxa"/>
            </w:tcMar>
          </w:tcPr>
          <w:p w:rsidR="00E720DE" w:rsidRPr="00EB2E7A" w:rsidRDefault="00E720DE" w:rsidP="00EB2E7A">
            <w:pPr>
              <w:keepNext/>
              <w:adjustRightInd w:val="0"/>
              <w:spacing w:before="60" w:after="60" w:line="240" w:lineRule="auto"/>
              <w:rPr>
                <w:bCs/>
                <w:color w:val="000000"/>
              </w:rPr>
            </w:pPr>
            <w:r w:rsidRPr="00EB2E7A">
              <w:rPr>
                <w:bCs/>
                <w:color w:val="000000"/>
              </w:rPr>
              <w:t>3 to 5</w:t>
            </w:r>
          </w:p>
        </w:tc>
        <w:tc>
          <w:tcPr>
            <w:tcW w:w="503" w:type="pct"/>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737"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323" w:type="pct"/>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9</w:t>
            </w:r>
          </w:p>
        </w:tc>
        <w:tc>
          <w:tcPr>
            <w:tcW w:w="557"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24</w:t>
            </w:r>
          </w:p>
        </w:tc>
        <w:tc>
          <w:tcPr>
            <w:tcW w:w="438"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740"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258"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1</w:t>
            </w:r>
          </w:p>
        </w:tc>
        <w:tc>
          <w:tcPr>
            <w:tcW w:w="563"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17</w:t>
            </w:r>
          </w:p>
        </w:tc>
        <w:tc>
          <w:tcPr>
            <w:tcW w:w="12"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p>
        </w:tc>
      </w:tr>
      <w:tr w:rsidR="00E720DE" w:rsidRPr="00EB2E7A" w:rsidTr="00E720DE">
        <w:trPr>
          <w:cantSplit/>
          <w:jc w:val="center"/>
        </w:trPr>
        <w:tc>
          <w:tcPr>
            <w:tcW w:w="870" w:type="pct"/>
            <w:tcBorders>
              <w:top w:val="nil"/>
              <w:left w:val="single" w:sz="6" w:space="0" w:color="000000"/>
              <w:bottom w:val="single" w:sz="2" w:space="0" w:color="000000"/>
              <w:right w:val="nil"/>
            </w:tcBorders>
            <w:shd w:val="clear" w:color="auto" w:fill="BBBBBB"/>
            <w:tcMar>
              <w:left w:w="60" w:type="dxa"/>
              <w:right w:w="60" w:type="dxa"/>
            </w:tcMar>
          </w:tcPr>
          <w:p w:rsidR="00E720DE" w:rsidRPr="00EB2E7A" w:rsidRDefault="00E720DE" w:rsidP="00EB2E7A">
            <w:pPr>
              <w:keepNext/>
              <w:adjustRightInd w:val="0"/>
              <w:spacing w:before="60" w:after="60" w:line="240" w:lineRule="auto"/>
              <w:rPr>
                <w:bCs/>
                <w:color w:val="000000"/>
              </w:rPr>
            </w:pPr>
            <w:r w:rsidRPr="00EB2E7A">
              <w:rPr>
                <w:bCs/>
                <w:color w:val="000000"/>
              </w:rPr>
              <w:t>6 to 8</w:t>
            </w:r>
          </w:p>
        </w:tc>
        <w:tc>
          <w:tcPr>
            <w:tcW w:w="503" w:type="pct"/>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1</w:t>
            </w:r>
          </w:p>
        </w:tc>
        <w:tc>
          <w:tcPr>
            <w:tcW w:w="737"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17</w:t>
            </w:r>
          </w:p>
        </w:tc>
        <w:tc>
          <w:tcPr>
            <w:tcW w:w="323" w:type="pct"/>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9</w:t>
            </w:r>
          </w:p>
        </w:tc>
        <w:tc>
          <w:tcPr>
            <w:tcW w:w="557"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24</w:t>
            </w:r>
          </w:p>
        </w:tc>
        <w:tc>
          <w:tcPr>
            <w:tcW w:w="438"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740"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258"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563"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12"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p>
        </w:tc>
      </w:tr>
      <w:tr w:rsidR="00E720DE" w:rsidRPr="00EB2E7A" w:rsidTr="00E720DE">
        <w:trPr>
          <w:cantSplit/>
          <w:jc w:val="center"/>
        </w:trPr>
        <w:tc>
          <w:tcPr>
            <w:tcW w:w="870" w:type="pct"/>
            <w:tcBorders>
              <w:top w:val="nil"/>
              <w:left w:val="single" w:sz="6" w:space="0" w:color="000000"/>
              <w:bottom w:val="single" w:sz="2" w:space="0" w:color="000000"/>
              <w:right w:val="nil"/>
            </w:tcBorders>
            <w:shd w:val="clear" w:color="auto" w:fill="BBBBBB"/>
            <w:tcMar>
              <w:left w:w="60" w:type="dxa"/>
              <w:right w:w="60" w:type="dxa"/>
            </w:tcMar>
          </w:tcPr>
          <w:p w:rsidR="00E720DE" w:rsidRPr="00EB2E7A" w:rsidRDefault="00E720DE" w:rsidP="00EB2E7A">
            <w:pPr>
              <w:keepNext/>
              <w:adjustRightInd w:val="0"/>
              <w:spacing w:before="60" w:after="60" w:line="240" w:lineRule="auto"/>
              <w:rPr>
                <w:bCs/>
                <w:color w:val="000000"/>
              </w:rPr>
            </w:pPr>
            <w:r w:rsidRPr="00EB2E7A">
              <w:rPr>
                <w:bCs/>
                <w:color w:val="000000"/>
              </w:rPr>
              <w:t>9 to 11</w:t>
            </w:r>
          </w:p>
        </w:tc>
        <w:tc>
          <w:tcPr>
            <w:tcW w:w="503" w:type="pct"/>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737"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323" w:type="pct"/>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2</w:t>
            </w:r>
          </w:p>
        </w:tc>
        <w:tc>
          <w:tcPr>
            <w:tcW w:w="557"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5</w:t>
            </w:r>
          </w:p>
        </w:tc>
        <w:tc>
          <w:tcPr>
            <w:tcW w:w="438"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740"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258"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563"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12"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p>
        </w:tc>
      </w:tr>
      <w:tr w:rsidR="00E720DE" w:rsidRPr="00EB2E7A" w:rsidTr="00E720DE">
        <w:trPr>
          <w:cantSplit/>
          <w:jc w:val="center"/>
        </w:trPr>
        <w:tc>
          <w:tcPr>
            <w:tcW w:w="870" w:type="pct"/>
            <w:tcBorders>
              <w:top w:val="nil"/>
              <w:left w:val="single" w:sz="6" w:space="0" w:color="000000"/>
              <w:bottom w:val="single" w:sz="2" w:space="0" w:color="000000"/>
              <w:right w:val="nil"/>
            </w:tcBorders>
            <w:shd w:val="clear" w:color="auto" w:fill="BBBBBB"/>
            <w:tcMar>
              <w:left w:w="60" w:type="dxa"/>
              <w:right w:w="60" w:type="dxa"/>
            </w:tcMar>
          </w:tcPr>
          <w:p w:rsidR="00E720DE" w:rsidRPr="00EB2E7A" w:rsidRDefault="00E720DE" w:rsidP="00EB2E7A">
            <w:pPr>
              <w:keepNext/>
              <w:adjustRightInd w:val="0"/>
              <w:spacing w:before="60" w:after="60" w:line="240" w:lineRule="auto"/>
              <w:rPr>
                <w:bCs/>
                <w:color w:val="000000"/>
              </w:rPr>
            </w:pPr>
            <w:r w:rsidRPr="00EB2E7A">
              <w:rPr>
                <w:bCs/>
                <w:color w:val="000000"/>
              </w:rPr>
              <w:t>12 to 14</w:t>
            </w:r>
          </w:p>
        </w:tc>
        <w:tc>
          <w:tcPr>
            <w:tcW w:w="503" w:type="pct"/>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737"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323" w:type="pct"/>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1</w:t>
            </w:r>
          </w:p>
        </w:tc>
        <w:tc>
          <w:tcPr>
            <w:tcW w:w="557"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3</w:t>
            </w:r>
          </w:p>
        </w:tc>
        <w:tc>
          <w:tcPr>
            <w:tcW w:w="438"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740"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258"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563"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0</w:t>
            </w:r>
          </w:p>
        </w:tc>
        <w:tc>
          <w:tcPr>
            <w:tcW w:w="12"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p>
        </w:tc>
      </w:tr>
      <w:tr w:rsidR="00E720DE" w:rsidRPr="00EB2E7A" w:rsidTr="00E720DE">
        <w:trPr>
          <w:cantSplit/>
          <w:jc w:val="center"/>
        </w:trPr>
        <w:tc>
          <w:tcPr>
            <w:tcW w:w="870" w:type="pct"/>
            <w:tcBorders>
              <w:top w:val="nil"/>
              <w:left w:val="single" w:sz="6" w:space="0" w:color="000000"/>
              <w:bottom w:val="single" w:sz="2" w:space="0" w:color="000000"/>
              <w:right w:val="nil"/>
            </w:tcBorders>
            <w:shd w:val="clear" w:color="auto" w:fill="BBBBBB"/>
            <w:tcMar>
              <w:left w:w="60" w:type="dxa"/>
              <w:right w:w="60" w:type="dxa"/>
            </w:tcMar>
          </w:tcPr>
          <w:p w:rsidR="00E720DE" w:rsidRPr="00EB2E7A" w:rsidRDefault="00E720DE" w:rsidP="00EB2E7A">
            <w:pPr>
              <w:keepNext/>
              <w:adjustRightInd w:val="0"/>
              <w:spacing w:before="60" w:after="60" w:line="240" w:lineRule="auto"/>
              <w:rPr>
                <w:bCs/>
                <w:color w:val="000000"/>
              </w:rPr>
            </w:pPr>
            <w:r w:rsidRPr="00EB2E7A">
              <w:rPr>
                <w:bCs/>
                <w:color w:val="000000"/>
              </w:rPr>
              <w:t>15 or more</w:t>
            </w:r>
          </w:p>
        </w:tc>
        <w:tc>
          <w:tcPr>
            <w:tcW w:w="503" w:type="pct"/>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1</w:t>
            </w:r>
          </w:p>
        </w:tc>
        <w:tc>
          <w:tcPr>
            <w:tcW w:w="737"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17</w:t>
            </w:r>
          </w:p>
        </w:tc>
        <w:tc>
          <w:tcPr>
            <w:tcW w:w="323" w:type="pct"/>
            <w:tcBorders>
              <w:top w:val="nil"/>
              <w:left w:val="single" w:sz="2" w:space="0" w:color="000000"/>
              <w:bottom w:val="single" w:sz="2" w:space="0" w:color="000000"/>
              <w:right w:val="nil"/>
            </w:tcBorders>
            <w:shd w:val="clear" w:color="auto" w:fill="FFFFFF"/>
            <w:tcMar>
              <w:left w:w="60" w:type="dxa"/>
              <w:right w:w="60" w:type="dxa"/>
            </w:tcMar>
          </w:tcPr>
          <w:p w:rsidR="00E720DE" w:rsidRPr="00EB2E7A" w:rsidRDefault="00E720DE" w:rsidP="00EB2E7A">
            <w:pPr>
              <w:keepNext/>
              <w:adjustRightInd w:val="0"/>
              <w:spacing w:before="60" w:after="60" w:line="240" w:lineRule="auto"/>
              <w:jc w:val="right"/>
              <w:rPr>
                <w:color w:val="000000"/>
              </w:rPr>
            </w:pPr>
            <w:r w:rsidRPr="00EB2E7A">
              <w:rPr>
                <w:color w:val="000000"/>
              </w:rPr>
              <w:t>10</w:t>
            </w:r>
          </w:p>
        </w:tc>
        <w:tc>
          <w:tcPr>
            <w:tcW w:w="557"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27</w:t>
            </w:r>
          </w:p>
        </w:tc>
        <w:tc>
          <w:tcPr>
            <w:tcW w:w="438"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1</w:t>
            </w:r>
          </w:p>
        </w:tc>
        <w:tc>
          <w:tcPr>
            <w:tcW w:w="740" w:type="pct"/>
            <w:tcBorders>
              <w:top w:val="nil"/>
              <w:left w:val="single" w:sz="2" w:space="0" w:color="000000"/>
              <w:bottom w:val="single" w:sz="2" w:space="0" w:color="000000"/>
              <w:right w:val="single" w:sz="2"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100</w:t>
            </w:r>
          </w:p>
        </w:tc>
        <w:tc>
          <w:tcPr>
            <w:tcW w:w="258"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5</w:t>
            </w:r>
          </w:p>
        </w:tc>
        <w:tc>
          <w:tcPr>
            <w:tcW w:w="563"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r w:rsidRPr="00EB2E7A">
              <w:rPr>
                <w:color w:val="000000"/>
              </w:rPr>
              <w:t>83</w:t>
            </w:r>
          </w:p>
        </w:tc>
        <w:tc>
          <w:tcPr>
            <w:tcW w:w="12" w:type="pct"/>
            <w:tcBorders>
              <w:top w:val="nil"/>
              <w:left w:val="single" w:sz="2" w:space="0" w:color="000000"/>
              <w:bottom w:val="single" w:sz="2" w:space="0" w:color="000000"/>
              <w:right w:val="single" w:sz="6" w:space="0" w:color="000000"/>
            </w:tcBorders>
            <w:shd w:val="clear" w:color="auto" w:fill="FFFFFF"/>
          </w:tcPr>
          <w:p w:rsidR="00E720DE" w:rsidRPr="00EB2E7A" w:rsidRDefault="00E720DE" w:rsidP="00EB2E7A">
            <w:pPr>
              <w:keepNext/>
              <w:adjustRightInd w:val="0"/>
              <w:spacing w:before="60" w:after="60" w:line="240" w:lineRule="auto"/>
              <w:jc w:val="right"/>
              <w:rPr>
                <w:color w:val="000000"/>
              </w:rPr>
            </w:pPr>
          </w:p>
        </w:tc>
      </w:tr>
    </w:tbl>
    <w:p w:rsidR="00E720DE" w:rsidRPr="00EB2E7A" w:rsidRDefault="00E720DE" w:rsidP="00E720DE">
      <w:pPr>
        <w:pStyle w:val="NoSpacing"/>
        <w:rPr>
          <w:sz w:val="20"/>
          <w:szCs w:val="20"/>
        </w:rPr>
      </w:pPr>
      <w:r w:rsidRPr="00EB2E7A">
        <w:rPr>
          <w:sz w:val="20"/>
          <w:szCs w:val="20"/>
        </w:rPr>
        <w:t>These tables include all faculty who were tenured or tenure track associate professors in Fall 2012. Years as associate professor is computed for their entire time as associate professor, even if they previously served in a non-STEM or non-SBS department.</w:t>
      </w:r>
    </w:p>
    <w:p w:rsidR="00E720DE" w:rsidRDefault="00E720DE" w:rsidP="00E720DE">
      <w:pPr>
        <w:rPr>
          <w:b/>
        </w:rPr>
      </w:pPr>
    </w:p>
    <w:p w:rsidR="00EB2E7A" w:rsidRDefault="00EB2E7A">
      <w:pPr>
        <w:rPr>
          <w:b/>
        </w:rPr>
      </w:pPr>
      <w:r>
        <w:rPr>
          <w:b/>
        </w:rPr>
        <w:br w:type="page"/>
      </w:r>
    </w:p>
    <w:p w:rsidR="00E720DE" w:rsidRPr="00C155FA" w:rsidRDefault="00E720DE" w:rsidP="00E720DE">
      <w:r w:rsidRPr="001877D1">
        <w:rPr>
          <w:b/>
        </w:rPr>
        <w:lastRenderedPageBreak/>
        <w:t>Table 6a</w:t>
      </w:r>
      <w:r w:rsidRPr="00C155FA">
        <w:t xml:space="preserve">. Number of </w:t>
      </w:r>
      <w:r>
        <w:t xml:space="preserve">STEM and SBS </w:t>
      </w:r>
      <w:r w:rsidRPr="00C155FA">
        <w:t>tenured and ten</w:t>
      </w:r>
      <w:r>
        <w:t>u</w:t>
      </w:r>
      <w:r w:rsidRPr="00C155FA">
        <w:t>re track faculty who left NCSU from 2008-2011 for any reason other than retirement or death, by gender.</w:t>
      </w:r>
    </w:p>
    <w:tbl>
      <w:tblPr>
        <w:tblW w:w="5000" w:type="pct"/>
        <w:jc w:val="center"/>
        <w:tblCellMar>
          <w:left w:w="0" w:type="dxa"/>
          <w:right w:w="0" w:type="dxa"/>
        </w:tblCellMar>
        <w:tblLook w:val="0000"/>
      </w:tblPr>
      <w:tblGrid>
        <w:gridCol w:w="3014"/>
        <w:gridCol w:w="792"/>
        <w:gridCol w:w="1207"/>
        <w:gridCol w:w="775"/>
        <w:gridCol w:w="1045"/>
        <w:gridCol w:w="775"/>
        <w:gridCol w:w="1045"/>
        <w:gridCol w:w="775"/>
      </w:tblGrid>
      <w:tr w:rsidR="00E720DE" w:rsidTr="00E720DE">
        <w:trPr>
          <w:cantSplit/>
          <w:tblHeader/>
          <w:jc w:val="center"/>
        </w:trPr>
        <w:tc>
          <w:tcPr>
            <w:tcW w:w="2018" w:type="pct"/>
            <w:gridSpan w:val="2"/>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E720DE" w:rsidRDefault="00E720DE" w:rsidP="00EB2E7A">
            <w:pPr>
              <w:keepNext/>
              <w:adjustRightInd w:val="0"/>
              <w:spacing w:before="60" w:after="0" w:line="240" w:lineRule="auto"/>
              <w:jc w:val="center"/>
              <w:rPr>
                <w:b/>
                <w:bCs/>
                <w:color w:val="000000"/>
              </w:rPr>
            </w:pPr>
            <w:bookmarkStart w:id="1" w:name="IDX"/>
            <w:bookmarkEnd w:id="1"/>
            <w:r>
              <w:rPr>
                <w:b/>
                <w:bCs/>
                <w:color w:val="000000"/>
              </w:rPr>
              <w:t>Agriculture and Life Sciences</w:t>
            </w:r>
          </w:p>
        </w:tc>
        <w:tc>
          <w:tcPr>
            <w:tcW w:w="1051" w:type="pct"/>
            <w:gridSpan w:val="2"/>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Assistant</w:t>
            </w:r>
          </w:p>
        </w:tc>
        <w:tc>
          <w:tcPr>
            <w:tcW w:w="965" w:type="pct"/>
            <w:gridSpan w:val="2"/>
            <w:tcBorders>
              <w:top w:val="single" w:sz="6" w:space="0" w:color="000000"/>
              <w:left w:val="single" w:sz="2" w:space="0" w:color="000000"/>
              <w:bottom w:val="single" w:sz="2" w:space="0" w:color="000000"/>
              <w:right w:val="single" w:sz="2"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Associate</w:t>
            </w:r>
          </w:p>
        </w:tc>
        <w:tc>
          <w:tcPr>
            <w:tcW w:w="965" w:type="pct"/>
            <w:gridSpan w:val="2"/>
            <w:tcBorders>
              <w:top w:val="single" w:sz="6" w:space="0" w:color="000000"/>
              <w:left w:val="single" w:sz="2" w:space="0" w:color="000000"/>
              <w:bottom w:val="single" w:sz="2" w:space="0" w:color="000000"/>
              <w:right w:val="single" w:sz="6"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Full</w:t>
            </w:r>
          </w:p>
        </w:tc>
      </w:tr>
      <w:tr w:rsidR="00E720DE" w:rsidTr="00E720DE">
        <w:trPr>
          <w:cantSplit/>
          <w:tblHeader/>
          <w:jc w:val="center"/>
        </w:trPr>
        <w:tc>
          <w:tcPr>
            <w:tcW w:w="2018" w:type="pct"/>
            <w:gridSpan w:val="2"/>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E720DE" w:rsidRDefault="00E720DE" w:rsidP="00EB2E7A">
            <w:pPr>
              <w:keepNext/>
              <w:adjustRightInd w:val="0"/>
              <w:spacing w:after="0" w:line="240" w:lineRule="auto"/>
            </w:pPr>
          </w:p>
        </w:tc>
        <w:tc>
          <w:tcPr>
            <w:tcW w:w="640"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Women</w:t>
            </w:r>
          </w:p>
        </w:tc>
        <w:tc>
          <w:tcPr>
            <w:tcW w:w="411"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Men</w:t>
            </w:r>
          </w:p>
        </w:tc>
        <w:tc>
          <w:tcPr>
            <w:tcW w:w="554" w:type="pct"/>
            <w:tcBorders>
              <w:top w:val="nil"/>
              <w:left w:val="single" w:sz="2" w:space="0" w:color="000000"/>
              <w:bottom w:val="single" w:sz="2" w:space="0" w:color="000000"/>
              <w:right w:val="single" w:sz="2"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Women</w:t>
            </w:r>
          </w:p>
        </w:tc>
        <w:tc>
          <w:tcPr>
            <w:tcW w:w="411"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Men</w:t>
            </w:r>
          </w:p>
        </w:tc>
        <w:tc>
          <w:tcPr>
            <w:tcW w:w="554" w:type="pct"/>
            <w:tcBorders>
              <w:top w:val="nil"/>
              <w:left w:val="single" w:sz="2" w:space="0" w:color="000000"/>
              <w:bottom w:val="single" w:sz="2" w:space="0" w:color="000000"/>
              <w:right w:val="single" w:sz="2"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Women</w:t>
            </w:r>
          </w:p>
        </w:tc>
        <w:tc>
          <w:tcPr>
            <w:tcW w:w="411" w:type="pct"/>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Men</w:t>
            </w:r>
          </w:p>
        </w:tc>
      </w:tr>
      <w:tr w:rsidR="00E720DE" w:rsidTr="00E720DE">
        <w:trPr>
          <w:cantSplit/>
          <w:jc w:val="center"/>
        </w:trPr>
        <w:tc>
          <w:tcPr>
            <w:tcW w:w="1598" w:type="pc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Animal Science</w:t>
            </w:r>
          </w:p>
        </w:tc>
        <w:tc>
          <w:tcPr>
            <w:tcW w:w="42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2009</w:t>
            </w:r>
          </w:p>
        </w:tc>
        <w:tc>
          <w:tcPr>
            <w:tcW w:w="640"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r>
      <w:tr w:rsidR="00E720DE" w:rsidTr="00E720DE">
        <w:trPr>
          <w:cantSplit/>
          <w:jc w:val="center"/>
        </w:trPr>
        <w:tc>
          <w:tcPr>
            <w:tcW w:w="1598" w:type="pc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Bio &amp; Agric Engineering</w:t>
            </w:r>
          </w:p>
        </w:tc>
        <w:tc>
          <w:tcPr>
            <w:tcW w:w="42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2009</w:t>
            </w:r>
          </w:p>
        </w:tc>
        <w:tc>
          <w:tcPr>
            <w:tcW w:w="640"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r>
      <w:tr w:rsidR="00E720DE" w:rsidTr="00E720DE">
        <w:trPr>
          <w:cantSplit/>
          <w:jc w:val="center"/>
        </w:trPr>
        <w:tc>
          <w:tcPr>
            <w:tcW w:w="1598" w:type="pct"/>
            <w:vMerge w:val="restart"/>
            <w:tcBorders>
              <w:top w:val="nil"/>
              <w:left w:val="single" w:sz="6"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Biochemistry</w:t>
            </w:r>
          </w:p>
        </w:tc>
        <w:tc>
          <w:tcPr>
            <w:tcW w:w="42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2010</w:t>
            </w:r>
          </w:p>
        </w:tc>
        <w:tc>
          <w:tcPr>
            <w:tcW w:w="640"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r>
      <w:tr w:rsidR="00E720DE" w:rsidTr="00E720DE">
        <w:trPr>
          <w:cantSplit/>
          <w:jc w:val="center"/>
        </w:trPr>
        <w:tc>
          <w:tcPr>
            <w:tcW w:w="1598" w:type="pct"/>
            <w:vMerge/>
            <w:tcBorders>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p>
        </w:tc>
        <w:tc>
          <w:tcPr>
            <w:tcW w:w="42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2012</w:t>
            </w:r>
          </w:p>
        </w:tc>
        <w:tc>
          <w:tcPr>
            <w:tcW w:w="640"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r>
              <w:rPr>
                <w:color w:val="000000"/>
              </w:rPr>
              <w:t>1</w:t>
            </w:r>
          </w:p>
        </w:tc>
        <w:tc>
          <w:tcPr>
            <w:tcW w:w="411"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r>
      <w:tr w:rsidR="00E720DE" w:rsidTr="00E720DE">
        <w:trPr>
          <w:cantSplit/>
          <w:jc w:val="center"/>
        </w:trPr>
        <w:tc>
          <w:tcPr>
            <w:tcW w:w="1598" w:type="pct"/>
            <w:vMerge w:val="restar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Crop Science</w:t>
            </w:r>
          </w:p>
        </w:tc>
        <w:tc>
          <w:tcPr>
            <w:tcW w:w="42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2008</w:t>
            </w:r>
          </w:p>
        </w:tc>
        <w:tc>
          <w:tcPr>
            <w:tcW w:w="640"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r>
      <w:tr w:rsidR="00E720DE" w:rsidTr="00E720DE">
        <w:trPr>
          <w:cantSplit/>
          <w:jc w:val="center"/>
        </w:trPr>
        <w:tc>
          <w:tcPr>
            <w:tcW w:w="1598" w:type="pct"/>
            <w:vMerge/>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after="0" w:line="240" w:lineRule="auto"/>
            </w:pPr>
          </w:p>
        </w:tc>
        <w:tc>
          <w:tcPr>
            <w:tcW w:w="42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2011</w:t>
            </w:r>
          </w:p>
        </w:tc>
        <w:tc>
          <w:tcPr>
            <w:tcW w:w="640"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r>
      <w:tr w:rsidR="00E720DE" w:rsidTr="00E720DE">
        <w:trPr>
          <w:cantSplit/>
          <w:jc w:val="center"/>
        </w:trPr>
        <w:tc>
          <w:tcPr>
            <w:tcW w:w="1598" w:type="pct"/>
            <w:tcBorders>
              <w:top w:val="nil"/>
              <w:left w:val="single" w:sz="6" w:space="0" w:color="000000"/>
              <w:bottom w:val="single" w:sz="2" w:space="0" w:color="000000"/>
              <w:right w:val="nil"/>
            </w:tcBorders>
            <w:shd w:val="clear" w:color="auto" w:fill="BBBBBB"/>
            <w:tcMar>
              <w:left w:w="60" w:type="dxa"/>
              <w:right w:w="60" w:type="dxa"/>
            </w:tcMar>
          </w:tcPr>
          <w:p w:rsidR="00E720DE" w:rsidRPr="00E720DE" w:rsidRDefault="00E720DE" w:rsidP="00EB2E7A">
            <w:pPr>
              <w:adjustRightInd w:val="0"/>
              <w:spacing w:after="0" w:line="240" w:lineRule="auto"/>
              <w:rPr>
                <w:b/>
              </w:rPr>
            </w:pPr>
            <w:r w:rsidRPr="00E720DE">
              <w:rPr>
                <w:b/>
              </w:rPr>
              <w:t>Entomology</w:t>
            </w:r>
          </w:p>
        </w:tc>
        <w:tc>
          <w:tcPr>
            <w:tcW w:w="42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2012</w:t>
            </w:r>
          </w:p>
        </w:tc>
        <w:tc>
          <w:tcPr>
            <w:tcW w:w="640"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r>
      <w:tr w:rsidR="00E720DE" w:rsidTr="00E720DE">
        <w:trPr>
          <w:cantSplit/>
          <w:jc w:val="center"/>
        </w:trPr>
        <w:tc>
          <w:tcPr>
            <w:tcW w:w="1598" w:type="pct"/>
            <w:tcBorders>
              <w:top w:val="nil"/>
              <w:left w:val="single" w:sz="6" w:space="0" w:color="000000"/>
              <w:bottom w:val="single" w:sz="2" w:space="0" w:color="000000"/>
              <w:right w:val="nil"/>
            </w:tcBorders>
            <w:shd w:val="clear" w:color="auto" w:fill="BBBBBB"/>
            <w:tcMar>
              <w:left w:w="60" w:type="dxa"/>
              <w:right w:w="60" w:type="dxa"/>
            </w:tcMar>
          </w:tcPr>
          <w:p w:rsidR="00E720DE" w:rsidRPr="00E720DE" w:rsidRDefault="00E720DE" w:rsidP="00EB2E7A">
            <w:pPr>
              <w:adjustRightInd w:val="0"/>
              <w:spacing w:after="0" w:line="240" w:lineRule="auto"/>
              <w:rPr>
                <w:b/>
              </w:rPr>
            </w:pPr>
            <w:r>
              <w:rPr>
                <w:b/>
              </w:rPr>
              <w:t>Food Science</w:t>
            </w:r>
          </w:p>
        </w:tc>
        <w:tc>
          <w:tcPr>
            <w:tcW w:w="42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2012</w:t>
            </w:r>
          </w:p>
        </w:tc>
        <w:tc>
          <w:tcPr>
            <w:tcW w:w="640"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r>
      <w:tr w:rsidR="00E720DE" w:rsidTr="00E720DE">
        <w:trPr>
          <w:cantSplit/>
          <w:jc w:val="center"/>
        </w:trPr>
        <w:tc>
          <w:tcPr>
            <w:tcW w:w="1598" w:type="pc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Genetics</w:t>
            </w:r>
          </w:p>
        </w:tc>
        <w:tc>
          <w:tcPr>
            <w:tcW w:w="42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2011</w:t>
            </w:r>
          </w:p>
        </w:tc>
        <w:tc>
          <w:tcPr>
            <w:tcW w:w="640"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r>
      <w:tr w:rsidR="00E720DE" w:rsidTr="00E720DE">
        <w:trPr>
          <w:cantSplit/>
          <w:jc w:val="center"/>
        </w:trPr>
        <w:tc>
          <w:tcPr>
            <w:tcW w:w="1598" w:type="pct"/>
            <w:vMerge w:val="restar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Horticultural Science</w:t>
            </w:r>
          </w:p>
        </w:tc>
        <w:tc>
          <w:tcPr>
            <w:tcW w:w="42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2008</w:t>
            </w:r>
          </w:p>
        </w:tc>
        <w:tc>
          <w:tcPr>
            <w:tcW w:w="640"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r>
      <w:tr w:rsidR="00E720DE" w:rsidTr="00E720DE">
        <w:trPr>
          <w:cantSplit/>
          <w:jc w:val="center"/>
        </w:trPr>
        <w:tc>
          <w:tcPr>
            <w:tcW w:w="1598" w:type="pct"/>
            <w:vMerge/>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after="0" w:line="240" w:lineRule="auto"/>
            </w:pPr>
          </w:p>
        </w:tc>
        <w:tc>
          <w:tcPr>
            <w:tcW w:w="42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2009</w:t>
            </w:r>
          </w:p>
        </w:tc>
        <w:tc>
          <w:tcPr>
            <w:tcW w:w="640"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r>
      <w:tr w:rsidR="00E720DE" w:rsidTr="00E720DE">
        <w:trPr>
          <w:cantSplit/>
          <w:jc w:val="center"/>
        </w:trPr>
        <w:tc>
          <w:tcPr>
            <w:tcW w:w="1598" w:type="pc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Plant Biology</w:t>
            </w:r>
          </w:p>
        </w:tc>
        <w:tc>
          <w:tcPr>
            <w:tcW w:w="42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2011</w:t>
            </w:r>
          </w:p>
        </w:tc>
        <w:tc>
          <w:tcPr>
            <w:tcW w:w="640"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r>
      <w:tr w:rsidR="00E720DE" w:rsidTr="00E720DE">
        <w:trPr>
          <w:cantSplit/>
          <w:jc w:val="center"/>
        </w:trPr>
        <w:tc>
          <w:tcPr>
            <w:tcW w:w="1598" w:type="pct"/>
            <w:vMerge w:val="restart"/>
            <w:tcBorders>
              <w:top w:val="nil"/>
              <w:left w:val="single" w:sz="6"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Plant Pathology</w:t>
            </w:r>
          </w:p>
        </w:tc>
        <w:tc>
          <w:tcPr>
            <w:tcW w:w="42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2008</w:t>
            </w:r>
          </w:p>
        </w:tc>
        <w:tc>
          <w:tcPr>
            <w:tcW w:w="640"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r>
      <w:tr w:rsidR="00E720DE" w:rsidTr="00E720DE">
        <w:trPr>
          <w:cantSplit/>
          <w:jc w:val="center"/>
        </w:trPr>
        <w:tc>
          <w:tcPr>
            <w:tcW w:w="1598" w:type="pct"/>
            <w:vMerge/>
            <w:tcBorders>
              <w:left w:val="single" w:sz="6" w:space="0" w:color="000000"/>
              <w:right w:val="nil"/>
            </w:tcBorders>
            <w:shd w:val="clear" w:color="auto" w:fill="BBBBBB"/>
            <w:tcMar>
              <w:left w:w="60" w:type="dxa"/>
              <w:right w:w="60" w:type="dxa"/>
            </w:tcMar>
          </w:tcPr>
          <w:p w:rsidR="00E720DE" w:rsidRDefault="00E720DE" w:rsidP="00EB2E7A">
            <w:pPr>
              <w:keepNext/>
              <w:adjustRightInd w:val="0"/>
              <w:spacing w:after="0" w:line="240" w:lineRule="auto"/>
            </w:pPr>
          </w:p>
        </w:tc>
        <w:tc>
          <w:tcPr>
            <w:tcW w:w="42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2009</w:t>
            </w:r>
          </w:p>
        </w:tc>
        <w:tc>
          <w:tcPr>
            <w:tcW w:w="640"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r>
      <w:tr w:rsidR="00E720DE" w:rsidTr="00E720DE">
        <w:trPr>
          <w:cantSplit/>
          <w:jc w:val="center"/>
        </w:trPr>
        <w:tc>
          <w:tcPr>
            <w:tcW w:w="1598" w:type="pct"/>
            <w:vMerge/>
            <w:tcBorders>
              <w:left w:val="single" w:sz="6"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after="0" w:line="240" w:lineRule="auto"/>
            </w:pPr>
          </w:p>
        </w:tc>
        <w:tc>
          <w:tcPr>
            <w:tcW w:w="42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2012</w:t>
            </w:r>
          </w:p>
        </w:tc>
        <w:tc>
          <w:tcPr>
            <w:tcW w:w="640"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p>
        </w:tc>
      </w:tr>
      <w:tr w:rsidR="00E720DE" w:rsidTr="00E720DE">
        <w:trPr>
          <w:cantSplit/>
          <w:jc w:val="center"/>
        </w:trPr>
        <w:tc>
          <w:tcPr>
            <w:tcW w:w="1598" w:type="pct"/>
            <w:tcBorders>
              <w:left w:val="single" w:sz="6"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after="0" w:line="240" w:lineRule="auto"/>
            </w:pPr>
            <w:r>
              <w:t>Toxicology</w:t>
            </w:r>
          </w:p>
        </w:tc>
        <w:tc>
          <w:tcPr>
            <w:tcW w:w="42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2012</w:t>
            </w:r>
          </w:p>
        </w:tc>
        <w:tc>
          <w:tcPr>
            <w:tcW w:w="640"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p>
        </w:tc>
        <w:tc>
          <w:tcPr>
            <w:tcW w:w="5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411"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p>
        </w:tc>
      </w:tr>
      <w:tr w:rsidR="00E720DE" w:rsidTr="00E720DE">
        <w:trPr>
          <w:cantSplit/>
          <w:jc w:val="center"/>
        </w:trPr>
        <w:tc>
          <w:tcPr>
            <w:tcW w:w="2018" w:type="pct"/>
            <w:gridSpan w:val="2"/>
            <w:tcBorders>
              <w:top w:val="nil"/>
              <w:left w:val="single" w:sz="6" w:space="0" w:color="000000"/>
              <w:bottom w:val="single" w:sz="6"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CALS Total</w:t>
            </w:r>
          </w:p>
        </w:tc>
        <w:tc>
          <w:tcPr>
            <w:tcW w:w="640"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3</w:t>
            </w:r>
          </w:p>
        </w:tc>
        <w:tc>
          <w:tcPr>
            <w:tcW w:w="411"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5</w:t>
            </w:r>
          </w:p>
        </w:tc>
        <w:tc>
          <w:tcPr>
            <w:tcW w:w="554" w:type="pct"/>
            <w:tcBorders>
              <w:top w:val="nil"/>
              <w:left w:val="single" w:sz="2" w:space="0" w:color="000000"/>
              <w:bottom w:val="single" w:sz="6"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r>
              <w:rPr>
                <w:color w:val="000000"/>
              </w:rPr>
              <w:t>0</w:t>
            </w:r>
          </w:p>
        </w:tc>
        <w:tc>
          <w:tcPr>
            <w:tcW w:w="411"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4</w:t>
            </w:r>
          </w:p>
        </w:tc>
        <w:tc>
          <w:tcPr>
            <w:tcW w:w="554" w:type="pct"/>
            <w:tcBorders>
              <w:top w:val="nil"/>
              <w:left w:val="single" w:sz="2" w:space="0" w:color="000000"/>
              <w:bottom w:val="single" w:sz="6"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r>
              <w:rPr>
                <w:color w:val="000000"/>
              </w:rPr>
              <w:t>1</w:t>
            </w:r>
          </w:p>
        </w:tc>
        <w:tc>
          <w:tcPr>
            <w:tcW w:w="411" w:type="pct"/>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3</w:t>
            </w:r>
          </w:p>
        </w:tc>
      </w:tr>
    </w:tbl>
    <w:p w:rsidR="00E720DE" w:rsidRDefault="00E720DE" w:rsidP="00EB2E7A">
      <w:pPr>
        <w:spacing w:after="0"/>
      </w:pPr>
      <w:r w:rsidRPr="001A0B9B">
        <w:t xml:space="preserve">Departments with no </w:t>
      </w:r>
      <w:r>
        <w:t xml:space="preserve">faculty exits: </w:t>
      </w:r>
      <w:r w:rsidRPr="001A0B9B">
        <w:t xml:space="preserve"> Microbiology, Poultry Science, Soil Science.</w:t>
      </w:r>
    </w:p>
    <w:tbl>
      <w:tblPr>
        <w:tblW w:w="5000" w:type="pct"/>
        <w:jc w:val="center"/>
        <w:tblCellMar>
          <w:left w:w="0" w:type="dxa"/>
          <w:right w:w="0" w:type="dxa"/>
        </w:tblCellMar>
        <w:tblLook w:val="0000"/>
      </w:tblPr>
      <w:tblGrid>
        <w:gridCol w:w="2856"/>
        <w:gridCol w:w="947"/>
        <w:gridCol w:w="1052"/>
        <w:gridCol w:w="677"/>
        <w:gridCol w:w="1233"/>
        <w:gridCol w:w="1237"/>
        <w:gridCol w:w="732"/>
        <w:gridCol w:w="694"/>
      </w:tblGrid>
      <w:tr w:rsidR="00E720DE" w:rsidTr="00E720DE">
        <w:trPr>
          <w:cantSplit/>
          <w:tblHeader/>
          <w:jc w:val="center"/>
        </w:trPr>
        <w:tc>
          <w:tcPr>
            <w:tcW w:w="2017" w:type="pct"/>
            <w:gridSpan w:val="2"/>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E720DE" w:rsidRDefault="00E720DE" w:rsidP="00EB2E7A">
            <w:pPr>
              <w:keepNext/>
              <w:adjustRightInd w:val="0"/>
              <w:spacing w:before="60" w:after="0" w:line="240" w:lineRule="auto"/>
              <w:jc w:val="center"/>
              <w:rPr>
                <w:b/>
                <w:bCs/>
                <w:color w:val="000000"/>
              </w:rPr>
            </w:pPr>
            <w:r>
              <w:rPr>
                <w:b/>
                <w:bCs/>
                <w:color w:val="000000"/>
              </w:rPr>
              <w:t>Engineering</w:t>
            </w:r>
          </w:p>
        </w:tc>
        <w:tc>
          <w:tcPr>
            <w:tcW w:w="917" w:type="pct"/>
            <w:gridSpan w:val="2"/>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Assistant</w:t>
            </w:r>
          </w:p>
        </w:tc>
        <w:tc>
          <w:tcPr>
            <w:tcW w:w="1310" w:type="pct"/>
            <w:gridSpan w:val="2"/>
            <w:tcBorders>
              <w:top w:val="single" w:sz="6" w:space="0" w:color="000000"/>
              <w:left w:val="single" w:sz="2" w:space="0" w:color="000000"/>
              <w:bottom w:val="single" w:sz="2" w:space="0" w:color="000000"/>
              <w:right w:val="single" w:sz="2"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Associate</w:t>
            </w:r>
          </w:p>
        </w:tc>
        <w:tc>
          <w:tcPr>
            <w:tcW w:w="756" w:type="pct"/>
            <w:gridSpan w:val="2"/>
            <w:tcBorders>
              <w:top w:val="single" w:sz="6" w:space="0" w:color="000000"/>
              <w:left w:val="single" w:sz="2" w:space="0" w:color="000000"/>
              <w:bottom w:val="single" w:sz="2" w:space="0" w:color="000000"/>
              <w:right w:val="single" w:sz="6"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Full</w:t>
            </w:r>
          </w:p>
        </w:tc>
      </w:tr>
      <w:tr w:rsidR="00E720DE" w:rsidTr="00E720DE">
        <w:trPr>
          <w:cantSplit/>
          <w:tblHeader/>
          <w:jc w:val="center"/>
        </w:trPr>
        <w:tc>
          <w:tcPr>
            <w:tcW w:w="2017" w:type="pct"/>
            <w:gridSpan w:val="2"/>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E720DE" w:rsidRDefault="00E720DE" w:rsidP="00EB2E7A">
            <w:pPr>
              <w:keepNext/>
              <w:adjustRightInd w:val="0"/>
              <w:spacing w:after="0" w:line="240" w:lineRule="auto"/>
            </w:pPr>
          </w:p>
        </w:tc>
        <w:tc>
          <w:tcPr>
            <w:tcW w:w="558"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Women</w:t>
            </w:r>
          </w:p>
        </w:tc>
        <w:tc>
          <w:tcPr>
            <w:tcW w:w="359"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Men</w:t>
            </w:r>
          </w:p>
        </w:tc>
        <w:tc>
          <w:tcPr>
            <w:tcW w:w="654" w:type="pct"/>
            <w:tcBorders>
              <w:top w:val="nil"/>
              <w:left w:val="single" w:sz="2" w:space="0" w:color="000000"/>
              <w:bottom w:val="single" w:sz="2" w:space="0" w:color="000000"/>
              <w:right w:val="single" w:sz="2"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Women</w:t>
            </w:r>
          </w:p>
        </w:tc>
        <w:tc>
          <w:tcPr>
            <w:tcW w:w="656"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Men</w:t>
            </w:r>
          </w:p>
        </w:tc>
        <w:tc>
          <w:tcPr>
            <w:tcW w:w="388" w:type="pct"/>
            <w:tcBorders>
              <w:top w:val="nil"/>
              <w:left w:val="single" w:sz="2" w:space="0" w:color="000000"/>
              <w:bottom w:val="single" w:sz="2" w:space="0" w:color="000000"/>
              <w:right w:val="single" w:sz="2"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Women</w:t>
            </w:r>
          </w:p>
        </w:tc>
        <w:tc>
          <w:tcPr>
            <w:tcW w:w="368" w:type="pct"/>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Men</w:t>
            </w:r>
          </w:p>
        </w:tc>
      </w:tr>
      <w:tr w:rsidR="00E720DE" w:rsidTr="00E720DE">
        <w:trPr>
          <w:cantSplit/>
          <w:jc w:val="center"/>
        </w:trPr>
        <w:tc>
          <w:tcPr>
            <w:tcW w:w="1515" w:type="pct"/>
            <w:vMerge w:val="restart"/>
            <w:tcBorders>
              <w:top w:val="nil"/>
              <w:left w:val="single" w:sz="6"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Biomedical Engineering</w:t>
            </w:r>
          </w:p>
        </w:tc>
        <w:tc>
          <w:tcPr>
            <w:tcW w:w="50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2010</w:t>
            </w:r>
          </w:p>
        </w:tc>
        <w:tc>
          <w:tcPr>
            <w:tcW w:w="55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35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6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6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36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r>
      <w:tr w:rsidR="00E720DE" w:rsidTr="00E720DE">
        <w:trPr>
          <w:cantSplit/>
          <w:jc w:val="center"/>
        </w:trPr>
        <w:tc>
          <w:tcPr>
            <w:tcW w:w="1515" w:type="pct"/>
            <w:vMerge/>
            <w:tcBorders>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p>
        </w:tc>
        <w:tc>
          <w:tcPr>
            <w:tcW w:w="50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2012</w:t>
            </w:r>
          </w:p>
        </w:tc>
        <w:tc>
          <w:tcPr>
            <w:tcW w:w="55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35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c>
          <w:tcPr>
            <w:tcW w:w="6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6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36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r>
      <w:tr w:rsidR="00E720DE" w:rsidTr="00E720DE">
        <w:trPr>
          <w:cantSplit/>
          <w:jc w:val="center"/>
        </w:trPr>
        <w:tc>
          <w:tcPr>
            <w:tcW w:w="1515" w:type="pc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Computer Science</w:t>
            </w:r>
          </w:p>
        </w:tc>
        <w:tc>
          <w:tcPr>
            <w:tcW w:w="50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2008</w:t>
            </w:r>
          </w:p>
        </w:tc>
        <w:tc>
          <w:tcPr>
            <w:tcW w:w="55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35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6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6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36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r>
      <w:tr w:rsidR="00E720DE" w:rsidTr="00E720DE">
        <w:trPr>
          <w:cantSplit/>
          <w:jc w:val="center"/>
        </w:trPr>
        <w:tc>
          <w:tcPr>
            <w:tcW w:w="1515" w:type="pct"/>
            <w:vMerge w:val="restar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Electrical &amp; Comp Engineering</w:t>
            </w:r>
          </w:p>
        </w:tc>
        <w:tc>
          <w:tcPr>
            <w:tcW w:w="50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2008</w:t>
            </w:r>
          </w:p>
        </w:tc>
        <w:tc>
          <w:tcPr>
            <w:tcW w:w="55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35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c>
          <w:tcPr>
            <w:tcW w:w="6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6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r>
      <w:tr w:rsidR="00E720DE" w:rsidTr="00E720DE">
        <w:trPr>
          <w:cantSplit/>
          <w:jc w:val="center"/>
        </w:trPr>
        <w:tc>
          <w:tcPr>
            <w:tcW w:w="1515" w:type="pct"/>
            <w:vMerge/>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after="0" w:line="240" w:lineRule="auto"/>
            </w:pPr>
          </w:p>
        </w:tc>
        <w:tc>
          <w:tcPr>
            <w:tcW w:w="50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2009</w:t>
            </w:r>
          </w:p>
        </w:tc>
        <w:tc>
          <w:tcPr>
            <w:tcW w:w="55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35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6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6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r>
      <w:tr w:rsidR="00E720DE" w:rsidTr="00E720DE">
        <w:trPr>
          <w:cantSplit/>
          <w:jc w:val="center"/>
        </w:trPr>
        <w:tc>
          <w:tcPr>
            <w:tcW w:w="1515" w:type="pct"/>
            <w:vMerge/>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after="0" w:line="240" w:lineRule="auto"/>
            </w:pPr>
          </w:p>
        </w:tc>
        <w:tc>
          <w:tcPr>
            <w:tcW w:w="50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2010</w:t>
            </w:r>
          </w:p>
        </w:tc>
        <w:tc>
          <w:tcPr>
            <w:tcW w:w="55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35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c>
          <w:tcPr>
            <w:tcW w:w="6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6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2</w:t>
            </w: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r>
      <w:tr w:rsidR="00E720DE" w:rsidTr="00E720DE">
        <w:trPr>
          <w:cantSplit/>
          <w:jc w:val="center"/>
        </w:trPr>
        <w:tc>
          <w:tcPr>
            <w:tcW w:w="1515" w:type="pct"/>
            <w:vMerge/>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after="0" w:line="240" w:lineRule="auto"/>
            </w:pPr>
          </w:p>
        </w:tc>
        <w:tc>
          <w:tcPr>
            <w:tcW w:w="50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2011</w:t>
            </w:r>
          </w:p>
        </w:tc>
        <w:tc>
          <w:tcPr>
            <w:tcW w:w="55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35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6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6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36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r>
      <w:tr w:rsidR="00E720DE" w:rsidTr="00E720DE">
        <w:trPr>
          <w:cantSplit/>
          <w:jc w:val="center"/>
        </w:trPr>
        <w:tc>
          <w:tcPr>
            <w:tcW w:w="1515" w:type="pc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Materials Science</w:t>
            </w:r>
          </w:p>
        </w:tc>
        <w:tc>
          <w:tcPr>
            <w:tcW w:w="50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2009</w:t>
            </w:r>
          </w:p>
        </w:tc>
        <w:tc>
          <w:tcPr>
            <w:tcW w:w="55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35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6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6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36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r>
      <w:tr w:rsidR="00E720DE" w:rsidTr="00E720DE">
        <w:trPr>
          <w:cantSplit/>
          <w:jc w:val="center"/>
        </w:trPr>
        <w:tc>
          <w:tcPr>
            <w:tcW w:w="1515" w:type="pct"/>
            <w:vMerge w:val="restart"/>
            <w:tcBorders>
              <w:top w:val="nil"/>
              <w:left w:val="single" w:sz="6"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Mech &amp; Aero Engineering</w:t>
            </w:r>
          </w:p>
        </w:tc>
        <w:tc>
          <w:tcPr>
            <w:tcW w:w="50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2008</w:t>
            </w:r>
          </w:p>
        </w:tc>
        <w:tc>
          <w:tcPr>
            <w:tcW w:w="55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35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6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6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36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r>
      <w:tr w:rsidR="00E720DE" w:rsidTr="00E720DE">
        <w:trPr>
          <w:cantSplit/>
          <w:jc w:val="center"/>
        </w:trPr>
        <w:tc>
          <w:tcPr>
            <w:tcW w:w="1515" w:type="pct"/>
            <w:vMerge/>
            <w:tcBorders>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p>
        </w:tc>
        <w:tc>
          <w:tcPr>
            <w:tcW w:w="50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2012</w:t>
            </w:r>
          </w:p>
        </w:tc>
        <w:tc>
          <w:tcPr>
            <w:tcW w:w="55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c>
          <w:tcPr>
            <w:tcW w:w="35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c>
          <w:tcPr>
            <w:tcW w:w="6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6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36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r>
      <w:tr w:rsidR="00E720DE" w:rsidTr="00E720DE">
        <w:trPr>
          <w:cantSplit/>
          <w:jc w:val="center"/>
        </w:trPr>
        <w:tc>
          <w:tcPr>
            <w:tcW w:w="1515" w:type="pc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Nuclear Engineering</w:t>
            </w:r>
          </w:p>
        </w:tc>
        <w:tc>
          <w:tcPr>
            <w:tcW w:w="50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2011</w:t>
            </w:r>
          </w:p>
        </w:tc>
        <w:tc>
          <w:tcPr>
            <w:tcW w:w="55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35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654"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6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r>
      <w:tr w:rsidR="00E720DE" w:rsidTr="00E720DE">
        <w:trPr>
          <w:cantSplit/>
          <w:jc w:val="center"/>
        </w:trPr>
        <w:tc>
          <w:tcPr>
            <w:tcW w:w="2017" w:type="pct"/>
            <w:gridSpan w:val="2"/>
            <w:tcBorders>
              <w:top w:val="nil"/>
              <w:left w:val="single" w:sz="6" w:space="0" w:color="000000"/>
              <w:bottom w:val="single" w:sz="6"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COE Total</w:t>
            </w:r>
          </w:p>
        </w:tc>
        <w:tc>
          <w:tcPr>
            <w:tcW w:w="558"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2</w:t>
            </w:r>
          </w:p>
        </w:tc>
        <w:tc>
          <w:tcPr>
            <w:tcW w:w="359"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4</w:t>
            </w:r>
          </w:p>
        </w:tc>
        <w:tc>
          <w:tcPr>
            <w:tcW w:w="654" w:type="pct"/>
            <w:tcBorders>
              <w:top w:val="nil"/>
              <w:left w:val="single" w:sz="2" w:space="0" w:color="000000"/>
              <w:bottom w:val="single" w:sz="6"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r>
              <w:rPr>
                <w:color w:val="000000"/>
              </w:rPr>
              <w:t>0</w:t>
            </w:r>
          </w:p>
        </w:tc>
        <w:tc>
          <w:tcPr>
            <w:tcW w:w="656"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5</w:t>
            </w:r>
          </w:p>
        </w:tc>
        <w:tc>
          <w:tcPr>
            <w:tcW w:w="388" w:type="pct"/>
            <w:tcBorders>
              <w:top w:val="nil"/>
              <w:left w:val="single" w:sz="2" w:space="0" w:color="000000"/>
              <w:bottom w:val="single" w:sz="6"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r>
              <w:rPr>
                <w:color w:val="000000"/>
              </w:rPr>
              <w:t>0</w:t>
            </w:r>
          </w:p>
        </w:tc>
        <w:tc>
          <w:tcPr>
            <w:tcW w:w="368" w:type="pct"/>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4</w:t>
            </w:r>
          </w:p>
        </w:tc>
      </w:tr>
    </w:tbl>
    <w:p w:rsidR="00E720DE" w:rsidRPr="001A0B9B" w:rsidRDefault="00E720DE" w:rsidP="00EB2E7A">
      <w:pPr>
        <w:spacing w:after="0" w:line="240" w:lineRule="auto"/>
      </w:pPr>
      <w:r w:rsidRPr="001A0B9B">
        <w:t xml:space="preserve">Departments with no </w:t>
      </w:r>
      <w:r>
        <w:t xml:space="preserve">faculty </w:t>
      </w:r>
      <w:r w:rsidRPr="001A0B9B">
        <w:t>exits: Chemical Engineering, Civil Engineering, Industrial and Systems Engineering.</w:t>
      </w:r>
    </w:p>
    <w:tbl>
      <w:tblPr>
        <w:tblW w:w="5000" w:type="pct"/>
        <w:jc w:val="center"/>
        <w:tblCellMar>
          <w:left w:w="0" w:type="dxa"/>
          <w:right w:w="0" w:type="dxa"/>
        </w:tblCellMar>
        <w:tblLook w:val="0000"/>
      </w:tblPr>
      <w:tblGrid>
        <w:gridCol w:w="2915"/>
        <w:gridCol w:w="916"/>
        <w:gridCol w:w="1047"/>
        <w:gridCol w:w="673"/>
        <w:gridCol w:w="1228"/>
        <w:gridCol w:w="1229"/>
        <w:gridCol w:w="732"/>
        <w:gridCol w:w="688"/>
      </w:tblGrid>
      <w:tr w:rsidR="00E720DE" w:rsidTr="00E720DE">
        <w:trPr>
          <w:cantSplit/>
          <w:tblHeader/>
          <w:jc w:val="center"/>
        </w:trPr>
        <w:tc>
          <w:tcPr>
            <w:tcW w:w="2032" w:type="pct"/>
            <w:gridSpan w:val="2"/>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E720DE" w:rsidRDefault="00E720DE" w:rsidP="00EB2E7A">
            <w:pPr>
              <w:keepNext/>
              <w:adjustRightInd w:val="0"/>
              <w:spacing w:before="60" w:after="0" w:line="240" w:lineRule="auto"/>
              <w:jc w:val="center"/>
              <w:rPr>
                <w:b/>
                <w:bCs/>
                <w:color w:val="000000"/>
              </w:rPr>
            </w:pPr>
            <w:r>
              <w:rPr>
                <w:b/>
                <w:bCs/>
                <w:color w:val="000000"/>
              </w:rPr>
              <w:lastRenderedPageBreak/>
              <w:t>Physical and Mathematical Sciences</w:t>
            </w:r>
          </w:p>
        </w:tc>
        <w:tc>
          <w:tcPr>
            <w:tcW w:w="912" w:type="pct"/>
            <w:gridSpan w:val="2"/>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Assistant</w:t>
            </w:r>
          </w:p>
        </w:tc>
        <w:tc>
          <w:tcPr>
            <w:tcW w:w="1303" w:type="pct"/>
            <w:gridSpan w:val="2"/>
            <w:tcBorders>
              <w:top w:val="single" w:sz="6" w:space="0" w:color="000000"/>
              <w:left w:val="single" w:sz="2" w:space="0" w:color="000000"/>
              <w:bottom w:val="single" w:sz="2" w:space="0" w:color="000000"/>
              <w:right w:val="single" w:sz="2"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Associate</w:t>
            </w:r>
          </w:p>
        </w:tc>
        <w:tc>
          <w:tcPr>
            <w:tcW w:w="754" w:type="pct"/>
            <w:gridSpan w:val="2"/>
            <w:tcBorders>
              <w:top w:val="single" w:sz="6" w:space="0" w:color="000000"/>
              <w:left w:val="single" w:sz="2" w:space="0" w:color="000000"/>
              <w:bottom w:val="single" w:sz="2" w:space="0" w:color="000000"/>
              <w:right w:val="single" w:sz="6"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Full</w:t>
            </w:r>
          </w:p>
        </w:tc>
      </w:tr>
      <w:tr w:rsidR="00E720DE" w:rsidTr="00E720DE">
        <w:trPr>
          <w:cantSplit/>
          <w:tblHeader/>
          <w:jc w:val="center"/>
        </w:trPr>
        <w:tc>
          <w:tcPr>
            <w:tcW w:w="2032" w:type="pct"/>
            <w:gridSpan w:val="2"/>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E720DE" w:rsidRDefault="00E720DE" w:rsidP="00EB2E7A">
            <w:pPr>
              <w:keepNext/>
              <w:adjustRightInd w:val="0"/>
              <w:spacing w:after="0" w:line="240" w:lineRule="auto"/>
            </w:pPr>
          </w:p>
        </w:tc>
        <w:tc>
          <w:tcPr>
            <w:tcW w:w="555"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Women</w:t>
            </w:r>
          </w:p>
        </w:tc>
        <w:tc>
          <w:tcPr>
            <w:tcW w:w="356"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Men</w:t>
            </w:r>
          </w:p>
        </w:tc>
        <w:tc>
          <w:tcPr>
            <w:tcW w:w="651" w:type="pct"/>
            <w:tcBorders>
              <w:top w:val="nil"/>
              <w:left w:val="single" w:sz="2" w:space="0" w:color="000000"/>
              <w:bottom w:val="single" w:sz="2" w:space="0" w:color="000000"/>
              <w:right w:val="single" w:sz="2"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Women</w:t>
            </w:r>
          </w:p>
        </w:tc>
        <w:tc>
          <w:tcPr>
            <w:tcW w:w="651"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Men</w:t>
            </w:r>
          </w:p>
        </w:tc>
        <w:tc>
          <w:tcPr>
            <w:tcW w:w="388" w:type="pct"/>
            <w:tcBorders>
              <w:top w:val="nil"/>
              <w:left w:val="single" w:sz="2" w:space="0" w:color="000000"/>
              <w:bottom w:val="single" w:sz="2" w:space="0" w:color="000000"/>
              <w:right w:val="single" w:sz="2"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Women</w:t>
            </w:r>
          </w:p>
        </w:tc>
        <w:tc>
          <w:tcPr>
            <w:tcW w:w="366" w:type="pct"/>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Men</w:t>
            </w:r>
          </w:p>
        </w:tc>
      </w:tr>
      <w:tr w:rsidR="00E720DE" w:rsidTr="00E720DE">
        <w:trPr>
          <w:cantSplit/>
          <w:jc w:val="center"/>
        </w:trPr>
        <w:tc>
          <w:tcPr>
            <w:tcW w:w="1546" w:type="pct"/>
            <w:vMerge w:val="restar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Chemistry</w:t>
            </w:r>
          </w:p>
        </w:tc>
        <w:tc>
          <w:tcPr>
            <w:tcW w:w="485"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2008</w:t>
            </w:r>
          </w:p>
        </w:tc>
        <w:tc>
          <w:tcPr>
            <w:tcW w:w="5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3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651"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65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r>
      <w:tr w:rsidR="00E720DE" w:rsidTr="00E720DE">
        <w:trPr>
          <w:cantSplit/>
          <w:jc w:val="center"/>
        </w:trPr>
        <w:tc>
          <w:tcPr>
            <w:tcW w:w="1546" w:type="pct"/>
            <w:vMerge/>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after="0" w:line="240" w:lineRule="auto"/>
            </w:pPr>
          </w:p>
        </w:tc>
        <w:tc>
          <w:tcPr>
            <w:tcW w:w="485"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2011</w:t>
            </w:r>
          </w:p>
        </w:tc>
        <w:tc>
          <w:tcPr>
            <w:tcW w:w="5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3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651"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65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36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r>
      <w:tr w:rsidR="00E720DE" w:rsidTr="00E720DE">
        <w:trPr>
          <w:cantSplit/>
          <w:jc w:val="center"/>
        </w:trPr>
        <w:tc>
          <w:tcPr>
            <w:tcW w:w="1546" w:type="pct"/>
            <w:vMerge w:val="restar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Marine Earth Atmospheric Sciences</w:t>
            </w:r>
          </w:p>
        </w:tc>
        <w:tc>
          <w:tcPr>
            <w:tcW w:w="485"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2008</w:t>
            </w:r>
          </w:p>
        </w:tc>
        <w:tc>
          <w:tcPr>
            <w:tcW w:w="5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c>
          <w:tcPr>
            <w:tcW w:w="3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651"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65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r>
      <w:tr w:rsidR="00E720DE" w:rsidTr="00E720DE">
        <w:trPr>
          <w:cantSplit/>
          <w:jc w:val="center"/>
        </w:trPr>
        <w:tc>
          <w:tcPr>
            <w:tcW w:w="1546" w:type="pct"/>
            <w:vMerge/>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after="0" w:line="240" w:lineRule="auto"/>
            </w:pPr>
          </w:p>
        </w:tc>
        <w:tc>
          <w:tcPr>
            <w:tcW w:w="485"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2009</w:t>
            </w:r>
          </w:p>
        </w:tc>
        <w:tc>
          <w:tcPr>
            <w:tcW w:w="5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3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651"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65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36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r>
      <w:tr w:rsidR="00E720DE" w:rsidTr="00E720DE">
        <w:trPr>
          <w:cantSplit/>
          <w:jc w:val="center"/>
        </w:trPr>
        <w:tc>
          <w:tcPr>
            <w:tcW w:w="1546" w:type="pct"/>
            <w:vMerge w:val="restar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Mathematics</w:t>
            </w:r>
          </w:p>
        </w:tc>
        <w:tc>
          <w:tcPr>
            <w:tcW w:w="485"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2008</w:t>
            </w:r>
          </w:p>
        </w:tc>
        <w:tc>
          <w:tcPr>
            <w:tcW w:w="5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3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2</w:t>
            </w:r>
          </w:p>
        </w:tc>
        <w:tc>
          <w:tcPr>
            <w:tcW w:w="651"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65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r>
      <w:tr w:rsidR="00E720DE" w:rsidTr="00E720DE">
        <w:trPr>
          <w:cantSplit/>
          <w:jc w:val="center"/>
        </w:trPr>
        <w:tc>
          <w:tcPr>
            <w:tcW w:w="1546" w:type="pct"/>
            <w:vMerge/>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after="0" w:line="240" w:lineRule="auto"/>
            </w:pPr>
          </w:p>
        </w:tc>
        <w:tc>
          <w:tcPr>
            <w:tcW w:w="485"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2009</w:t>
            </w:r>
          </w:p>
        </w:tc>
        <w:tc>
          <w:tcPr>
            <w:tcW w:w="5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3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651"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65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2</w:t>
            </w: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36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r>
      <w:tr w:rsidR="00E720DE" w:rsidTr="00E720DE">
        <w:trPr>
          <w:cantSplit/>
          <w:jc w:val="center"/>
        </w:trPr>
        <w:tc>
          <w:tcPr>
            <w:tcW w:w="1546" w:type="pct"/>
            <w:vMerge w:val="restart"/>
            <w:tcBorders>
              <w:top w:val="nil"/>
              <w:left w:val="single" w:sz="6"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Statistics</w:t>
            </w:r>
          </w:p>
        </w:tc>
        <w:tc>
          <w:tcPr>
            <w:tcW w:w="485"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2011</w:t>
            </w:r>
          </w:p>
        </w:tc>
        <w:tc>
          <w:tcPr>
            <w:tcW w:w="5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3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c>
          <w:tcPr>
            <w:tcW w:w="651"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65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r>
      <w:tr w:rsidR="00E720DE" w:rsidTr="00E720DE">
        <w:trPr>
          <w:cantSplit/>
          <w:jc w:val="center"/>
        </w:trPr>
        <w:tc>
          <w:tcPr>
            <w:tcW w:w="1546" w:type="pct"/>
            <w:vMerge/>
            <w:tcBorders>
              <w:left w:val="single" w:sz="6"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p>
        </w:tc>
        <w:tc>
          <w:tcPr>
            <w:tcW w:w="485"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2012</w:t>
            </w:r>
          </w:p>
        </w:tc>
        <w:tc>
          <w:tcPr>
            <w:tcW w:w="5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p>
        </w:tc>
        <w:tc>
          <w:tcPr>
            <w:tcW w:w="35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c>
          <w:tcPr>
            <w:tcW w:w="651"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65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p>
        </w:tc>
        <w:tc>
          <w:tcPr>
            <w:tcW w:w="388"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p>
        </w:tc>
      </w:tr>
      <w:tr w:rsidR="00E720DE" w:rsidTr="00E720DE">
        <w:trPr>
          <w:cantSplit/>
          <w:jc w:val="center"/>
        </w:trPr>
        <w:tc>
          <w:tcPr>
            <w:tcW w:w="2032" w:type="pct"/>
            <w:gridSpan w:val="2"/>
            <w:tcBorders>
              <w:top w:val="nil"/>
              <w:left w:val="single" w:sz="6" w:space="0" w:color="000000"/>
              <w:bottom w:val="single" w:sz="6"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PAMS Total</w:t>
            </w:r>
          </w:p>
        </w:tc>
        <w:tc>
          <w:tcPr>
            <w:tcW w:w="555"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2</w:t>
            </w:r>
          </w:p>
        </w:tc>
        <w:tc>
          <w:tcPr>
            <w:tcW w:w="356"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5</w:t>
            </w:r>
          </w:p>
        </w:tc>
        <w:tc>
          <w:tcPr>
            <w:tcW w:w="651" w:type="pct"/>
            <w:tcBorders>
              <w:top w:val="nil"/>
              <w:left w:val="single" w:sz="2" w:space="0" w:color="000000"/>
              <w:bottom w:val="single" w:sz="6"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r>
              <w:rPr>
                <w:color w:val="000000"/>
              </w:rPr>
              <w:t>0</w:t>
            </w:r>
          </w:p>
        </w:tc>
        <w:tc>
          <w:tcPr>
            <w:tcW w:w="651"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3</w:t>
            </w:r>
          </w:p>
        </w:tc>
        <w:tc>
          <w:tcPr>
            <w:tcW w:w="388" w:type="pct"/>
            <w:tcBorders>
              <w:top w:val="nil"/>
              <w:left w:val="single" w:sz="2" w:space="0" w:color="000000"/>
              <w:bottom w:val="single" w:sz="6"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r>
              <w:rPr>
                <w:color w:val="000000"/>
              </w:rPr>
              <w:t>0</w:t>
            </w:r>
          </w:p>
        </w:tc>
        <w:tc>
          <w:tcPr>
            <w:tcW w:w="366" w:type="pct"/>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r>
    </w:tbl>
    <w:p w:rsidR="00E720DE" w:rsidRPr="001A0B9B" w:rsidRDefault="00E720DE" w:rsidP="00EB2E7A">
      <w:pPr>
        <w:spacing w:after="0"/>
      </w:pPr>
      <w:r w:rsidRPr="001A0B9B">
        <w:t>No tenured or tenure track faculty left the Phys</w:t>
      </w:r>
      <w:r>
        <w:t>ics department from 2008 to 2012</w:t>
      </w:r>
      <w:r w:rsidRPr="001A0B9B">
        <w:t>.</w:t>
      </w:r>
    </w:p>
    <w:tbl>
      <w:tblPr>
        <w:tblW w:w="5000" w:type="pct"/>
        <w:jc w:val="center"/>
        <w:tblCellMar>
          <w:left w:w="0" w:type="dxa"/>
          <w:right w:w="0" w:type="dxa"/>
        </w:tblCellMar>
        <w:tblLook w:val="0000"/>
      </w:tblPr>
      <w:tblGrid>
        <w:gridCol w:w="3731"/>
        <w:gridCol w:w="798"/>
        <w:gridCol w:w="937"/>
        <w:gridCol w:w="696"/>
        <w:gridCol w:w="1084"/>
        <w:gridCol w:w="549"/>
        <w:gridCol w:w="937"/>
        <w:gridCol w:w="696"/>
      </w:tblGrid>
      <w:tr w:rsidR="00E720DE" w:rsidTr="00E720DE">
        <w:trPr>
          <w:cantSplit/>
          <w:tblHeader/>
          <w:jc w:val="center"/>
        </w:trPr>
        <w:tc>
          <w:tcPr>
            <w:tcW w:w="2402" w:type="pct"/>
            <w:gridSpan w:val="2"/>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E720DE" w:rsidRDefault="00E720DE" w:rsidP="00EB2E7A">
            <w:pPr>
              <w:keepNext/>
              <w:adjustRightInd w:val="0"/>
              <w:spacing w:before="60" w:after="0" w:line="240" w:lineRule="auto"/>
              <w:jc w:val="center"/>
              <w:rPr>
                <w:b/>
                <w:bCs/>
                <w:color w:val="000000"/>
              </w:rPr>
            </w:pPr>
            <w:r>
              <w:rPr>
                <w:b/>
                <w:bCs/>
                <w:color w:val="000000"/>
              </w:rPr>
              <w:t>Social and Behavioral Sciences</w:t>
            </w:r>
          </w:p>
        </w:tc>
        <w:tc>
          <w:tcPr>
            <w:tcW w:w="866" w:type="pct"/>
            <w:gridSpan w:val="2"/>
            <w:tcBorders>
              <w:top w:val="single" w:sz="6" w:space="0" w:color="000000"/>
              <w:left w:val="single" w:sz="2" w:space="0" w:color="000000"/>
              <w:bottom w:val="single" w:sz="2" w:space="0" w:color="000000"/>
              <w:right w:val="single" w:sz="2"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Assistant</w:t>
            </w:r>
          </w:p>
        </w:tc>
        <w:tc>
          <w:tcPr>
            <w:tcW w:w="866" w:type="pct"/>
            <w:gridSpan w:val="2"/>
            <w:tcBorders>
              <w:top w:val="single" w:sz="6" w:space="0" w:color="000000"/>
              <w:left w:val="single" w:sz="2" w:space="0" w:color="000000"/>
              <w:bottom w:val="single" w:sz="2" w:space="0" w:color="000000"/>
              <w:right w:val="single" w:sz="2" w:space="0" w:color="000000"/>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Associate</w:t>
            </w:r>
          </w:p>
        </w:tc>
        <w:tc>
          <w:tcPr>
            <w:tcW w:w="866" w:type="pct"/>
            <w:gridSpan w:val="2"/>
            <w:tcBorders>
              <w:top w:val="single" w:sz="6" w:space="0" w:color="000000"/>
              <w:left w:val="single" w:sz="2" w:space="0" w:color="000000"/>
              <w:bottom w:val="single" w:sz="2" w:space="0" w:color="000000"/>
              <w:right w:val="single" w:sz="6"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Full</w:t>
            </w:r>
          </w:p>
        </w:tc>
      </w:tr>
      <w:tr w:rsidR="00E720DE" w:rsidTr="00E720DE">
        <w:trPr>
          <w:cantSplit/>
          <w:tblHeader/>
          <w:jc w:val="center"/>
        </w:trPr>
        <w:tc>
          <w:tcPr>
            <w:tcW w:w="2402" w:type="pct"/>
            <w:gridSpan w:val="2"/>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E720DE" w:rsidRDefault="00E720DE" w:rsidP="00EB2E7A">
            <w:pPr>
              <w:keepNext/>
              <w:adjustRightInd w:val="0"/>
              <w:spacing w:after="0" w:line="240" w:lineRule="auto"/>
            </w:pPr>
          </w:p>
        </w:tc>
        <w:tc>
          <w:tcPr>
            <w:tcW w:w="497" w:type="pct"/>
            <w:tcBorders>
              <w:top w:val="nil"/>
              <w:left w:val="single" w:sz="2" w:space="0" w:color="000000"/>
              <w:bottom w:val="single" w:sz="2" w:space="0" w:color="000000"/>
              <w:right w:val="single" w:sz="2"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Women</w:t>
            </w:r>
          </w:p>
        </w:tc>
        <w:tc>
          <w:tcPr>
            <w:tcW w:w="369"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Men</w:t>
            </w:r>
          </w:p>
        </w:tc>
        <w:tc>
          <w:tcPr>
            <w:tcW w:w="575"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Women</w:t>
            </w:r>
          </w:p>
        </w:tc>
        <w:tc>
          <w:tcPr>
            <w:tcW w:w="291" w:type="pct"/>
            <w:tcBorders>
              <w:top w:val="nil"/>
              <w:left w:val="single" w:sz="2" w:space="0" w:color="000000"/>
              <w:bottom w:val="single" w:sz="2" w:space="0" w:color="000000"/>
              <w:right w:val="single" w:sz="2"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Men</w:t>
            </w:r>
          </w:p>
        </w:tc>
        <w:tc>
          <w:tcPr>
            <w:tcW w:w="497" w:type="pct"/>
            <w:tcBorders>
              <w:top w:val="nil"/>
              <w:left w:val="single" w:sz="2" w:space="0" w:color="000000"/>
              <w:bottom w:val="single" w:sz="2" w:space="0" w:color="000000"/>
              <w:right w:val="single" w:sz="2" w:space="0" w:color="000000"/>
            </w:tcBorders>
            <w:shd w:val="clear" w:color="auto" w:fill="BBBBBB"/>
          </w:tcPr>
          <w:p w:rsidR="00E720DE" w:rsidRDefault="00E720DE" w:rsidP="00EB2E7A">
            <w:pPr>
              <w:keepNext/>
              <w:adjustRightInd w:val="0"/>
              <w:spacing w:before="60" w:after="0" w:line="240" w:lineRule="auto"/>
              <w:jc w:val="center"/>
              <w:rPr>
                <w:b/>
                <w:bCs/>
                <w:color w:val="000000"/>
              </w:rPr>
            </w:pPr>
            <w:r>
              <w:rPr>
                <w:b/>
                <w:bCs/>
                <w:color w:val="000000"/>
              </w:rPr>
              <w:t>Women</w:t>
            </w:r>
          </w:p>
        </w:tc>
        <w:tc>
          <w:tcPr>
            <w:tcW w:w="369" w:type="pct"/>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rsidR="00E720DE" w:rsidRDefault="00E720DE" w:rsidP="00EB2E7A">
            <w:pPr>
              <w:keepNext/>
              <w:adjustRightInd w:val="0"/>
              <w:spacing w:before="60" w:after="0" w:line="240" w:lineRule="auto"/>
              <w:jc w:val="center"/>
              <w:rPr>
                <w:b/>
                <w:bCs/>
                <w:color w:val="000000"/>
              </w:rPr>
            </w:pPr>
            <w:r>
              <w:rPr>
                <w:b/>
                <w:bCs/>
                <w:color w:val="000000"/>
              </w:rPr>
              <w:t>Men</w:t>
            </w:r>
          </w:p>
        </w:tc>
      </w:tr>
      <w:tr w:rsidR="00E720DE" w:rsidTr="00E720DE">
        <w:trPr>
          <w:cantSplit/>
          <w:jc w:val="center"/>
        </w:trPr>
        <w:tc>
          <w:tcPr>
            <w:tcW w:w="1979" w:type="pct"/>
            <w:vMerge w:val="restart"/>
            <w:tcBorders>
              <w:top w:val="nil"/>
              <w:left w:val="single" w:sz="6"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Economics</w:t>
            </w:r>
          </w:p>
        </w:tc>
        <w:tc>
          <w:tcPr>
            <w:tcW w:w="423"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2008</w:t>
            </w:r>
          </w:p>
        </w:tc>
        <w:tc>
          <w:tcPr>
            <w:tcW w:w="497"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5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291"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497"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r>
      <w:tr w:rsidR="00E720DE" w:rsidTr="00E720DE">
        <w:trPr>
          <w:cantSplit/>
          <w:jc w:val="center"/>
        </w:trPr>
        <w:tc>
          <w:tcPr>
            <w:tcW w:w="1979" w:type="pct"/>
            <w:vMerge/>
            <w:tcBorders>
              <w:left w:val="single" w:sz="6" w:space="0" w:color="000000"/>
              <w:right w:val="nil"/>
            </w:tcBorders>
            <w:shd w:val="clear" w:color="auto" w:fill="BBBBBB"/>
            <w:tcMar>
              <w:left w:w="60" w:type="dxa"/>
              <w:right w:w="60" w:type="dxa"/>
            </w:tcMar>
          </w:tcPr>
          <w:p w:rsidR="00E720DE" w:rsidRDefault="00E720DE" w:rsidP="00EB2E7A">
            <w:pPr>
              <w:adjustRightInd w:val="0"/>
              <w:spacing w:after="0" w:line="240" w:lineRule="auto"/>
            </w:pPr>
          </w:p>
        </w:tc>
        <w:tc>
          <w:tcPr>
            <w:tcW w:w="423"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2010</w:t>
            </w:r>
          </w:p>
        </w:tc>
        <w:tc>
          <w:tcPr>
            <w:tcW w:w="497"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36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5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291"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97"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3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r>
      <w:tr w:rsidR="00E720DE" w:rsidTr="00E720DE">
        <w:trPr>
          <w:cantSplit/>
          <w:jc w:val="center"/>
        </w:trPr>
        <w:tc>
          <w:tcPr>
            <w:tcW w:w="1979" w:type="pct"/>
            <w:vMerge/>
            <w:tcBorders>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after="0" w:line="240" w:lineRule="auto"/>
            </w:pPr>
          </w:p>
        </w:tc>
        <w:tc>
          <w:tcPr>
            <w:tcW w:w="423"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2012</w:t>
            </w:r>
          </w:p>
        </w:tc>
        <w:tc>
          <w:tcPr>
            <w:tcW w:w="497"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r>
              <w:rPr>
                <w:color w:val="000000"/>
              </w:rPr>
              <w:t>1</w:t>
            </w:r>
          </w:p>
        </w:tc>
        <w:tc>
          <w:tcPr>
            <w:tcW w:w="36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c>
          <w:tcPr>
            <w:tcW w:w="5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p>
        </w:tc>
        <w:tc>
          <w:tcPr>
            <w:tcW w:w="291"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97"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3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r>
      <w:tr w:rsidR="00E720DE" w:rsidTr="00E720DE">
        <w:trPr>
          <w:cantSplit/>
          <w:jc w:val="center"/>
        </w:trPr>
        <w:tc>
          <w:tcPr>
            <w:tcW w:w="1979" w:type="pc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Psychology</w:t>
            </w:r>
          </w:p>
        </w:tc>
        <w:tc>
          <w:tcPr>
            <w:tcW w:w="423"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2011</w:t>
            </w:r>
          </w:p>
        </w:tc>
        <w:tc>
          <w:tcPr>
            <w:tcW w:w="497"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36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c>
          <w:tcPr>
            <w:tcW w:w="5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291"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497"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adjustRightInd w:val="0"/>
              <w:spacing w:before="60" w:after="0" w:line="240" w:lineRule="auto"/>
              <w:jc w:val="right"/>
              <w:rPr>
                <w:color w:val="000000"/>
              </w:rPr>
            </w:pPr>
          </w:p>
        </w:tc>
        <w:tc>
          <w:tcPr>
            <w:tcW w:w="3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w:t>
            </w:r>
          </w:p>
        </w:tc>
      </w:tr>
      <w:tr w:rsidR="00E720DE" w:rsidTr="00E720DE">
        <w:trPr>
          <w:cantSplit/>
          <w:jc w:val="center"/>
        </w:trPr>
        <w:tc>
          <w:tcPr>
            <w:tcW w:w="1979" w:type="pct"/>
            <w:vMerge w:val="restart"/>
            <w:tcBorders>
              <w:top w:val="nil"/>
              <w:left w:val="single" w:sz="6"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Sociology &amp; Anthropology</w:t>
            </w:r>
          </w:p>
        </w:tc>
        <w:tc>
          <w:tcPr>
            <w:tcW w:w="423"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2009</w:t>
            </w:r>
          </w:p>
        </w:tc>
        <w:tc>
          <w:tcPr>
            <w:tcW w:w="497"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c>
          <w:tcPr>
            <w:tcW w:w="5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291"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497"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r>
      <w:tr w:rsidR="00E720DE" w:rsidTr="00E720DE">
        <w:trPr>
          <w:cantSplit/>
          <w:jc w:val="center"/>
        </w:trPr>
        <w:tc>
          <w:tcPr>
            <w:tcW w:w="1979" w:type="pct"/>
            <w:vMerge/>
            <w:tcBorders>
              <w:left w:val="single" w:sz="6" w:space="0" w:color="000000"/>
              <w:right w:val="nil"/>
            </w:tcBorders>
            <w:shd w:val="clear" w:color="auto" w:fill="BBBBBB"/>
            <w:tcMar>
              <w:left w:w="60" w:type="dxa"/>
              <w:right w:w="60" w:type="dxa"/>
            </w:tcMar>
          </w:tcPr>
          <w:p w:rsidR="00E720DE" w:rsidRDefault="00E720DE" w:rsidP="00EB2E7A">
            <w:pPr>
              <w:keepNext/>
              <w:adjustRightInd w:val="0"/>
              <w:spacing w:after="0" w:line="240" w:lineRule="auto"/>
            </w:pPr>
          </w:p>
        </w:tc>
        <w:tc>
          <w:tcPr>
            <w:tcW w:w="423"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2010</w:t>
            </w:r>
          </w:p>
        </w:tc>
        <w:tc>
          <w:tcPr>
            <w:tcW w:w="497"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c>
          <w:tcPr>
            <w:tcW w:w="5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c>
          <w:tcPr>
            <w:tcW w:w="291"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497"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w:t>
            </w:r>
          </w:p>
        </w:tc>
      </w:tr>
      <w:tr w:rsidR="00E720DE" w:rsidTr="00E720DE">
        <w:trPr>
          <w:cantSplit/>
          <w:jc w:val="center"/>
        </w:trPr>
        <w:tc>
          <w:tcPr>
            <w:tcW w:w="1979" w:type="pct"/>
            <w:vMerge/>
            <w:tcBorders>
              <w:left w:val="single" w:sz="6"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after="0" w:line="240" w:lineRule="auto"/>
            </w:pPr>
          </w:p>
        </w:tc>
        <w:tc>
          <w:tcPr>
            <w:tcW w:w="423"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EB2E7A">
            <w:pPr>
              <w:keepNext/>
              <w:adjustRightInd w:val="0"/>
              <w:spacing w:before="60" w:after="0" w:line="240" w:lineRule="auto"/>
              <w:rPr>
                <w:b/>
                <w:bCs/>
                <w:color w:val="000000"/>
              </w:rPr>
            </w:pPr>
            <w:r>
              <w:rPr>
                <w:b/>
                <w:bCs/>
                <w:color w:val="000000"/>
              </w:rPr>
              <w:t>2012</w:t>
            </w:r>
          </w:p>
        </w:tc>
        <w:tc>
          <w:tcPr>
            <w:tcW w:w="497"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r>
              <w:rPr>
                <w:color w:val="000000"/>
              </w:rPr>
              <w:t>1</w:t>
            </w:r>
          </w:p>
        </w:tc>
        <w:tc>
          <w:tcPr>
            <w:tcW w:w="5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p>
        </w:tc>
        <w:tc>
          <w:tcPr>
            <w:tcW w:w="291" w:type="pct"/>
            <w:tcBorders>
              <w:top w:val="nil"/>
              <w:left w:val="single" w:sz="2" w:space="0" w:color="000000"/>
              <w:bottom w:val="single" w:sz="2" w:space="0" w:color="000000"/>
              <w:right w:val="single" w:sz="2" w:space="0" w:color="000000"/>
            </w:tcBorders>
            <w:shd w:val="clear" w:color="auto" w:fill="FFFFFF"/>
          </w:tcPr>
          <w:p w:rsidR="00E720DE" w:rsidRDefault="00E924B0" w:rsidP="00EB2E7A">
            <w:pPr>
              <w:keepNext/>
              <w:adjustRightInd w:val="0"/>
              <w:spacing w:before="60" w:after="0" w:line="240" w:lineRule="auto"/>
              <w:jc w:val="right"/>
              <w:rPr>
                <w:color w:val="000000"/>
              </w:rPr>
            </w:pPr>
            <w:r>
              <w:rPr>
                <w:color w:val="000000"/>
              </w:rPr>
              <w:t>1</w:t>
            </w:r>
          </w:p>
        </w:tc>
        <w:tc>
          <w:tcPr>
            <w:tcW w:w="497" w:type="pct"/>
            <w:tcBorders>
              <w:top w:val="nil"/>
              <w:left w:val="single" w:sz="2" w:space="0" w:color="000000"/>
              <w:bottom w:val="single" w:sz="2" w:space="0" w:color="000000"/>
              <w:right w:val="single" w:sz="2" w:space="0" w:color="000000"/>
            </w:tcBorders>
            <w:shd w:val="clear" w:color="auto" w:fill="FFFFFF"/>
          </w:tcPr>
          <w:p w:rsidR="00E720DE" w:rsidRDefault="00E720DE" w:rsidP="00EB2E7A">
            <w:pPr>
              <w:keepNext/>
              <w:adjustRightInd w:val="0"/>
              <w:spacing w:before="60" w:after="0" w:line="240" w:lineRule="auto"/>
              <w:jc w:val="right"/>
              <w:rPr>
                <w:color w:val="000000"/>
              </w:rPr>
            </w:pPr>
          </w:p>
        </w:tc>
        <w:tc>
          <w:tcPr>
            <w:tcW w:w="369"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EB2E7A">
            <w:pPr>
              <w:keepNext/>
              <w:adjustRightInd w:val="0"/>
              <w:spacing w:before="60" w:after="0" w:line="240" w:lineRule="auto"/>
              <w:jc w:val="right"/>
              <w:rPr>
                <w:color w:val="000000"/>
              </w:rPr>
            </w:pPr>
          </w:p>
        </w:tc>
      </w:tr>
      <w:tr w:rsidR="00E720DE" w:rsidTr="00E720DE">
        <w:trPr>
          <w:cantSplit/>
          <w:jc w:val="center"/>
        </w:trPr>
        <w:tc>
          <w:tcPr>
            <w:tcW w:w="2402" w:type="pct"/>
            <w:gridSpan w:val="2"/>
            <w:tcBorders>
              <w:top w:val="nil"/>
              <w:left w:val="single" w:sz="6" w:space="0" w:color="000000"/>
              <w:bottom w:val="single" w:sz="6" w:space="0" w:color="000000"/>
              <w:right w:val="nil"/>
            </w:tcBorders>
            <w:shd w:val="clear" w:color="auto" w:fill="BBBBBB"/>
            <w:tcMar>
              <w:left w:w="60" w:type="dxa"/>
              <w:right w:w="60" w:type="dxa"/>
            </w:tcMar>
          </w:tcPr>
          <w:p w:rsidR="00E720DE" w:rsidRDefault="00E720DE" w:rsidP="00EB2E7A">
            <w:pPr>
              <w:adjustRightInd w:val="0"/>
              <w:spacing w:before="60" w:after="0" w:line="240" w:lineRule="auto"/>
              <w:rPr>
                <w:b/>
                <w:bCs/>
                <w:color w:val="000000"/>
              </w:rPr>
            </w:pPr>
            <w:r>
              <w:rPr>
                <w:b/>
                <w:bCs/>
                <w:color w:val="000000"/>
              </w:rPr>
              <w:t>Social and Behavioral Sciences Total</w:t>
            </w:r>
          </w:p>
        </w:tc>
        <w:tc>
          <w:tcPr>
            <w:tcW w:w="497" w:type="pct"/>
            <w:tcBorders>
              <w:top w:val="nil"/>
              <w:left w:val="single" w:sz="2" w:space="0" w:color="000000"/>
              <w:bottom w:val="single" w:sz="6" w:space="0" w:color="000000"/>
              <w:right w:val="single" w:sz="2" w:space="0" w:color="000000"/>
            </w:tcBorders>
            <w:shd w:val="clear" w:color="auto" w:fill="FFFFFF"/>
          </w:tcPr>
          <w:p w:rsidR="00E720DE" w:rsidRDefault="00E924B0" w:rsidP="00EB2E7A">
            <w:pPr>
              <w:adjustRightInd w:val="0"/>
              <w:spacing w:before="60" w:after="0" w:line="240" w:lineRule="auto"/>
              <w:jc w:val="right"/>
              <w:rPr>
                <w:color w:val="000000"/>
              </w:rPr>
            </w:pPr>
            <w:r>
              <w:rPr>
                <w:color w:val="000000"/>
              </w:rPr>
              <w:t>1</w:t>
            </w:r>
          </w:p>
        </w:tc>
        <w:tc>
          <w:tcPr>
            <w:tcW w:w="369"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924B0" w:rsidP="00EB2E7A">
            <w:pPr>
              <w:adjustRightInd w:val="0"/>
              <w:spacing w:before="60" w:after="0" w:line="240" w:lineRule="auto"/>
              <w:jc w:val="right"/>
              <w:rPr>
                <w:color w:val="000000"/>
              </w:rPr>
            </w:pPr>
            <w:r>
              <w:rPr>
                <w:color w:val="000000"/>
              </w:rPr>
              <w:t>4</w:t>
            </w:r>
          </w:p>
        </w:tc>
        <w:tc>
          <w:tcPr>
            <w:tcW w:w="575"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EB2E7A">
            <w:pPr>
              <w:adjustRightInd w:val="0"/>
              <w:spacing w:before="60" w:after="0" w:line="240" w:lineRule="auto"/>
              <w:jc w:val="right"/>
              <w:rPr>
                <w:color w:val="000000"/>
              </w:rPr>
            </w:pPr>
            <w:r>
              <w:rPr>
                <w:color w:val="000000"/>
              </w:rPr>
              <w:t>1</w:t>
            </w:r>
          </w:p>
        </w:tc>
        <w:tc>
          <w:tcPr>
            <w:tcW w:w="291" w:type="pct"/>
            <w:tcBorders>
              <w:top w:val="nil"/>
              <w:left w:val="single" w:sz="2" w:space="0" w:color="000000"/>
              <w:bottom w:val="single" w:sz="6" w:space="0" w:color="000000"/>
              <w:right w:val="single" w:sz="2" w:space="0" w:color="000000"/>
            </w:tcBorders>
            <w:shd w:val="clear" w:color="auto" w:fill="FFFFFF"/>
          </w:tcPr>
          <w:p w:rsidR="00E720DE" w:rsidRDefault="00E924B0" w:rsidP="00EB2E7A">
            <w:pPr>
              <w:adjustRightInd w:val="0"/>
              <w:spacing w:before="60" w:after="0" w:line="240" w:lineRule="auto"/>
              <w:jc w:val="right"/>
              <w:rPr>
                <w:color w:val="000000"/>
              </w:rPr>
            </w:pPr>
            <w:r>
              <w:rPr>
                <w:color w:val="000000"/>
              </w:rPr>
              <w:t>1</w:t>
            </w:r>
          </w:p>
        </w:tc>
        <w:tc>
          <w:tcPr>
            <w:tcW w:w="497" w:type="pct"/>
            <w:tcBorders>
              <w:top w:val="nil"/>
              <w:left w:val="single" w:sz="2" w:space="0" w:color="000000"/>
              <w:bottom w:val="single" w:sz="6" w:space="0" w:color="000000"/>
              <w:right w:val="single" w:sz="2" w:space="0" w:color="000000"/>
            </w:tcBorders>
            <w:shd w:val="clear" w:color="auto" w:fill="FFFFFF"/>
          </w:tcPr>
          <w:p w:rsidR="00E720DE" w:rsidRDefault="00E924B0" w:rsidP="00EB2E7A">
            <w:pPr>
              <w:adjustRightInd w:val="0"/>
              <w:spacing w:before="60" w:after="0" w:line="240" w:lineRule="auto"/>
              <w:jc w:val="right"/>
              <w:rPr>
                <w:color w:val="000000"/>
              </w:rPr>
            </w:pPr>
            <w:r>
              <w:rPr>
                <w:color w:val="000000"/>
              </w:rPr>
              <w:t>0</w:t>
            </w:r>
          </w:p>
        </w:tc>
        <w:tc>
          <w:tcPr>
            <w:tcW w:w="369" w:type="pct"/>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rsidR="00E720DE" w:rsidRDefault="00E924B0" w:rsidP="00EB2E7A">
            <w:pPr>
              <w:adjustRightInd w:val="0"/>
              <w:spacing w:before="60" w:after="0" w:line="240" w:lineRule="auto"/>
              <w:jc w:val="right"/>
              <w:rPr>
                <w:color w:val="000000"/>
              </w:rPr>
            </w:pPr>
            <w:r>
              <w:rPr>
                <w:color w:val="000000"/>
              </w:rPr>
              <w:t>3</w:t>
            </w:r>
          </w:p>
        </w:tc>
      </w:tr>
    </w:tbl>
    <w:p w:rsidR="00E720DE" w:rsidRDefault="00E720DE" w:rsidP="00EB2E7A">
      <w:pPr>
        <w:spacing w:after="0"/>
        <w:rPr>
          <w:b/>
        </w:rPr>
      </w:pPr>
    </w:p>
    <w:p w:rsidR="00E720DE" w:rsidRDefault="00E720DE" w:rsidP="00E720DE"/>
    <w:p w:rsidR="00E720DE" w:rsidRDefault="00E720DE" w:rsidP="00E720DE"/>
    <w:p w:rsidR="00E720DE" w:rsidRDefault="00E720DE" w:rsidP="00E720DE"/>
    <w:p w:rsidR="00E720DE" w:rsidRDefault="00E720DE" w:rsidP="00E720DE"/>
    <w:p w:rsidR="00E720DE" w:rsidRDefault="00E720DE" w:rsidP="00E720DE"/>
    <w:p w:rsidR="00E720DE" w:rsidRDefault="00E720DE" w:rsidP="00E720DE"/>
    <w:p w:rsidR="00E720DE" w:rsidRDefault="00E720DE" w:rsidP="00E720DE"/>
    <w:p w:rsidR="00E720DE" w:rsidRDefault="00E720DE" w:rsidP="00E720DE"/>
    <w:p w:rsidR="00E720DE" w:rsidRDefault="00E720DE" w:rsidP="00E720DE"/>
    <w:p w:rsidR="00E720DE" w:rsidRDefault="00E720DE" w:rsidP="00E720DE"/>
    <w:p w:rsidR="00E720DE" w:rsidRPr="001A0B9B" w:rsidRDefault="00E720DE" w:rsidP="00091E71">
      <w:pPr>
        <w:spacing w:after="0" w:line="240" w:lineRule="auto"/>
      </w:pPr>
      <w:r w:rsidRPr="001877D1">
        <w:rPr>
          <w:b/>
        </w:rPr>
        <w:lastRenderedPageBreak/>
        <w:t>Table 6b.</w:t>
      </w:r>
      <w:r w:rsidRPr="001A0B9B">
        <w:t xml:space="preserve"> Number of tenured and tenure track faculty who left NCSU from 2008 to 2011 for any reason other than retirement or death, by race/ethnicity/nationality.</w:t>
      </w:r>
    </w:p>
    <w:tbl>
      <w:tblPr>
        <w:tblW w:w="5000" w:type="pct"/>
        <w:jc w:val="center"/>
        <w:tblCellMar>
          <w:left w:w="0" w:type="dxa"/>
          <w:right w:w="0" w:type="dxa"/>
        </w:tblCellMar>
        <w:tblLook w:val="0000"/>
      </w:tblPr>
      <w:tblGrid>
        <w:gridCol w:w="1658"/>
        <w:gridCol w:w="633"/>
        <w:gridCol w:w="539"/>
        <w:gridCol w:w="875"/>
        <w:gridCol w:w="26"/>
        <w:gridCol w:w="1209"/>
        <w:gridCol w:w="420"/>
        <w:gridCol w:w="850"/>
        <w:gridCol w:w="977"/>
        <w:gridCol w:w="420"/>
        <w:gridCol w:w="850"/>
        <w:gridCol w:w="971"/>
      </w:tblGrid>
      <w:tr w:rsidR="00E720DE" w:rsidTr="00E924B0">
        <w:trPr>
          <w:cantSplit/>
          <w:tblHeader/>
          <w:jc w:val="center"/>
        </w:trPr>
        <w:tc>
          <w:tcPr>
            <w:tcW w:w="1214" w:type="pct"/>
            <w:gridSpan w:val="2"/>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E720DE" w:rsidRDefault="00E720DE" w:rsidP="00091E71">
            <w:pPr>
              <w:keepNext/>
              <w:adjustRightInd w:val="0"/>
              <w:spacing w:after="0" w:line="240" w:lineRule="auto"/>
              <w:jc w:val="center"/>
              <w:rPr>
                <w:b/>
                <w:bCs/>
                <w:color w:val="000000"/>
              </w:rPr>
            </w:pPr>
            <w:r>
              <w:rPr>
                <w:b/>
                <w:bCs/>
                <w:color w:val="000000"/>
              </w:rPr>
              <w:t>Agriculture and Life Sciences</w:t>
            </w:r>
          </w:p>
        </w:tc>
        <w:tc>
          <w:tcPr>
            <w:tcW w:w="1405" w:type="pct"/>
            <w:gridSpan w:val="4"/>
            <w:tcBorders>
              <w:top w:val="single" w:sz="6" w:space="0" w:color="000000"/>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after="60" w:line="240" w:lineRule="auto"/>
              <w:jc w:val="center"/>
              <w:rPr>
                <w:b/>
                <w:bCs/>
                <w:color w:val="000000"/>
              </w:rPr>
            </w:pPr>
            <w:r>
              <w:rPr>
                <w:b/>
                <w:bCs/>
                <w:color w:val="000000"/>
              </w:rPr>
              <w:t>Assistant</w:t>
            </w:r>
          </w:p>
        </w:tc>
        <w:tc>
          <w:tcPr>
            <w:tcW w:w="1192" w:type="pct"/>
            <w:gridSpan w:val="3"/>
            <w:tcBorders>
              <w:top w:val="single" w:sz="6" w:space="0" w:color="000000"/>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after="60" w:line="240" w:lineRule="auto"/>
              <w:jc w:val="center"/>
              <w:rPr>
                <w:b/>
                <w:bCs/>
                <w:color w:val="000000"/>
              </w:rPr>
            </w:pPr>
            <w:r>
              <w:rPr>
                <w:b/>
                <w:bCs/>
                <w:color w:val="000000"/>
              </w:rPr>
              <w:t>Associate</w:t>
            </w:r>
          </w:p>
        </w:tc>
        <w:tc>
          <w:tcPr>
            <w:tcW w:w="1190" w:type="pct"/>
            <w:gridSpan w:val="3"/>
            <w:tcBorders>
              <w:top w:val="single" w:sz="6" w:space="0" w:color="000000"/>
              <w:left w:val="single" w:sz="2" w:space="0" w:color="000000"/>
              <w:bottom w:val="single" w:sz="2" w:space="0" w:color="000000"/>
              <w:right w:val="single" w:sz="6" w:space="0" w:color="000000"/>
            </w:tcBorders>
            <w:shd w:val="clear" w:color="auto" w:fill="BBBBBB"/>
          </w:tcPr>
          <w:p w:rsidR="00E720DE" w:rsidRDefault="00E720DE" w:rsidP="00091E71">
            <w:pPr>
              <w:keepNext/>
              <w:adjustRightInd w:val="0"/>
              <w:spacing w:after="60" w:line="240" w:lineRule="auto"/>
              <w:jc w:val="center"/>
              <w:rPr>
                <w:b/>
                <w:bCs/>
                <w:color w:val="000000"/>
              </w:rPr>
            </w:pPr>
            <w:r>
              <w:rPr>
                <w:b/>
                <w:bCs/>
                <w:color w:val="000000"/>
              </w:rPr>
              <w:t>Full</w:t>
            </w:r>
          </w:p>
        </w:tc>
      </w:tr>
      <w:tr w:rsidR="00E720DE" w:rsidTr="00E924B0">
        <w:trPr>
          <w:cantSplit/>
          <w:tblHeader/>
          <w:jc w:val="center"/>
        </w:trPr>
        <w:tc>
          <w:tcPr>
            <w:tcW w:w="1214" w:type="pct"/>
            <w:gridSpan w:val="2"/>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E720DE" w:rsidRDefault="00E720DE" w:rsidP="00091E71">
            <w:pPr>
              <w:keepNext/>
              <w:adjustRightInd w:val="0"/>
              <w:spacing w:line="240" w:lineRule="auto"/>
            </w:pPr>
          </w:p>
        </w:tc>
        <w:tc>
          <w:tcPr>
            <w:tcW w:w="286"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091E71">
            <w:pPr>
              <w:keepNext/>
              <w:adjustRightInd w:val="0"/>
              <w:spacing w:after="60" w:line="240" w:lineRule="auto"/>
              <w:jc w:val="center"/>
              <w:rPr>
                <w:b/>
                <w:bCs/>
                <w:color w:val="000000"/>
              </w:rPr>
            </w:pPr>
            <w:r>
              <w:rPr>
                <w:b/>
                <w:bCs/>
                <w:color w:val="000000"/>
              </w:rPr>
              <w:t>Int’l</w:t>
            </w:r>
          </w:p>
        </w:tc>
        <w:tc>
          <w:tcPr>
            <w:tcW w:w="464" w:type="pct"/>
            <w:tcBorders>
              <w:top w:val="nil"/>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after="60" w:line="240" w:lineRule="auto"/>
              <w:jc w:val="center"/>
              <w:rPr>
                <w:b/>
                <w:bCs/>
                <w:color w:val="000000"/>
              </w:rPr>
            </w:pPr>
            <w:r>
              <w:rPr>
                <w:b/>
                <w:bCs/>
                <w:color w:val="000000"/>
              </w:rPr>
              <w:t>US: Other</w:t>
            </w:r>
          </w:p>
        </w:tc>
        <w:tc>
          <w:tcPr>
            <w:tcW w:w="655" w:type="pct"/>
            <w:gridSpan w:val="2"/>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091E71">
            <w:pPr>
              <w:keepNext/>
              <w:adjustRightInd w:val="0"/>
              <w:spacing w:after="60" w:line="240" w:lineRule="auto"/>
              <w:jc w:val="center"/>
              <w:rPr>
                <w:b/>
                <w:bCs/>
                <w:color w:val="000000"/>
              </w:rPr>
            </w:pPr>
            <w:r>
              <w:rPr>
                <w:b/>
                <w:bCs/>
                <w:color w:val="000000"/>
              </w:rPr>
              <w:t>US: White</w:t>
            </w:r>
          </w:p>
        </w:tc>
        <w:tc>
          <w:tcPr>
            <w:tcW w:w="223" w:type="pct"/>
            <w:tcBorders>
              <w:top w:val="nil"/>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after="60" w:line="240" w:lineRule="auto"/>
              <w:jc w:val="center"/>
              <w:rPr>
                <w:b/>
                <w:bCs/>
                <w:color w:val="000000"/>
              </w:rPr>
            </w:pPr>
            <w:r>
              <w:rPr>
                <w:b/>
                <w:bCs/>
                <w:color w:val="000000"/>
              </w:rPr>
              <w:t>Int’l</w:t>
            </w:r>
          </w:p>
        </w:tc>
        <w:tc>
          <w:tcPr>
            <w:tcW w:w="451" w:type="pct"/>
            <w:tcBorders>
              <w:top w:val="nil"/>
              <w:left w:val="single" w:sz="2" w:space="0" w:color="000000"/>
              <w:bottom w:val="single" w:sz="2" w:space="0" w:color="000000"/>
              <w:right w:val="nil"/>
            </w:tcBorders>
            <w:shd w:val="clear" w:color="auto" w:fill="BBBBBB"/>
          </w:tcPr>
          <w:p w:rsidR="00E720DE" w:rsidRDefault="00E720DE" w:rsidP="00091E71">
            <w:pPr>
              <w:keepNext/>
              <w:adjustRightInd w:val="0"/>
              <w:spacing w:after="60" w:line="240" w:lineRule="auto"/>
              <w:jc w:val="center"/>
              <w:rPr>
                <w:b/>
                <w:bCs/>
                <w:color w:val="000000"/>
              </w:rPr>
            </w:pPr>
            <w:r>
              <w:rPr>
                <w:b/>
                <w:bCs/>
                <w:color w:val="000000"/>
              </w:rPr>
              <w:t>US: Other</w:t>
            </w:r>
          </w:p>
        </w:tc>
        <w:tc>
          <w:tcPr>
            <w:tcW w:w="518"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091E71">
            <w:pPr>
              <w:keepNext/>
              <w:adjustRightInd w:val="0"/>
              <w:spacing w:after="60" w:line="240" w:lineRule="auto"/>
              <w:jc w:val="center"/>
              <w:rPr>
                <w:b/>
                <w:bCs/>
                <w:color w:val="000000"/>
              </w:rPr>
            </w:pPr>
            <w:r>
              <w:rPr>
                <w:b/>
                <w:bCs/>
                <w:color w:val="000000"/>
              </w:rPr>
              <w:t>US: White</w:t>
            </w:r>
          </w:p>
        </w:tc>
        <w:tc>
          <w:tcPr>
            <w:tcW w:w="223" w:type="pct"/>
            <w:tcBorders>
              <w:top w:val="nil"/>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after="60" w:line="240" w:lineRule="auto"/>
              <w:jc w:val="center"/>
              <w:rPr>
                <w:b/>
                <w:bCs/>
                <w:color w:val="000000"/>
              </w:rPr>
            </w:pPr>
            <w:r>
              <w:rPr>
                <w:b/>
                <w:bCs/>
                <w:color w:val="000000"/>
              </w:rPr>
              <w:t>Int’l</w:t>
            </w:r>
          </w:p>
        </w:tc>
        <w:tc>
          <w:tcPr>
            <w:tcW w:w="451" w:type="pct"/>
            <w:tcBorders>
              <w:top w:val="nil"/>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after="60" w:line="240" w:lineRule="auto"/>
              <w:jc w:val="center"/>
              <w:rPr>
                <w:b/>
                <w:bCs/>
                <w:color w:val="000000"/>
              </w:rPr>
            </w:pPr>
            <w:r>
              <w:rPr>
                <w:b/>
                <w:bCs/>
                <w:color w:val="000000"/>
              </w:rPr>
              <w:t>US: Other</w:t>
            </w:r>
          </w:p>
        </w:tc>
        <w:tc>
          <w:tcPr>
            <w:tcW w:w="516" w:type="pct"/>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rsidR="00E720DE" w:rsidRDefault="00E720DE" w:rsidP="00091E71">
            <w:pPr>
              <w:keepNext/>
              <w:adjustRightInd w:val="0"/>
              <w:spacing w:after="60" w:line="240" w:lineRule="auto"/>
              <w:jc w:val="center"/>
              <w:rPr>
                <w:b/>
                <w:bCs/>
                <w:color w:val="000000"/>
              </w:rPr>
            </w:pPr>
            <w:r>
              <w:rPr>
                <w:b/>
                <w:bCs/>
                <w:color w:val="000000"/>
              </w:rPr>
              <w:t>US: White</w:t>
            </w:r>
          </w:p>
        </w:tc>
      </w:tr>
      <w:tr w:rsidR="00E720DE" w:rsidTr="00E924B0">
        <w:trPr>
          <w:cantSplit/>
          <w:jc w:val="center"/>
        </w:trPr>
        <w:tc>
          <w:tcPr>
            <w:tcW w:w="879" w:type="pc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after="60" w:line="240" w:lineRule="auto"/>
              <w:rPr>
                <w:b/>
                <w:bCs/>
                <w:color w:val="000000"/>
              </w:rPr>
            </w:pPr>
            <w:r>
              <w:rPr>
                <w:b/>
                <w:bCs/>
                <w:color w:val="000000"/>
              </w:rPr>
              <w:t>Animal Science</w:t>
            </w:r>
          </w:p>
        </w:tc>
        <w:tc>
          <w:tcPr>
            <w:tcW w:w="335"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after="60" w:line="240" w:lineRule="auto"/>
              <w:rPr>
                <w:b/>
                <w:bCs/>
                <w:color w:val="000000"/>
              </w:rPr>
            </w:pPr>
            <w:r>
              <w:rPr>
                <w:b/>
                <w:bCs/>
                <w:color w:val="000000"/>
              </w:rPr>
              <w:t>2009</w:t>
            </w:r>
          </w:p>
        </w:tc>
        <w:tc>
          <w:tcPr>
            <w:tcW w:w="28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c>
          <w:tcPr>
            <w:tcW w:w="478" w:type="pct"/>
            <w:gridSpan w:val="2"/>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64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1</w:t>
            </w:r>
          </w:p>
        </w:tc>
        <w:tc>
          <w:tcPr>
            <w:tcW w:w="223"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nil"/>
            </w:tcBorders>
            <w:shd w:val="clear" w:color="auto" w:fill="FFFFFF"/>
          </w:tcPr>
          <w:p w:rsidR="00E720DE" w:rsidRDefault="00E720DE" w:rsidP="00091E71">
            <w:pPr>
              <w:adjustRightInd w:val="0"/>
              <w:spacing w:after="60" w:line="240" w:lineRule="auto"/>
              <w:jc w:val="right"/>
              <w:rPr>
                <w:color w:val="000000"/>
              </w:rPr>
            </w:pPr>
          </w:p>
        </w:tc>
        <w:tc>
          <w:tcPr>
            <w:tcW w:w="51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c>
          <w:tcPr>
            <w:tcW w:w="223"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51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r>
      <w:tr w:rsidR="00E720DE" w:rsidTr="00E924B0">
        <w:trPr>
          <w:cantSplit/>
          <w:jc w:val="center"/>
        </w:trPr>
        <w:tc>
          <w:tcPr>
            <w:tcW w:w="879" w:type="pc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after="60" w:line="240" w:lineRule="auto"/>
              <w:rPr>
                <w:b/>
                <w:bCs/>
                <w:color w:val="000000"/>
              </w:rPr>
            </w:pPr>
            <w:r>
              <w:rPr>
                <w:b/>
                <w:bCs/>
                <w:color w:val="000000"/>
              </w:rPr>
              <w:t>Bio &amp; Ag Engr</w:t>
            </w:r>
          </w:p>
        </w:tc>
        <w:tc>
          <w:tcPr>
            <w:tcW w:w="335"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after="60" w:line="240" w:lineRule="auto"/>
              <w:rPr>
                <w:b/>
                <w:bCs/>
                <w:color w:val="000000"/>
              </w:rPr>
            </w:pPr>
            <w:r>
              <w:rPr>
                <w:b/>
                <w:bCs/>
                <w:color w:val="000000"/>
              </w:rPr>
              <w:t>2009</w:t>
            </w:r>
          </w:p>
        </w:tc>
        <w:tc>
          <w:tcPr>
            <w:tcW w:w="28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c>
          <w:tcPr>
            <w:tcW w:w="478" w:type="pct"/>
            <w:gridSpan w:val="2"/>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64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c>
          <w:tcPr>
            <w:tcW w:w="223"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nil"/>
            </w:tcBorders>
            <w:shd w:val="clear" w:color="auto" w:fill="FFFFFF"/>
          </w:tcPr>
          <w:p w:rsidR="00E720DE" w:rsidRDefault="00E720DE" w:rsidP="00091E71">
            <w:pPr>
              <w:adjustRightInd w:val="0"/>
              <w:spacing w:after="60" w:line="240" w:lineRule="auto"/>
              <w:jc w:val="right"/>
              <w:rPr>
                <w:color w:val="000000"/>
              </w:rPr>
            </w:pPr>
          </w:p>
        </w:tc>
        <w:tc>
          <w:tcPr>
            <w:tcW w:w="51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c>
          <w:tcPr>
            <w:tcW w:w="223"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51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1</w:t>
            </w:r>
          </w:p>
        </w:tc>
      </w:tr>
      <w:tr w:rsidR="00E924B0" w:rsidTr="00E924B0">
        <w:trPr>
          <w:cantSplit/>
          <w:jc w:val="center"/>
        </w:trPr>
        <w:tc>
          <w:tcPr>
            <w:tcW w:w="879" w:type="pct"/>
            <w:vMerge w:val="restart"/>
            <w:tcBorders>
              <w:top w:val="nil"/>
              <w:left w:val="single" w:sz="6" w:space="0" w:color="000000"/>
              <w:right w:val="nil"/>
            </w:tcBorders>
            <w:shd w:val="clear" w:color="auto" w:fill="BBBBBB"/>
            <w:tcMar>
              <w:left w:w="60" w:type="dxa"/>
              <w:right w:w="60" w:type="dxa"/>
            </w:tcMar>
          </w:tcPr>
          <w:p w:rsidR="00E924B0" w:rsidRDefault="00E924B0" w:rsidP="00091E71">
            <w:pPr>
              <w:adjustRightInd w:val="0"/>
              <w:spacing w:after="60" w:line="240" w:lineRule="auto"/>
              <w:rPr>
                <w:b/>
                <w:bCs/>
                <w:color w:val="000000"/>
              </w:rPr>
            </w:pPr>
            <w:r>
              <w:rPr>
                <w:b/>
                <w:bCs/>
                <w:color w:val="000000"/>
              </w:rPr>
              <w:t>Biochemistry</w:t>
            </w:r>
          </w:p>
        </w:tc>
        <w:tc>
          <w:tcPr>
            <w:tcW w:w="335"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adjustRightInd w:val="0"/>
              <w:spacing w:after="60" w:line="240" w:lineRule="auto"/>
              <w:rPr>
                <w:b/>
                <w:bCs/>
                <w:color w:val="000000"/>
              </w:rPr>
            </w:pPr>
            <w:r>
              <w:rPr>
                <w:b/>
                <w:bCs/>
                <w:color w:val="000000"/>
              </w:rPr>
              <w:t>2010</w:t>
            </w:r>
          </w:p>
        </w:tc>
        <w:tc>
          <w:tcPr>
            <w:tcW w:w="286"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after="60" w:line="240" w:lineRule="auto"/>
              <w:jc w:val="right"/>
              <w:rPr>
                <w:color w:val="000000"/>
              </w:rPr>
            </w:pPr>
            <w:r>
              <w:rPr>
                <w:color w:val="000000"/>
              </w:rPr>
              <w:t>.</w:t>
            </w:r>
          </w:p>
        </w:tc>
        <w:tc>
          <w:tcPr>
            <w:tcW w:w="478" w:type="pct"/>
            <w:gridSpan w:val="2"/>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after="60" w:line="240" w:lineRule="auto"/>
              <w:jc w:val="right"/>
              <w:rPr>
                <w:color w:val="000000"/>
              </w:rPr>
            </w:pPr>
          </w:p>
        </w:tc>
        <w:tc>
          <w:tcPr>
            <w:tcW w:w="641"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after="60" w:line="240" w:lineRule="auto"/>
              <w:jc w:val="right"/>
              <w:rPr>
                <w:color w:val="000000"/>
              </w:rPr>
            </w:pPr>
            <w:r>
              <w:rPr>
                <w:color w:val="000000"/>
              </w:rPr>
              <w:t>.</w:t>
            </w:r>
          </w:p>
        </w:tc>
        <w:tc>
          <w:tcPr>
            <w:tcW w:w="223"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nil"/>
            </w:tcBorders>
            <w:shd w:val="clear" w:color="auto" w:fill="FFFFFF"/>
          </w:tcPr>
          <w:p w:rsidR="00E924B0" w:rsidRDefault="00E924B0" w:rsidP="00091E71">
            <w:pPr>
              <w:adjustRightInd w:val="0"/>
              <w:spacing w:after="60" w:line="240" w:lineRule="auto"/>
              <w:jc w:val="right"/>
              <w:rPr>
                <w:color w:val="000000"/>
              </w:rPr>
            </w:pPr>
          </w:p>
        </w:tc>
        <w:tc>
          <w:tcPr>
            <w:tcW w:w="518"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after="60" w:line="240" w:lineRule="auto"/>
              <w:jc w:val="right"/>
              <w:rPr>
                <w:color w:val="000000"/>
              </w:rPr>
            </w:pPr>
            <w:r>
              <w:rPr>
                <w:color w:val="000000"/>
              </w:rPr>
              <w:t>.</w:t>
            </w:r>
          </w:p>
        </w:tc>
        <w:tc>
          <w:tcPr>
            <w:tcW w:w="223"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after="60" w:line="240" w:lineRule="auto"/>
              <w:jc w:val="right"/>
              <w:rPr>
                <w:color w:val="000000"/>
              </w:rPr>
            </w:pPr>
          </w:p>
        </w:tc>
        <w:tc>
          <w:tcPr>
            <w:tcW w:w="51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adjustRightInd w:val="0"/>
              <w:spacing w:after="60" w:line="240" w:lineRule="auto"/>
              <w:jc w:val="right"/>
              <w:rPr>
                <w:color w:val="000000"/>
              </w:rPr>
            </w:pPr>
            <w:r>
              <w:rPr>
                <w:color w:val="000000"/>
              </w:rPr>
              <w:t>1</w:t>
            </w:r>
          </w:p>
        </w:tc>
      </w:tr>
      <w:tr w:rsidR="00E924B0" w:rsidTr="00E924B0">
        <w:trPr>
          <w:cantSplit/>
          <w:jc w:val="center"/>
        </w:trPr>
        <w:tc>
          <w:tcPr>
            <w:tcW w:w="879" w:type="pct"/>
            <w:vMerge/>
            <w:tcBorders>
              <w:left w:val="single" w:sz="6" w:space="0" w:color="000000"/>
              <w:bottom w:val="single" w:sz="2" w:space="0" w:color="000000"/>
              <w:right w:val="nil"/>
            </w:tcBorders>
            <w:shd w:val="clear" w:color="auto" w:fill="BBBBBB"/>
            <w:tcMar>
              <w:left w:w="60" w:type="dxa"/>
              <w:right w:w="60" w:type="dxa"/>
            </w:tcMar>
          </w:tcPr>
          <w:p w:rsidR="00E924B0" w:rsidRDefault="00E924B0" w:rsidP="00091E71">
            <w:pPr>
              <w:adjustRightInd w:val="0"/>
              <w:spacing w:after="60" w:line="240" w:lineRule="auto"/>
              <w:rPr>
                <w:b/>
                <w:bCs/>
                <w:color w:val="000000"/>
              </w:rPr>
            </w:pPr>
          </w:p>
        </w:tc>
        <w:tc>
          <w:tcPr>
            <w:tcW w:w="335"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adjustRightInd w:val="0"/>
              <w:spacing w:after="60" w:line="240" w:lineRule="auto"/>
              <w:rPr>
                <w:b/>
                <w:bCs/>
                <w:color w:val="000000"/>
              </w:rPr>
            </w:pPr>
            <w:r>
              <w:rPr>
                <w:b/>
                <w:bCs/>
                <w:color w:val="000000"/>
              </w:rPr>
              <w:t>2012</w:t>
            </w:r>
          </w:p>
        </w:tc>
        <w:tc>
          <w:tcPr>
            <w:tcW w:w="286"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after="60" w:line="240" w:lineRule="auto"/>
              <w:jc w:val="right"/>
              <w:rPr>
                <w:color w:val="000000"/>
              </w:rPr>
            </w:pPr>
          </w:p>
        </w:tc>
        <w:tc>
          <w:tcPr>
            <w:tcW w:w="478" w:type="pct"/>
            <w:gridSpan w:val="2"/>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after="60" w:line="240" w:lineRule="auto"/>
              <w:jc w:val="right"/>
              <w:rPr>
                <w:color w:val="000000"/>
              </w:rPr>
            </w:pPr>
          </w:p>
        </w:tc>
        <w:tc>
          <w:tcPr>
            <w:tcW w:w="641"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after="60" w:line="240" w:lineRule="auto"/>
              <w:jc w:val="right"/>
              <w:rPr>
                <w:color w:val="000000"/>
              </w:rPr>
            </w:pPr>
          </w:p>
        </w:tc>
        <w:tc>
          <w:tcPr>
            <w:tcW w:w="223"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nil"/>
            </w:tcBorders>
            <w:shd w:val="clear" w:color="auto" w:fill="FFFFFF"/>
          </w:tcPr>
          <w:p w:rsidR="00E924B0" w:rsidRDefault="00E924B0" w:rsidP="00091E71">
            <w:pPr>
              <w:adjustRightInd w:val="0"/>
              <w:spacing w:after="60" w:line="240" w:lineRule="auto"/>
              <w:jc w:val="right"/>
              <w:rPr>
                <w:color w:val="000000"/>
              </w:rPr>
            </w:pPr>
          </w:p>
        </w:tc>
        <w:tc>
          <w:tcPr>
            <w:tcW w:w="518"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after="60" w:line="240" w:lineRule="auto"/>
              <w:jc w:val="right"/>
              <w:rPr>
                <w:color w:val="000000"/>
              </w:rPr>
            </w:pPr>
          </w:p>
        </w:tc>
        <w:tc>
          <w:tcPr>
            <w:tcW w:w="223"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after="60" w:line="240" w:lineRule="auto"/>
              <w:jc w:val="right"/>
              <w:rPr>
                <w:color w:val="000000"/>
              </w:rPr>
            </w:pPr>
            <w:r>
              <w:rPr>
                <w:color w:val="000000"/>
              </w:rPr>
              <w:t>1</w:t>
            </w:r>
          </w:p>
        </w:tc>
        <w:tc>
          <w:tcPr>
            <w:tcW w:w="51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adjustRightInd w:val="0"/>
              <w:spacing w:after="60" w:line="240" w:lineRule="auto"/>
              <w:jc w:val="right"/>
              <w:rPr>
                <w:color w:val="000000"/>
              </w:rPr>
            </w:pPr>
          </w:p>
        </w:tc>
      </w:tr>
      <w:tr w:rsidR="00E720DE" w:rsidTr="00E924B0">
        <w:trPr>
          <w:cantSplit/>
          <w:jc w:val="center"/>
        </w:trPr>
        <w:tc>
          <w:tcPr>
            <w:tcW w:w="879" w:type="pct"/>
            <w:vMerge w:val="restar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after="60" w:line="240" w:lineRule="auto"/>
              <w:rPr>
                <w:b/>
                <w:bCs/>
                <w:color w:val="000000"/>
              </w:rPr>
            </w:pPr>
            <w:r>
              <w:rPr>
                <w:b/>
                <w:bCs/>
                <w:color w:val="000000"/>
              </w:rPr>
              <w:t>Crop Science</w:t>
            </w:r>
          </w:p>
        </w:tc>
        <w:tc>
          <w:tcPr>
            <w:tcW w:w="335"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after="60" w:line="240" w:lineRule="auto"/>
              <w:rPr>
                <w:b/>
                <w:bCs/>
                <w:color w:val="000000"/>
              </w:rPr>
            </w:pPr>
            <w:r>
              <w:rPr>
                <w:b/>
                <w:bCs/>
                <w:color w:val="000000"/>
              </w:rPr>
              <w:t>2008</w:t>
            </w:r>
          </w:p>
        </w:tc>
        <w:tc>
          <w:tcPr>
            <w:tcW w:w="28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after="60" w:line="240" w:lineRule="auto"/>
              <w:jc w:val="right"/>
              <w:rPr>
                <w:color w:val="000000"/>
              </w:rPr>
            </w:pPr>
            <w:r>
              <w:rPr>
                <w:color w:val="000000"/>
              </w:rPr>
              <w:t>.</w:t>
            </w:r>
          </w:p>
        </w:tc>
        <w:tc>
          <w:tcPr>
            <w:tcW w:w="478" w:type="pct"/>
            <w:gridSpan w:val="2"/>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after="60" w:line="240" w:lineRule="auto"/>
              <w:jc w:val="right"/>
              <w:rPr>
                <w:color w:val="000000"/>
              </w:rPr>
            </w:pPr>
          </w:p>
        </w:tc>
        <w:tc>
          <w:tcPr>
            <w:tcW w:w="64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after="60" w:line="240" w:lineRule="auto"/>
              <w:jc w:val="right"/>
              <w:rPr>
                <w:color w:val="000000"/>
              </w:rPr>
            </w:pPr>
            <w:r>
              <w:rPr>
                <w:color w:val="000000"/>
              </w:rPr>
              <w:t>.</w:t>
            </w:r>
          </w:p>
        </w:tc>
        <w:tc>
          <w:tcPr>
            <w:tcW w:w="223"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after="60" w:line="240" w:lineRule="auto"/>
              <w:jc w:val="right"/>
              <w:rPr>
                <w:color w:val="000000"/>
              </w:rPr>
            </w:pPr>
          </w:p>
        </w:tc>
        <w:tc>
          <w:tcPr>
            <w:tcW w:w="451" w:type="pct"/>
            <w:tcBorders>
              <w:top w:val="nil"/>
              <w:left w:val="single" w:sz="2" w:space="0" w:color="000000"/>
              <w:bottom w:val="single" w:sz="2" w:space="0" w:color="000000"/>
              <w:right w:val="nil"/>
            </w:tcBorders>
            <w:shd w:val="clear" w:color="auto" w:fill="FFFFFF"/>
          </w:tcPr>
          <w:p w:rsidR="00E720DE" w:rsidRDefault="00E720DE" w:rsidP="00091E71">
            <w:pPr>
              <w:keepNext/>
              <w:adjustRightInd w:val="0"/>
              <w:spacing w:after="60" w:line="240" w:lineRule="auto"/>
              <w:jc w:val="right"/>
              <w:rPr>
                <w:color w:val="000000"/>
              </w:rPr>
            </w:pPr>
          </w:p>
        </w:tc>
        <w:tc>
          <w:tcPr>
            <w:tcW w:w="51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after="60" w:line="240" w:lineRule="auto"/>
              <w:jc w:val="right"/>
              <w:rPr>
                <w:color w:val="000000"/>
              </w:rPr>
            </w:pPr>
            <w:r>
              <w:rPr>
                <w:color w:val="000000"/>
              </w:rPr>
              <w:t>1</w:t>
            </w:r>
          </w:p>
        </w:tc>
        <w:tc>
          <w:tcPr>
            <w:tcW w:w="223"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after="60" w:line="240" w:lineRule="auto"/>
              <w:jc w:val="right"/>
              <w:rPr>
                <w:color w:val="000000"/>
              </w:rPr>
            </w:pPr>
          </w:p>
        </w:tc>
        <w:tc>
          <w:tcPr>
            <w:tcW w:w="451"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after="60" w:line="240" w:lineRule="auto"/>
              <w:jc w:val="right"/>
              <w:rPr>
                <w:color w:val="000000"/>
              </w:rPr>
            </w:pPr>
          </w:p>
        </w:tc>
        <w:tc>
          <w:tcPr>
            <w:tcW w:w="51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keepNext/>
              <w:adjustRightInd w:val="0"/>
              <w:spacing w:after="60" w:line="240" w:lineRule="auto"/>
              <w:jc w:val="right"/>
              <w:rPr>
                <w:color w:val="000000"/>
              </w:rPr>
            </w:pPr>
            <w:r>
              <w:rPr>
                <w:color w:val="000000"/>
              </w:rPr>
              <w:t>.</w:t>
            </w:r>
          </w:p>
        </w:tc>
      </w:tr>
      <w:tr w:rsidR="00E720DE" w:rsidTr="00E924B0">
        <w:trPr>
          <w:cantSplit/>
          <w:jc w:val="center"/>
        </w:trPr>
        <w:tc>
          <w:tcPr>
            <w:tcW w:w="879" w:type="pct"/>
            <w:vMerge/>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line="240" w:lineRule="auto"/>
            </w:pPr>
          </w:p>
        </w:tc>
        <w:tc>
          <w:tcPr>
            <w:tcW w:w="335"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after="60" w:line="240" w:lineRule="auto"/>
              <w:rPr>
                <w:b/>
                <w:bCs/>
                <w:color w:val="000000"/>
              </w:rPr>
            </w:pPr>
            <w:r>
              <w:rPr>
                <w:b/>
                <w:bCs/>
                <w:color w:val="000000"/>
              </w:rPr>
              <w:t>2011</w:t>
            </w:r>
          </w:p>
        </w:tc>
        <w:tc>
          <w:tcPr>
            <w:tcW w:w="28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c>
          <w:tcPr>
            <w:tcW w:w="478" w:type="pct"/>
            <w:gridSpan w:val="2"/>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64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1</w:t>
            </w:r>
          </w:p>
        </w:tc>
        <w:tc>
          <w:tcPr>
            <w:tcW w:w="223"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nil"/>
            </w:tcBorders>
            <w:shd w:val="clear" w:color="auto" w:fill="FFFFFF"/>
          </w:tcPr>
          <w:p w:rsidR="00E720DE" w:rsidRDefault="00E720DE" w:rsidP="00091E71">
            <w:pPr>
              <w:adjustRightInd w:val="0"/>
              <w:spacing w:after="60" w:line="240" w:lineRule="auto"/>
              <w:jc w:val="right"/>
              <w:rPr>
                <w:color w:val="000000"/>
              </w:rPr>
            </w:pPr>
          </w:p>
        </w:tc>
        <w:tc>
          <w:tcPr>
            <w:tcW w:w="51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c>
          <w:tcPr>
            <w:tcW w:w="223"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51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r>
      <w:tr w:rsidR="00E924B0" w:rsidTr="00E924B0">
        <w:trPr>
          <w:cantSplit/>
          <w:jc w:val="center"/>
        </w:trPr>
        <w:tc>
          <w:tcPr>
            <w:tcW w:w="879" w:type="pct"/>
            <w:tcBorders>
              <w:top w:val="nil"/>
              <w:left w:val="single" w:sz="6" w:space="0" w:color="000000"/>
              <w:bottom w:val="single" w:sz="2" w:space="0" w:color="000000"/>
              <w:right w:val="nil"/>
            </w:tcBorders>
            <w:shd w:val="clear" w:color="auto" w:fill="BBBBBB"/>
            <w:tcMar>
              <w:left w:w="60" w:type="dxa"/>
              <w:right w:w="60" w:type="dxa"/>
            </w:tcMar>
          </w:tcPr>
          <w:p w:rsidR="00E924B0" w:rsidRDefault="00E924B0" w:rsidP="00091E71">
            <w:pPr>
              <w:adjustRightInd w:val="0"/>
              <w:spacing w:after="60" w:line="240" w:lineRule="auto"/>
              <w:rPr>
                <w:b/>
                <w:bCs/>
                <w:color w:val="000000"/>
              </w:rPr>
            </w:pPr>
            <w:r>
              <w:rPr>
                <w:b/>
                <w:bCs/>
                <w:color w:val="000000"/>
              </w:rPr>
              <w:t>Entomology</w:t>
            </w:r>
          </w:p>
        </w:tc>
        <w:tc>
          <w:tcPr>
            <w:tcW w:w="335"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adjustRightInd w:val="0"/>
              <w:spacing w:after="60" w:line="240" w:lineRule="auto"/>
              <w:rPr>
                <w:b/>
                <w:bCs/>
                <w:color w:val="000000"/>
              </w:rPr>
            </w:pPr>
            <w:r>
              <w:rPr>
                <w:b/>
                <w:bCs/>
                <w:color w:val="000000"/>
              </w:rPr>
              <w:t>2012</w:t>
            </w:r>
          </w:p>
        </w:tc>
        <w:tc>
          <w:tcPr>
            <w:tcW w:w="286"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after="60" w:line="240" w:lineRule="auto"/>
              <w:jc w:val="right"/>
              <w:rPr>
                <w:color w:val="000000"/>
              </w:rPr>
            </w:pPr>
          </w:p>
        </w:tc>
        <w:tc>
          <w:tcPr>
            <w:tcW w:w="478" w:type="pct"/>
            <w:gridSpan w:val="2"/>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after="60" w:line="240" w:lineRule="auto"/>
              <w:jc w:val="right"/>
              <w:rPr>
                <w:color w:val="000000"/>
              </w:rPr>
            </w:pPr>
          </w:p>
        </w:tc>
        <w:tc>
          <w:tcPr>
            <w:tcW w:w="641"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after="60" w:line="240" w:lineRule="auto"/>
              <w:jc w:val="right"/>
              <w:rPr>
                <w:color w:val="000000"/>
              </w:rPr>
            </w:pPr>
            <w:r>
              <w:rPr>
                <w:color w:val="000000"/>
              </w:rPr>
              <w:t>1</w:t>
            </w:r>
          </w:p>
        </w:tc>
        <w:tc>
          <w:tcPr>
            <w:tcW w:w="223"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nil"/>
            </w:tcBorders>
            <w:shd w:val="clear" w:color="auto" w:fill="FFFFFF"/>
          </w:tcPr>
          <w:p w:rsidR="00E924B0" w:rsidRDefault="00E924B0" w:rsidP="00091E71">
            <w:pPr>
              <w:adjustRightInd w:val="0"/>
              <w:spacing w:after="60" w:line="240" w:lineRule="auto"/>
              <w:jc w:val="right"/>
              <w:rPr>
                <w:color w:val="000000"/>
              </w:rPr>
            </w:pPr>
          </w:p>
        </w:tc>
        <w:tc>
          <w:tcPr>
            <w:tcW w:w="518"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after="60" w:line="240" w:lineRule="auto"/>
              <w:jc w:val="right"/>
              <w:rPr>
                <w:color w:val="000000"/>
              </w:rPr>
            </w:pPr>
          </w:p>
        </w:tc>
        <w:tc>
          <w:tcPr>
            <w:tcW w:w="223"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after="60" w:line="240" w:lineRule="auto"/>
              <w:jc w:val="right"/>
              <w:rPr>
                <w:color w:val="000000"/>
              </w:rPr>
            </w:pPr>
          </w:p>
        </w:tc>
        <w:tc>
          <w:tcPr>
            <w:tcW w:w="51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adjustRightInd w:val="0"/>
              <w:spacing w:after="60" w:line="240" w:lineRule="auto"/>
              <w:jc w:val="right"/>
              <w:rPr>
                <w:color w:val="000000"/>
              </w:rPr>
            </w:pPr>
          </w:p>
        </w:tc>
      </w:tr>
      <w:tr w:rsidR="00E924B0" w:rsidTr="00E924B0">
        <w:trPr>
          <w:cantSplit/>
          <w:jc w:val="center"/>
        </w:trPr>
        <w:tc>
          <w:tcPr>
            <w:tcW w:w="879" w:type="pct"/>
            <w:tcBorders>
              <w:top w:val="nil"/>
              <w:left w:val="single" w:sz="6" w:space="0" w:color="000000"/>
              <w:bottom w:val="single" w:sz="2" w:space="0" w:color="000000"/>
              <w:right w:val="nil"/>
            </w:tcBorders>
            <w:shd w:val="clear" w:color="auto" w:fill="BBBBBB"/>
            <w:tcMar>
              <w:left w:w="60" w:type="dxa"/>
              <w:right w:w="60" w:type="dxa"/>
            </w:tcMar>
          </w:tcPr>
          <w:p w:rsidR="00E924B0" w:rsidRDefault="00E924B0" w:rsidP="00091E71">
            <w:pPr>
              <w:adjustRightInd w:val="0"/>
              <w:spacing w:after="60" w:line="240" w:lineRule="auto"/>
              <w:rPr>
                <w:b/>
                <w:bCs/>
                <w:color w:val="000000"/>
              </w:rPr>
            </w:pPr>
            <w:r>
              <w:rPr>
                <w:b/>
                <w:bCs/>
                <w:color w:val="000000"/>
              </w:rPr>
              <w:t>Food Science</w:t>
            </w:r>
          </w:p>
        </w:tc>
        <w:tc>
          <w:tcPr>
            <w:tcW w:w="335"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adjustRightInd w:val="0"/>
              <w:spacing w:after="60" w:line="240" w:lineRule="auto"/>
              <w:rPr>
                <w:b/>
                <w:bCs/>
                <w:color w:val="000000"/>
              </w:rPr>
            </w:pPr>
            <w:r>
              <w:rPr>
                <w:b/>
                <w:bCs/>
                <w:color w:val="000000"/>
              </w:rPr>
              <w:t>2012</w:t>
            </w:r>
          </w:p>
        </w:tc>
        <w:tc>
          <w:tcPr>
            <w:tcW w:w="286"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after="60" w:line="240" w:lineRule="auto"/>
              <w:jc w:val="right"/>
              <w:rPr>
                <w:color w:val="000000"/>
              </w:rPr>
            </w:pPr>
          </w:p>
        </w:tc>
        <w:tc>
          <w:tcPr>
            <w:tcW w:w="478" w:type="pct"/>
            <w:gridSpan w:val="2"/>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after="60" w:line="240" w:lineRule="auto"/>
              <w:jc w:val="right"/>
              <w:rPr>
                <w:color w:val="000000"/>
              </w:rPr>
            </w:pPr>
          </w:p>
        </w:tc>
        <w:tc>
          <w:tcPr>
            <w:tcW w:w="641"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after="60" w:line="240" w:lineRule="auto"/>
              <w:jc w:val="right"/>
              <w:rPr>
                <w:color w:val="000000"/>
              </w:rPr>
            </w:pPr>
            <w:r>
              <w:rPr>
                <w:color w:val="000000"/>
              </w:rPr>
              <w:t>1</w:t>
            </w:r>
          </w:p>
        </w:tc>
        <w:tc>
          <w:tcPr>
            <w:tcW w:w="223"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nil"/>
            </w:tcBorders>
            <w:shd w:val="clear" w:color="auto" w:fill="FFFFFF"/>
          </w:tcPr>
          <w:p w:rsidR="00E924B0" w:rsidRDefault="00E924B0" w:rsidP="00091E71">
            <w:pPr>
              <w:adjustRightInd w:val="0"/>
              <w:spacing w:after="60" w:line="240" w:lineRule="auto"/>
              <w:jc w:val="right"/>
              <w:rPr>
                <w:color w:val="000000"/>
              </w:rPr>
            </w:pPr>
          </w:p>
        </w:tc>
        <w:tc>
          <w:tcPr>
            <w:tcW w:w="518"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after="60" w:line="240" w:lineRule="auto"/>
              <w:jc w:val="right"/>
              <w:rPr>
                <w:color w:val="000000"/>
              </w:rPr>
            </w:pPr>
          </w:p>
        </w:tc>
        <w:tc>
          <w:tcPr>
            <w:tcW w:w="223"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after="60" w:line="240" w:lineRule="auto"/>
              <w:jc w:val="right"/>
              <w:rPr>
                <w:color w:val="000000"/>
              </w:rPr>
            </w:pPr>
          </w:p>
        </w:tc>
        <w:tc>
          <w:tcPr>
            <w:tcW w:w="51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adjustRightInd w:val="0"/>
              <w:spacing w:after="60" w:line="240" w:lineRule="auto"/>
              <w:jc w:val="right"/>
              <w:rPr>
                <w:color w:val="000000"/>
              </w:rPr>
            </w:pPr>
          </w:p>
        </w:tc>
      </w:tr>
      <w:tr w:rsidR="00E720DE" w:rsidTr="00E924B0">
        <w:trPr>
          <w:cantSplit/>
          <w:jc w:val="center"/>
        </w:trPr>
        <w:tc>
          <w:tcPr>
            <w:tcW w:w="879" w:type="pc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after="60" w:line="240" w:lineRule="auto"/>
              <w:rPr>
                <w:b/>
                <w:bCs/>
                <w:color w:val="000000"/>
              </w:rPr>
            </w:pPr>
            <w:r>
              <w:rPr>
                <w:b/>
                <w:bCs/>
                <w:color w:val="000000"/>
              </w:rPr>
              <w:t>Genetics</w:t>
            </w:r>
          </w:p>
        </w:tc>
        <w:tc>
          <w:tcPr>
            <w:tcW w:w="335"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after="60" w:line="240" w:lineRule="auto"/>
              <w:rPr>
                <w:b/>
                <w:bCs/>
                <w:color w:val="000000"/>
              </w:rPr>
            </w:pPr>
            <w:r>
              <w:rPr>
                <w:b/>
                <w:bCs/>
                <w:color w:val="000000"/>
              </w:rPr>
              <w:t>2011</w:t>
            </w:r>
          </w:p>
        </w:tc>
        <w:tc>
          <w:tcPr>
            <w:tcW w:w="28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c>
          <w:tcPr>
            <w:tcW w:w="478" w:type="pct"/>
            <w:gridSpan w:val="2"/>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64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c>
          <w:tcPr>
            <w:tcW w:w="223"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nil"/>
            </w:tcBorders>
            <w:shd w:val="clear" w:color="auto" w:fill="FFFFFF"/>
          </w:tcPr>
          <w:p w:rsidR="00E720DE" w:rsidRDefault="00E720DE" w:rsidP="00091E71">
            <w:pPr>
              <w:adjustRightInd w:val="0"/>
              <w:spacing w:after="60" w:line="240" w:lineRule="auto"/>
              <w:jc w:val="right"/>
              <w:rPr>
                <w:color w:val="000000"/>
              </w:rPr>
            </w:pPr>
          </w:p>
        </w:tc>
        <w:tc>
          <w:tcPr>
            <w:tcW w:w="51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1</w:t>
            </w:r>
          </w:p>
        </w:tc>
        <w:tc>
          <w:tcPr>
            <w:tcW w:w="223"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51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r>
      <w:tr w:rsidR="00E720DE" w:rsidTr="00E924B0">
        <w:trPr>
          <w:cantSplit/>
          <w:jc w:val="center"/>
        </w:trPr>
        <w:tc>
          <w:tcPr>
            <w:tcW w:w="879" w:type="pct"/>
            <w:vMerge w:val="restar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after="60" w:line="240" w:lineRule="auto"/>
              <w:rPr>
                <w:b/>
                <w:bCs/>
                <w:color w:val="000000"/>
              </w:rPr>
            </w:pPr>
            <w:r>
              <w:rPr>
                <w:b/>
                <w:bCs/>
                <w:color w:val="000000"/>
              </w:rPr>
              <w:t>Horticultural Science</w:t>
            </w:r>
          </w:p>
        </w:tc>
        <w:tc>
          <w:tcPr>
            <w:tcW w:w="335"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after="60" w:line="240" w:lineRule="auto"/>
              <w:rPr>
                <w:b/>
                <w:bCs/>
                <w:color w:val="000000"/>
              </w:rPr>
            </w:pPr>
            <w:r>
              <w:rPr>
                <w:b/>
                <w:bCs/>
                <w:color w:val="000000"/>
              </w:rPr>
              <w:t>2008</w:t>
            </w:r>
          </w:p>
        </w:tc>
        <w:tc>
          <w:tcPr>
            <w:tcW w:w="28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after="60" w:line="240" w:lineRule="auto"/>
              <w:jc w:val="right"/>
              <w:rPr>
                <w:color w:val="000000"/>
              </w:rPr>
            </w:pPr>
            <w:r>
              <w:rPr>
                <w:color w:val="000000"/>
              </w:rPr>
              <w:t>.</w:t>
            </w:r>
          </w:p>
        </w:tc>
        <w:tc>
          <w:tcPr>
            <w:tcW w:w="478" w:type="pct"/>
            <w:gridSpan w:val="2"/>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after="60" w:line="240" w:lineRule="auto"/>
              <w:jc w:val="right"/>
              <w:rPr>
                <w:color w:val="000000"/>
              </w:rPr>
            </w:pPr>
          </w:p>
        </w:tc>
        <w:tc>
          <w:tcPr>
            <w:tcW w:w="64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after="60" w:line="240" w:lineRule="auto"/>
              <w:jc w:val="right"/>
              <w:rPr>
                <w:color w:val="000000"/>
              </w:rPr>
            </w:pPr>
            <w:r>
              <w:rPr>
                <w:color w:val="000000"/>
              </w:rPr>
              <w:t>.</w:t>
            </w:r>
          </w:p>
        </w:tc>
        <w:tc>
          <w:tcPr>
            <w:tcW w:w="223"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after="60" w:line="240" w:lineRule="auto"/>
              <w:jc w:val="right"/>
              <w:rPr>
                <w:color w:val="000000"/>
              </w:rPr>
            </w:pPr>
          </w:p>
        </w:tc>
        <w:tc>
          <w:tcPr>
            <w:tcW w:w="451" w:type="pct"/>
            <w:tcBorders>
              <w:top w:val="nil"/>
              <w:left w:val="single" w:sz="2" w:space="0" w:color="000000"/>
              <w:bottom w:val="single" w:sz="2" w:space="0" w:color="000000"/>
              <w:right w:val="nil"/>
            </w:tcBorders>
            <w:shd w:val="clear" w:color="auto" w:fill="FFFFFF"/>
          </w:tcPr>
          <w:p w:rsidR="00E720DE" w:rsidRDefault="00E720DE" w:rsidP="00091E71">
            <w:pPr>
              <w:keepNext/>
              <w:adjustRightInd w:val="0"/>
              <w:spacing w:after="60" w:line="240" w:lineRule="auto"/>
              <w:jc w:val="right"/>
              <w:rPr>
                <w:color w:val="000000"/>
              </w:rPr>
            </w:pPr>
          </w:p>
        </w:tc>
        <w:tc>
          <w:tcPr>
            <w:tcW w:w="51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after="60" w:line="240" w:lineRule="auto"/>
              <w:jc w:val="right"/>
              <w:rPr>
                <w:color w:val="000000"/>
              </w:rPr>
            </w:pPr>
            <w:r>
              <w:rPr>
                <w:color w:val="000000"/>
              </w:rPr>
              <w:t>.</w:t>
            </w:r>
          </w:p>
        </w:tc>
        <w:tc>
          <w:tcPr>
            <w:tcW w:w="223"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after="60" w:line="240" w:lineRule="auto"/>
              <w:jc w:val="right"/>
              <w:rPr>
                <w:color w:val="000000"/>
              </w:rPr>
            </w:pPr>
          </w:p>
        </w:tc>
        <w:tc>
          <w:tcPr>
            <w:tcW w:w="451"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after="60" w:line="240" w:lineRule="auto"/>
              <w:jc w:val="right"/>
              <w:rPr>
                <w:color w:val="000000"/>
              </w:rPr>
            </w:pPr>
          </w:p>
        </w:tc>
        <w:tc>
          <w:tcPr>
            <w:tcW w:w="51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keepNext/>
              <w:adjustRightInd w:val="0"/>
              <w:spacing w:after="60" w:line="240" w:lineRule="auto"/>
              <w:jc w:val="right"/>
              <w:rPr>
                <w:color w:val="000000"/>
              </w:rPr>
            </w:pPr>
            <w:r>
              <w:rPr>
                <w:color w:val="000000"/>
              </w:rPr>
              <w:t>1</w:t>
            </w:r>
          </w:p>
        </w:tc>
      </w:tr>
      <w:tr w:rsidR="00E720DE" w:rsidTr="00E924B0">
        <w:trPr>
          <w:cantSplit/>
          <w:jc w:val="center"/>
        </w:trPr>
        <w:tc>
          <w:tcPr>
            <w:tcW w:w="879" w:type="pct"/>
            <w:vMerge/>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line="240" w:lineRule="auto"/>
            </w:pPr>
          </w:p>
        </w:tc>
        <w:tc>
          <w:tcPr>
            <w:tcW w:w="335"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after="60" w:line="240" w:lineRule="auto"/>
              <w:rPr>
                <w:b/>
                <w:bCs/>
                <w:color w:val="000000"/>
              </w:rPr>
            </w:pPr>
            <w:r>
              <w:rPr>
                <w:b/>
                <w:bCs/>
                <w:color w:val="000000"/>
              </w:rPr>
              <w:t>2009</w:t>
            </w:r>
          </w:p>
        </w:tc>
        <w:tc>
          <w:tcPr>
            <w:tcW w:w="28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c>
          <w:tcPr>
            <w:tcW w:w="478" w:type="pct"/>
            <w:gridSpan w:val="2"/>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64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1</w:t>
            </w:r>
          </w:p>
        </w:tc>
        <w:tc>
          <w:tcPr>
            <w:tcW w:w="223"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nil"/>
            </w:tcBorders>
            <w:shd w:val="clear" w:color="auto" w:fill="FFFFFF"/>
          </w:tcPr>
          <w:p w:rsidR="00E720DE" w:rsidRDefault="00E720DE" w:rsidP="00091E71">
            <w:pPr>
              <w:adjustRightInd w:val="0"/>
              <w:spacing w:after="60" w:line="240" w:lineRule="auto"/>
              <w:jc w:val="right"/>
              <w:rPr>
                <w:color w:val="000000"/>
              </w:rPr>
            </w:pPr>
          </w:p>
        </w:tc>
        <w:tc>
          <w:tcPr>
            <w:tcW w:w="51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c>
          <w:tcPr>
            <w:tcW w:w="223"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51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r>
      <w:tr w:rsidR="00E720DE" w:rsidTr="00E924B0">
        <w:trPr>
          <w:cantSplit/>
          <w:jc w:val="center"/>
        </w:trPr>
        <w:tc>
          <w:tcPr>
            <w:tcW w:w="879" w:type="pc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after="60" w:line="240" w:lineRule="auto"/>
              <w:rPr>
                <w:b/>
                <w:bCs/>
                <w:color w:val="000000"/>
              </w:rPr>
            </w:pPr>
            <w:r>
              <w:rPr>
                <w:b/>
                <w:bCs/>
                <w:color w:val="000000"/>
              </w:rPr>
              <w:t>Plant Biology</w:t>
            </w:r>
          </w:p>
        </w:tc>
        <w:tc>
          <w:tcPr>
            <w:tcW w:w="335"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after="60" w:line="240" w:lineRule="auto"/>
              <w:rPr>
                <w:b/>
                <w:bCs/>
                <w:color w:val="000000"/>
              </w:rPr>
            </w:pPr>
            <w:r>
              <w:rPr>
                <w:b/>
                <w:bCs/>
                <w:color w:val="000000"/>
              </w:rPr>
              <w:t>2011</w:t>
            </w:r>
          </w:p>
        </w:tc>
        <w:tc>
          <w:tcPr>
            <w:tcW w:w="286"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1</w:t>
            </w:r>
          </w:p>
        </w:tc>
        <w:tc>
          <w:tcPr>
            <w:tcW w:w="478" w:type="pct"/>
            <w:gridSpan w:val="2"/>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64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c>
          <w:tcPr>
            <w:tcW w:w="223"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nil"/>
            </w:tcBorders>
            <w:shd w:val="clear" w:color="auto" w:fill="FFFFFF"/>
          </w:tcPr>
          <w:p w:rsidR="00E720DE" w:rsidRDefault="00E720DE" w:rsidP="00091E71">
            <w:pPr>
              <w:adjustRightInd w:val="0"/>
              <w:spacing w:after="60" w:line="240" w:lineRule="auto"/>
              <w:jc w:val="right"/>
              <w:rPr>
                <w:color w:val="000000"/>
              </w:rPr>
            </w:pPr>
          </w:p>
        </w:tc>
        <w:tc>
          <w:tcPr>
            <w:tcW w:w="51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c>
          <w:tcPr>
            <w:tcW w:w="223"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451"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51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w:t>
            </w:r>
          </w:p>
        </w:tc>
      </w:tr>
      <w:tr w:rsidR="00E924B0" w:rsidTr="00E924B0">
        <w:trPr>
          <w:cantSplit/>
          <w:jc w:val="center"/>
        </w:trPr>
        <w:tc>
          <w:tcPr>
            <w:tcW w:w="879" w:type="pct"/>
            <w:vMerge w:val="restart"/>
            <w:tcBorders>
              <w:top w:val="nil"/>
              <w:left w:val="single" w:sz="6" w:space="0" w:color="000000"/>
              <w:right w:val="nil"/>
            </w:tcBorders>
            <w:shd w:val="clear" w:color="auto" w:fill="BBBBBB"/>
            <w:tcMar>
              <w:left w:w="60" w:type="dxa"/>
              <w:right w:w="60" w:type="dxa"/>
            </w:tcMar>
          </w:tcPr>
          <w:p w:rsidR="00E924B0" w:rsidRDefault="00E924B0" w:rsidP="00091E71">
            <w:pPr>
              <w:keepNext/>
              <w:adjustRightInd w:val="0"/>
              <w:spacing w:after="60" w:line="240" w:lineRule="auto"/>
              <w:rPr>
                <w:b/>
                <w:bCs/>
                <w:color w:val="000000"/>
              </w:rPr>
            </w:pPr>
            <w:r>
              <w:rPr>
                <w:b/>
                <w:bCs/>
                <w:color w:val="000000"/>
              </w:rPr>
              <w:t>Plant Pathology</w:t>
            </w:r>
          </w:p>
        </w:tc>
        <w:tc>
          <w:tcPr>
            <w:tcW w:w="335"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keepNext/>
              <w:adjustRightInd w:val="0"/>
              <w:spacing w:after="60" w:line="240" w:lineRule="auto"/>
              <w:rPr>
                <w:b/>
                <w:bCs/>
                <w:color w:val="000000"/>
              </w:rPr>
            </w:pPr>
            <w:r>
              <w:rPr>
                <w:b/>
                <w:bCs/>
                <w:color w:val="000000"/>
              </w:rPr>
              <w:t>2008</w:t>
            </w:r>
          </w:p>
        </w:tc>
        <w:tc>
          <w:tcPr>
            <w:tcW w:w="286"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after="60" w:line="240" w:lineRule="auto"/>
              <w:jc w:val="right"/>
              <w:rPr>
                <w:color w:val="000000"/>
              </w:rPr>
            </w:pPr>
            <w:r>
              <w:rPr>
                <w:color w:val="000000"/>
              </w:rPr>
              <w:t>.</w:t>
            </w:r>
          </w:p>
        </w:tc>
        <w:tc>
          <w:tcPr>
            <w:tcW w:w="478" w:type="pct"/>
            <w:gridSpan w:val="2"/>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after="60" w:line="240" w:lineRule="auto"/>
              <w:jc w:val="right"/>
              <w:rPr>
                <w:color w:val="000000"/>
              </w:rPr>
            </w:pPr>
          </w:p>
        </w:tc>
        <w:tc>
          <w:tcPr>
            <w:tcW w:w="641"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after="60" w:line="240" w:lineRule="auto"/>
              <w:jc w:val="right"/>
              <w:rPr>
                <w:color w:val="000000"/>
              </w:rPr>
            </w:pPr>
            <w:r>
              <w:rPr>
                <w:color w:val="000000"/>
              </w:rPr>
              <w:t>1</w:t>
            </w:r>
          </w:p>
        </w:tc>
        <w:tc>
          <w:tcPr>
            <w:tcW w:w="223"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after="60" w:line="240" w:lineRule="auto"/>
              <w:jc w:val="right"/>
              <w:rPr>
                <w:color w:val="000000"/>
              </w:rPr>
            </w:pPr>
          </w:p>
        </w:tc>
        <w:tc>
          <w:tcPr>
            <w:tcW w:w="451" w:type="pct"/>
            <w:tcBorders>
              <w:top w:val="nil"/>
              <w:left w:val="single" w:sz="2" w:space="0" w:color="000000"/>
              <w:bottom w:val="single" w:sz="2" w:space="0" w:color="000000"/>
              <w:right w:val="nil"/>
            </w:tcBorders>
            <w:shd w:val="clear" w:color="auto" w:fill="FFFFFF"/>
          </w:tcPr>
          <w:p w:rsidR="00E924B0" w:rsidRDefault="00E924B0" w:rsidP="00091E71">
            <w:pPr>
              <w:keepNext/>
              <w:adjustRightInd w:val="0"/>
              <w:spacing w:after="60" w:line="240" w:lineRule="auto"/>
              <w:jc w:val="right"/>
              <w:rPr>
                <w:color w:val="000000"/>
              </w:rPr>
            </w:pPr>
          </w:p>
        </w:tc>
        <w:tc>
          <w:tcPr>
            <w:tcW w:w="518"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after="60" w:line="240" w:lineRule="auto"/>
              <w:jc w:val="right"/>
              <w:rPr>
                <w:color w:val="000000"/>
              </w:rPr>
            </w:pPr>
            <w:r>
              <w:rPr>
                <w:color w:val="000000"/>
              </w:rPr>
              <w:t>.</w:t>
            </w:r>
          </w:p>
        </w:tc>
        <w:tc>
          <w:tcPr>
            <w:tcW w:w="223"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after="60" w:line="240" w:lineRule="auto"/>
              <w:jc w:val="right"/>
              <w:rPr>
                <w:color w:val="000000"/>
              </w:rPr>
            </w:pPr>
          </w:p>
        </w:tc>
        <w:tc>
          <w:tcPr>
            <w:tcW w:w="451"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after="60" w:line="240" w:lineRule="auto"/>
              <w:jc w:val="right"/>
              <w:rPr>
                <w:color w:val="000000"/>
              </w:rPr>
            </w:pPr>
          </w:p>
        </w:tc>
        <w:tc>
          <w:tcPr>
            <w:tcW w:w="51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keepNext/>
              <w:adjustRightInd w:val="0"/>
              <w:spacing w:after="60" w:line="240" w:lineRule="auto"/>
              <w:jc w:val="right"/>
              <w:rPr>
                <w:color w:val="000000"/>
              </w:rPr>
            </w:pPr>
            <w:r>
              <w:rPr>
                <w:color w:val="000000"/>
              </w:rPr>
              <w:t>.</w:t>
            </w:r>
          </w:p>
        </w:tc>
      </w:tr>
      <w:tr w:rsidR="00E924B0" w:rsidTr="00E924B0">
        <w:trPr>
          <w:cantSplit/>
          <w:jc w:val="center"/>
        </w:trPr>
        <w:tc>
          <w:tcPr>
            <w:tcW w:w="879" w:type="pct"/>
            <w:vMerge/>
            <w:tcBorders>
              <w:left w:val="single" w:sz="6" w:space="0" w:color="000000"/>
              <w:right w:val="nil"/>
            </w:tcBorders>
            <w:shd w:val="clear" w:color="auto" w:fill="BBBBBB"/>
            <w:tcMar>
              <w:left w:w="60" w:type="dxa"/>
              <w:right w:w="60" w:type="dxa"/>
            </w:tcMar>
          </w:tcPr>
          <w:p w:rsidR="00E924B0" w:rsidRDefault="00E924B0" w:rsidP="00091E71">
            <w:pPr>
              <w:keepNext/>
              <w:adjustRightInd w:val="0"/>
              <w:spacing w:line="240" w:lineRule="auto"/>
            </w:pPr>
          </w:p>
        </w:tc>
        <w:tc>
          <w:tcPr>
            <w:tcW w:w="335"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keepNext/>
              <w:adjustRightInd w:val="0"/>
              <w:spacing w:after="60" w:line="240" w:lineRule="auto"/>
              <w:rPr>
                <w:b/>
                <w:bCs/>
                <w:color w:val="000000"/>
              </w:rPr>
            </w:pPr>
            <w:r>
              <w:rPr>
                <w:b/>
                <w:bCs/>
                <w:color w:val="000000"/>
              </w:rPr>
              <w:t>2009</w:t>
            </w:r>
          </w:p>
        </w:tc>
        <w:tc>
          <w:tcPr>
            <w:tcW w:w="286"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after="60" w:line="240" w:lineRule="auto"/>
              <w:jc w:val="right"/>
              <w:rPr>
                <w:color w:val="000000"/>
              </w:rPr>
            </w:pPr>
            <w:r>
              <w:rPr>
                <w:color w:val="000000"/>
              </w:rPr>
              <w:t>.</w:t>
            </w:r>
          </w:p>
        </w:tc>
        <w:tc>
          <w:tcPr>
            <w:tcW w:w="478" w:type="pct"/>
            <w:gridSpan w:val="2"/>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after="60" w:line="240" w:lineRule="auto"/>
              <w:jc w:val="right"/>
              <w:rPr>
                <w:color w:val="000000"/>
              </w:rPr>
            </w:pPr>
          </w:p>
        </w:tc>
        <w:tc>
          <w:tcPr>
            <w:tcW w:w="641"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after="60" w:line="240" w:lineRule="auto"/>
              <w:jc w:val="right"/>
              <w:rPr>
                <w:color w:val="000000"/>
              </w:rPr>
            </w:pPr>
            <w:r>
              <w:rPr>
                <w:color w:val="000000"/>
              </w:rPr>
              <w:t>.</w:t>
            </w:r>
          </w:p>
        </w:tc>
        <w:tc>
          <w:tcPr>
            <w:tcW w:w="223"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after="60" w:line="240" w:lineRule="auto"/>
              <w:jc w:val="right"/>
              <w:rPr>
                <w:color w:val="000000"/>
              </w:rPr>
            </w:pPr>
          </w:p>
        </w:tc>
        <w:tc>
          <w:tcPr>
            <w:tcW w:w="451" w:type="pct"/>
            <w:tcBorders>
              <w:top w:val="nil"/>
              <w:left w:val="single" w:sz="2" w:space="0" w:color="000000"/>
              <w:bottom w:val="single" w:sz="2" w:space="0" w:color="000000"/>
              <w:right w:val="nil"/>
            </w:tcBorders>
            <w:shd w:val="clear" w:color="auto" w:fill="FFFFFF"/>
          </w:tcPr>
          <w:p w:rsidR="00E924B0" w:rsidRDefault="00E924B0" w:rsidP="00091E71">
            <w:pPr>
              <w:keepNext/>
              <w:adjustRightInd w:val="0"/>
              <w:spacing w:after="60" w:line="240" w:lineRule="auto"/>
              <w:jc w:val="right"/>
              <w:rPr>
                <w:color w:val="000000"/>
              </w:rPr>
            </w:pPr>
          </w:p>
        </w:tc>
        <w:tc>
          <w:tcPr>
            <w:tcW w:w="518"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after="60" w:line="240" w:lineRule="auto"/>
              <w:jc w:val="right"/>
              <w:rPr>
                <w:color w:val="000000"/>
              </w:rPr>
            </w:pPr>
            <w:r>
              <w:rPr>
                <w:color w:val="000000"/>
              </w:rPr>
              <w:t>1</w:t>
            </w:r>
          </w:p>
        </w:tc>
        <w:tc>
          <w:tcPr>
            <w:tcW w:w="223"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after="60" w:line="240" w:lineRule="auto"/>
              <w:jc w:val="right"/>
              <w:rPr>
                <w:color w:val="000000"/>
              </w:rPr>
            </w:pPr>
          </w:p>
        </w:tc>
        <w:tc>
          <w:tcPr>
            <w:tcW w:w="451"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after="60" w:line="240" w:lineRule="auto"/>
              <w:jc w:val="right"/>
              <w:rPr>
                <w:color w:val="000000"/>
              </w:rPr>
            </w:pPr>
          </w:p>
        </w:tc>
        <w:tc>
          <w:tcPr>
            <w:tcW w:w="51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keepNext/>
              <w:adjustRightInd w:val="0"/>
              <w:spacing w:after="60" w:line="240" w:lineRule="auto"/>
              <w:jc w:val="right"/>
              <w:rPr>
                <w:color w:val="000000"/>
              </w:rPr>
            </w:pPr>
            <w:r>
              <w:rPr>
                <w:color w:val="000000"/>
              </w:rPr>
              <w:t>.</w:t>
            </w:r>
          </w:p>
        </w:tc>
      </w:tr>
      <w:tr w:rsidR="00E924B0" w:rsidTr="00E924B0">
        <w:trPr>
          <w:cantSplit/>
          <w:jc w:val="center"/>
        </w:trPr>
        <w:tc>
          <w:tcPr>
            <w:tcW w:w="879" w:type="pct"/>
            <w:vMerge/>
            <w:tcBorders>
              <w:left w:val="single" w:sz="6" w:space="0" w:color="000000"/>
              <w:bottom w:val="single" w:sz="2" w:space="0" w:color="000000"/>
              <w:right w:val="nil"/>
            </w:tcBorders>
            <w:shd w:val="clear" w:color="auto" w:fill="BBBBBB"/>
            <w:tcMar>
              <w:left w:w="60" w:type="dxa"/>
              <w:right w:w="60" w:type="dxa"/>
            </w:tcMar>
          </w:tcPr>
          <w:p w:rsidR="00E924B0" w:rsidRDefault="00E924B0" w:rsidP="00091E71">
            <w:pPr>
              <w:keepNext/>
              <w:adjustRightInd w:val="0"/>
              <w:spacing w:line="240" w:lineRule="auto"/>
            </w:pPr>
          </w:p>
        </w:tc>
        <w:tc>
          <w:tcPr>
            <w:tcW w:w="335"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keepNext/>
              <w:adjustRightInd w:val="0"/>
              <w:spacing w:after="60" w:line="240" w:lineRule="auto"/>
              <w:rPr>
                <w:b/>
                <w:bCs/>
                <w:color w:val="000000"/>
              </w:rPr>
            </w:pPr>
            <w:r>
              <w:rPr>
                <w:b/>
                <w:bCs/>
                <w:color w:val="000000"/>
              </w:rPr>
              <w:t>2012</w:t>
            </w:r>
          </w:p>
        </w:tc>
        <w:tc>
          <w:tcPr>
            <w:tcW w:w="286"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after="60" w:line="240" w:lineRule="auto"/>
              <w:jc w:val="right"/>
              <w:rPr>
                <w:color w:val="000000"/>
              </w:rPr>
            </w:pPr>
          </w:p>
        </w:tc>
        <w:tc>
          <w:tcPr>
            <w:tcW w:w="478" w:type="pct"/>
            <w:gridSpan w:val="2"/>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after="60" w:line="240" w:lineRule="auto"/>
              <w:jc w:val="right"/>
              <w:rPr>
                <w:color w:val="000000"/>
              </w:rPr>
            </w:pPr>
          </w:p>
        </w:tc>
        <w:tc>
          <w:tcPr>
            <w:tcW w:w="641"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after="60" w:line="240" w:lineRule="auto"/>
              <w:jc w:val="right"/>
              <w:rPr>
                <w:color w:val="000000"/>
              </w:rPr>
            </w:pPr>
          </w:p>
        </w:tc>
        <w:tc>
          <w:tcPr>
            <w:tcW w:w="223"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after="60" w:line="240" w:lineRule="auto"/>
              <w:jc w:val="right"/>
              <w:rPr>
                <w:color w:val="000000"/>
              </w:rPr>
            </w:pPr>
          </w:p>
        </w:tc>
        <w:tc>
          <w:tcPr>
            <w:tcW w:w="451" w:type="pct"/>
            <w:tcBorders>
              <w:top w:val="nil"/>
              <w:left w:val="single" w:sz="2" w:space="0" w:color="000000"/>
              <w:bottom w:val="single" w:sz="2" w:space="0" w:color="000000"/>
              <w:right w:val="nil"/>
            </w:tcBorders>
            <w:shd w:val="clear" w:color="auto" w:fill="FFFFFF"/>
          </w:tcPr>
          <w:p w:rsidR="00E924B0" w:rsidRDefault="00E924B0" w:rsidP="00091E71">
            <w:pPr>
              <w:keepNext/>
              <w:adjustRightInd w:val="0"/>
              <w:spacing w:after="60" w:line="240" w:lineRule="auto"/>
              <w:jc w:val="right"/>
              <w:rPr>
                <w:color w:val="000000"/>
              </w:rPr>
            </w:pPr>
          </w:p>
        </w:tc>
        <w:tc>
          <w:tcPr>
            <w:tcW w:w="518"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after="60" w:line="240" w:lineRule="auto"/>
              <w:jc w:val="right"/>
              <w:rPr>
                <w:color w:val="000000"/>
              </w:rPr>
            </w:pPr>
            <w:r>
              <w:rPr>
                <w:color w:val="000000"/>
              </w:rPr>
              <w:t>1</w:t>
            </w:r>
          </w:p>
        </w:tc>
        <w:tc>
          <w:tcPr>
            <w:tcW w:w="223"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after="60" w:line="240" w:lineRule="auto"/>
              <w:jc w:val="right"/>
              <w:rPr>
                <w:color w:val="000000"/>
              </w:rPr>
            </w:pPr>
          </w:p>
        </w:tc>
        <w:tc>
          <w:tcPr>
            <w:tcW w:w="451"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after="60" w:line="240" w:lineRule="auto"/>
              <w:jc w:val="right"/>
              <w:rPr>
                <w:color w:val="000000"/>
              </w:rPr>
            </w:pPr>
          </w:p>
        </w:tc>
        <w:tc>
          <w:tcPr>
            <w:tcW w:w="51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keepNext/>
              <w:adjustRightInd w:val="0"/>
              <w:spacing w:after="60" w:line="240" w:lineRule="auto"/>
              <w:jc w:val="right"/>
              <w:rPr>
                <w:color w:val="000000"/>
              </w:rPr>
            </w:pPr>
          </w:p>
        </w:tc>
      </w:tr>
      <w:tr w:rsidR="00E924B0" w:rsidTr="00E924B0">
        <w:trPr>
          <w:cantSplit/>
          <w:jc w:val="center"/>
        </w:trPr>
        <w:tc>
          <w:tcPr>
            <w:tcW w:w="879" w:type="pct"/>
            <w:tcBorders>
              <w:left w:val="single" w:sz="6" w:space="0" w:color="000000"/>
              <w:bottom w:val="single" w:sz="2" w:space="0" w:color="000000"/>
              <w:right w:val="nil"/>
            </w:tcBorders>
            <w:shd w:val="clear" w:color="auto" w:fill="BBBBBB"/>
            <w:tcMar>
              <w:left w:w="60" w:type="dxa"/>
              <w:right w:w="60" w:type="dxa"/>
            </w:tcMar>
          </w:tcPr>
          <w:p w:rsidR="00E924B0" w:rsidRPr="00E924B0" w:rsidRDefault="00E924B0" w:rsidP="00091E71">
            <w:pPr>
              <w:keepNext/>
              <w:adjustRightInd w:val="0"/>
              <w:spacing w:line="240" w:lineRule="auto"/>
              <w:rPr>
                <w:b/>
              </w:rPr>
            </w:pPr>
            <w:r w:rsidRPr="00E924B0">
              <w:rPr>
                <w:b/>
              </w:rPr>
              <w:t>Toxicology</w:t>
            </w:r>
          </w:p>
        </w:tc>
        <w:tc>
          <w:tcPr>
            <w:tcW w:w="335"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keepNext/>
              <w:adjustRightInd w:val="0"/>
              <w:spacing w:after="60" w:line="240" w:lineRule="auto"/>
              <w:rPr>
                <w:b/>
                <w:bCs/>
                <w:color w:val="000000"/>
              </w:rPr>
            </w:pPr>
            <w:r>
              <w:rPr>
                <w:b/>
                <w:bCs/>
                <w:color w:val="000000"/>
              </w:rPr>
              <w:t>2012</w:t>
            </w:r>
          </w:p>
        </w:tc>
        <w:tc>
          <w:tcPr>
            <w:tcW w:w="286"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after="60" w:line="240" w:lineRule="auto"/>
              <w:jc w:val="right"/>
              <w:rPr>
                <w:color w:val="000000"/>
              </w:rPr>
            </w:pPr>
          </w:p>
        </w:tc>
        <w:tc>
          <w:tcPr>
            <w:tcW w:w="478" w:type="pct"/>
            <w:gridSpan w:val="2"/>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after="60" w:line="240" w:lineRule="auto"/>
              <w:jc w:val="right"/>
              <w:rPr>
                <w:color w:val="000000"/>
              </w:rPr>
            </w:pPr>
          </w:p>
        </w:tc>
        <w:tc>
          <w:tcPr>
            <w:tcW w:w="641"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after="60" w:line="240" w:lineRule="auto"/>
              <w:jc w:val="right"/>
              <w:rPr>
                <w:color w:val="000000"/>
              </w:rPr>
            </w:pPr>
            <w:r>
              <w:rPr>
                <w:color w:val="000000"/>
              </w:rPr>
              <w:t>1</w:t>
            </w:r>
          </w:p>
        </w:tc>
        <w:tc>
          <w:tcPr>
            <w:tcW w:w="223"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after="60" w:line="240" w:lineRule="auto"/>
              <w:jc w:val="right"/>
              <w:rPr>
                <w:color w:val="000000"/>
              </w:rPr>
            </w:pPr>
          </w:p>
        </w:tc>
        <w:tc>
          <w:tcPr>
            <w:tcW w:w="451" w:type="pct"/>
            <w:tcBorders>
              <w:top w:val="nil"/>
              <w:left w:val="single" w:sz="2" w:space="0" w:color="000000"/>
              <w:bottom w:val="single" w:sz="2" w:space="0" w:color="000000"/>
              <w:right w:val="nil"/>
            </w:tcBorders>
            <w:shd w:val="clear" w:color="auto" w:fill="FFFFFF"/>
          </w:tcPr>
          <w:p w:rsidR="00E924B0" w:rsidRDefault="00E924B0" w:rsidP="00091E71">
            <w:pPr>
              <w:keepNext/>
              <w:adjustRightInd w:val="0"/>
              <w:spacing w:after="60" w:line="240" w:lineRule="auto"/>
              <w:jc w:val="right"/>
              <w:rPr>
                <w:color w:val="000000"/>
              </w:rPr>
            </w:pPr>
          </w:p>
        </w:tc>
        <w:tc>
          <w:tcPr>
            <w:tcW w:w="518"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after="60" w:line="240" w:lineRule="auto"/>
              <w:jc w:val="right"/>
              <w:rPr>
                <w:color w:val="000000"/>
              </w:rPr>
            </w:pPr>
          </w:p>
        </w:tc>
        <w:tc>
          <w:tcPr>
            <w:tcW w:w="223"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after="60" w:line="240" w:lineRule="auto"/>
              <w:jc w:val="right"/>
              <w:rPr>
                <w:color w:val="000000"/>
              </w:rPr>
            </w:pPr>
          </w:p>
        </w:tc>
        <w:tc>
          <w:tcPr>
            <w:tcW w:w="451"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after="60" w:line="240" w:lineRule="auto"/>
              <w:jc w:val="right"/>
              <w:rPr>
                <w:color w:val="000000"/>
              </w:rPr>
            </w:pPr>
          </w:p>
        </w:tc>
        <w:tc>
          <w:tcPr>
            <w:tcW w:w="51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keepNext/>
              <w:adjustRightInd w:val="0"/>
              <w:spacing w:after="60" w:line="240" w:lineRule="auto"/>
              <w:jc w:val="right"/>
              <w:rPr>
                <w:color w:val="000000"/>
              </w:rPr>
            </w:pPr>
          </w:p>
        </w:tc>
      </w:tr>
      <w:tr w:rsidR="00E720DE" w:rsidTr="00E924B0">
        <w:trPr>
          <w:cantSplit/>
          <w:jc w:val="center"/>
        </w:trPr>
        <w:tc>
          <w:tcPr>
            <w:tcW w:w="1214" w:type="pct"/>
            <w:gridSpan w:val="2"/>
            <w:tcBorders>
              <w:top w:val="nil"/>
              <w:left w:val="single" w:sz="6" w:space="0" w:color="000000"/>
              <w:bottom w:val="single" w:sz="6" w:space="0" w:color="000000"/>
              <w:right w:val="nil"/>
            </w:tcBorders>
            <w:shd w:val="clear" w:color="auto" w:fill="BBBBBB"/>
            <w:tcMar>
              <w:left w:w="60" w:type="dxa"/>
              <w:right w:w="60" w:type="dxa"/>
            </w:tcMar>
          </w:tcPr>
          <w:p w:rsidR="00E720DE" w:rsidRDefault="00E720DE" w:rsidP="00091E71">
            <w:pPr>
              <w:adjustRightInd w:val="0"/>
              <w:spacing w:after="60" w:line="240" w:lineRule="auto"/>
              <w:rPr>
                <w:b/>
                <w:bCs/>
                <w:color w:val="000000"/>
              </w:rPr>
            </w:pPr>
            <w:r>
              <w:rPr>
                <w:b/>
                <w:bCs/>
                <w:color w:val="000000"/>
              </w:rPr>
              <w:t>CALS Total</w:t>
            </w:r>
          </w:p>
        </w:tc>
        <w:tc>
          <w:tcPr>
            <w:tcW w:w="286"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1</w:t>
            </w:r>
          </w:p>
        </w:tc>
        <w:tc>
          <w:tcPr>
            <w:tcW w:w="478" w:type="pct"/>
            <w:gridSpan w:val="2"/>
            <w:tcBorders>
              <w:top w:val="nil"/>
              <w:left w:val="single" w:sz="2" w:space="0" w:color="000000"/>
              <w:bottom w:val="single" w:sz="6" w:space="0" w:color="000000"/>
              <w:right w:val="single" w:sz="2" w:space="0" w:color="000000"/>
            </w:tcBorders>
            <w:shd w:val="clear" w:color="auto" w:fill="FFFFFF"/>
          </w:tcPr>
          <w:p w:rsidR="00E720DE" w:rsidRDefault="00E924B0" w:rsidP="00091E71">
            <w:pPr>
              <w:adjustRightInd w:val="0"/>
              <w:spacing w:after="60" w:line="240" w:lineRule="auto"/>
              <w:jc w:val="right"/>
              <w:rPr>
                <w:color w:val="000000"/>
              </w:rPr>
            </w:pPr>
            <w:r>
              <w:rPr>
                <w:color w:val="000000"/>
              </w:rPr>
              <w:t>0</w:t>
            </w:r>
          </w:p>
        </w:tc>
        <w:tc>
          <w:tcPr>
            <w:tcW w:w="641"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924B0" w:rsidP="00091E71">
            <w:pPr>
              <w:adjustRightInd w:val="0"/>
              <w:spacing w:after="60" w:line="240" w:lineRule="auto"/>
              <w:jc w:val="right"/>
              <w:rPr>
                <w:color w:val="000000"/>
              </w:rPr>
            </w:pPr>
            <w:r>
              <w:rPr>
                <w:color w:val="000000"/>
              </w:rPr>
              <w:t>7</w:t>
            </w:r>
          </w:p>
        </w:tc>
        <w:tc>
          <w:tcPr>
            <w:tcW w:w="223" w:type="pct"/>
            <w:tcBorders>
              <w:top w:val="nil"/>
              <w:left w:val="single" w:sz="2" w:space="0" w:color="000000"/>
              <w:bottom w:val="single" w:sz="6" w:space="0" w:color="000000"/>
              <w:right w:val="single" w:sz="2" w:space="0" w:color="000000"/>
            </w:tcBorders>
            <w:shd w:val="clear" w:color="auto" w:fill="FFFFFF"/>
          </w:tcPr>
          <w:p w:rsidR="00E720DE" w:rsidRDefault="00E924B0" w:rsidP="00091E71">
            <w:pPr>
              <w:adjustRightInd w:val="0"/>
              <w:spacing w:after="60" w:line="240" w:lineRule="auto"/>
              <w:jc w:val="right"/>
              <w:rPr>
                <w:color w:val="000000"/>
              </w:rPr>
            </w:pPr>
            <w:r>
              <w:rPr>
                <w:color w:val="000000"/>
              </w:rPr>
              <w:t>0</w:t>
            </w:r>
          </w:p>
        </w:tc>
        <w:tc>
          <w:tcPr>
            <w:tcW w:w="451" w:type="pct"/>
            <w:tcBorders>
              <w:top w:val="nil"/>
              <w:left w:val="single" w:sz="2" w:space="0" w:color="000000"/>
              <w:bottom w:val="single" w:sz="6" w:space="0" w:color="000000"/>
              <w:right w:val="nil"/>
            </w:tcBorders>
            <w:shd w:val="clear" w:color="auto" w:fill="FFFFFF"/>
          </w:tcPr>
          <w:p w:rsidR="00E720DE" w:rsidRDefault="00E924B0" w:rsidP="00091E71">
            <w:pPr>
              <w:adjustRightInd w:val="0"/>
              <w:spacing w:after="60" w:line="240" w:lineRule="auto"/>
              <w:jc w:val="right"/>
              <w:rPr>
                <w:color w:val="000000"/>
              </w:rPr>
            </w:pPr>
            <w:r>
              <w:rPr>
                <w:color w:val="000000"/>
              </w:rPr>
              <w:t>0</w:t>
            </w:r>
          </w:p>
        </w:tc>
        <w:tc>
          <w:tcPr>
            <w:tcW w:w="518"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924B0" w:rsidP="00091E71">
            <w:pPr>
              <w:adjustRightInd w:val="0"/>
              <w:spacing w:after="60" w:line="240" w:lineRule="auto"/>
              <w:jc w:val="right"/>
              <w:rPr>
                <w:color w:val="000000"/>
              </w:rPr>
            </w:pPr>
            <w:r>
              <w:rPr>
                <w:color w:val="000000"/>
              </w:rPr>
              <w:t>4</w:t>
            </w:r>
          </w:p>
        </w:tc>
        <w:tc>
          <w:tcPr>
            <w:tcW w:w="223" w:type="pct"/>
            <w:tcBorders>
              <w:top w:val="nil"/>
              <w:left w:val="single" w:sz="2" w:space="0" w:color="000000"/>
              <w:bottom w:val="single" w:sz="6" w:space="0" w:color="000000"/>
              <w:right w:val="single" w:sz="2" w:space="0" w:color="000000"/>
            </w:tcBorders>
            <w:shd w:val="clear" w:color="auto" w:fill="FFFFFF"/>
          </w:tcPr>
          <w:p w:rsidR="00E720DE" w:rsidRDefault="00E720DE" w:rsidP="00091E71">
            <w:pPr>
              <w:adjustRightInd w:val="0"/>
              <w:spacing w:after="60" w:line="240" w:lineRule="auto"/>
              <w:jc w:val="right"/>
              <w:rPr>
                <w:color w:val="000000"/>
              </w:rPr>
            </w:pPr>
          </w:p>
        </w:tc>
        <w:tc>
          <w:tcPr>
            <w:tcW w:w="451" w:type="pct"/>
            <w:tcBorders>
              <w:top w:val="nil"/>
              <w:left w:val="single" w:sz="2" w:space="0" w:color="000000"/>
              <w:bottom w:val="single" w:sz="6" w:space="0" w:color="000000"/>
              <w:right w:val="single" w:sz="2" w:space="0" w:color="000000"/>
            </w:tcBorders>
            <w:shd w:val="clear" w:color="auto" w:fill="FFFFFF"/>
          </w:tcPr>
          <w:p w:rsidR="00E720DE" w:rsidRDefault="00E924B0" w:rsidP="00091E71">
            <w:pPr>
              <w:adjustRightInd w:val="0"/>
              <w:spacing w:after="60" w:line="240" w:lineRule="auto"/>
              <w:jc w:val="right"/>
              <w:rPr>
                <w:color w:val="000000"/>
              </w:rPr>
            </w:pPr>
            <w:r>
              <w:rPr>
                <w:color w:val="000000"/>
              </w:rPr>
              <w:t>1</w:t>
            </w:r>
          </w:p>
        </w:tc>
        <w:tc>
          <w:tcPr>
            <w:tcW w:w="516" w:type="pct"/>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rsidR="00E720DE" w:rsidRDefault="00E720DE" w:rsidP="00091E71">
            <w:pPr>
              <w:adjustRightInd w:val="0"/>
              <w:spacing w:after="60" w:line="240" w:lineRule="auto"/>
              <w:jc w:val="right"/>
              <w:rPr>
                <w:color w:val="000000"/>
              </w:rPr>
            </w:pPr>
            <w:r>
              <w:rPr>
                <w:color w:val="000000"/>
              </w:rPr>
              <w:t>3</w:t>
            </w:r>
          </w:p>
        </w:tc>
      </w:tr>
    </w:tbl>
    <w:p w:rsidR="00E924B0" w:rsidRDefault="00E924B0" w:rsidP="00E720DE">
      <w:pPr>
        <w:rPr>
          <w:b/>
        </w:rPr>
      </w:pPr>
    </w:p>
    <w:tbl>
      <w:tblPr>
        <w:tblW w:w="5000" w:type="pct"/>
        <w:jc w:val="center"/>
        <w:tblCellMar>
          <w:left w:w="0" w:type="dxa"/>
          <w:right w:w="0" w:type="dxa"/>
        </w:tblCellMar>
        <w:tblLook w:val="0000"/>
      </w:tblPr>
      <w:tblGrid>
        <w:gridCol w:w="2420"/>
        <w:gridCol w:w="777"/>
        <w:gridCol w:w="707"/>
        <w:gridCol w:w="720"/>
        <w:gridCol w:w="720"/>
        <w:gridCol w:w="707"/>
        <w:gridCol w:w="707"/>
        <w:gridCol w:w="722"/>
        <w:gridCol w:w="481"/>
        <w:gridCol w:w="735"/>
        <w:gridCol w:w="732"/>
      </w:tblGrid>
      <w:tr w:rsidR="00E720DE" w:rsidTr="00E924B0">
        <w:trPr>
          <w:cantSplit/>
          <w:tblHeader/>
          <w:jc w:val="center"/>
        </w:trPr>
        <w:tc>
          <w:tcPr>
            <w:tcW w:w="1695" w:type="pct"/>
            <w:gridSpan w:val="2"/>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E720DE" w:rsidRDefault="00E720DE" w:rsidP="00091E71">
            <w:pPr>
              <w:keepNext/>
              <w:adjustRightInd w:val="0"/>
              <w:spacing w:before="60" w:after="0" w:line="240" w:lineRule="auto"/>
              <w:jc w:val="center"/>
              <w:rPr>
                <w:b/>
                <w:bCs/>
                <w:color w:val="000000"/>
              </w:rPr>
            </w:pPr>
            <w:r>
              <w:rPr>
                <w:b/>
                <w:bCs/>
                <w:color w:val="000000"/>
              </w:rPr>
              <w:t>Engineering</w:t>
            </w:r>
          </w:p>
        </w:tc>
        <w:tc>
          <w:tcPr>
            <w:tcW w:w="1139" w:type="pct"/>
            <w:gridSpan w:val="3"/>
            <w:tcBorders>
              <w:top w:val="single" w:sz="6" w:space="0" w:color="000000"/>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before="60" w:after="0" w:line="240" w:lineRule="auto"/>
              <w:jc w:val="center"/>
              <w:rPr>
                <w:b/>
                <w:bCs/>
                <w:color w:val="000000"/>
              </w:rPr>
            </w:pPr>
            <w:r>
              <w:rPr>
                <w:b/>
                <w:bCs/>
                <w:color w:val="000000"/>
              </w:rPr>
              <w:t>Assistant</w:t>
            </w:r>
          </w:p>
        </w:tc>
        <w:tc>
          <w:tcPr>
            <w:tcW w:w="1133" w:type="pct"/>
            <w:gridSpan w:val="3"/>
            <w:tcBorders>
              <w:top w:val="single" w:sz="6" w:space="0" w:color="000000"/>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before="60" w:after="0" w:line="240" w:lineRule="auto"/>
              <w:jc w:val="center"/>
              <w:rPr>
                <w:b/>
                <w:bCs/>
                <w:color w:val="000000"/>
              </w:rPr>
            </w:pPr>
            <w:r>
              <w:rPr>
                <w:b/>
                <w:bCs/>
                <w:color w:val="000000"/>
              </w:rPr>
              <w:t>Associate</w:t>
            </w:r>
          </w:p>
        </w:tc>
        <w:tc>
          <w:tcPr>
            <w:tcW w:w="1033" w:type="pct"/>
            <w:gridSpan w:val="3"/>
            <w:tcBorders>
              <w:top w:val="single" w:sz="6" w:space="0" w:color="000000"/>
              <w:left w:val="single" w:sz="2" w:space="0" w:color="000000"/>
              <w:bottom w:val="single" w:sz="2" w:space="0" w:color="000000"/>
              <w:right w:val="single" w:sz="6" w:space="0" w:color="000000"/>
            </w:tcBorders>
            <w:shd w:val="clear" w:color="auto" w:fill="BBBBBB"/>
          </w:tcPr>
          <w:p w:rsidR="00E720DE" w:rsidRDefault="00E720DE" w:rsidP="00091E71">
            <w:pPr>
              <w:keepNext/>
              <w:adjustRightInd w:val="0"/>
              <w:spacing w:before="60" w:after="0" w:line="240" w:lineRule="auto"/>
              <w:jc w:val="center"/>
              <w:rPr>
                <w:b/>
                <w:bCs/>
                <w:color w:val="000000"/>
              </w:rPr>
            </w:pPr>
            <w:r>
              <w:rPr>
                <w:b/>
                <w:bCs/>
                <w:color w:val="000000"/>
              </w:rPr>
              <w:t>Full</w:t>
            </w:r>
          </w:p>
        </w:tc>
      </w:tr>
      <w:tr w:rsidR="00E720DE" w:rsidTr="00E924B0">
        <w:trPr>
          <w:cantSplit/>
          <w:tblHeader/>
          <w:jc w:val="center"/>
        </w:trPr>
        <w:tc>
          <w:tcPr>
            <w:tcW w:w="1695" w:type="pct"/>
            <w:gridSpan w:val="2"/>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E720DE" w:rsidRDefault="00E720DE" w:rsidP="00091E71">
            <w:pPr>
              <w:keepNext/>
              <w:adjustRightInd w:val="0"/>
              <w:spacing w:after="0" w:line="240" w:lineRule="auto"/>
            </w:pPr>
          </w:p>
        </w:tc>
        <w:tc>
          <w:tcPr>
            <w:tcW w:w="375"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091E71">
            <w:pPr>
              <w:keepNext/>
              <w:adjustRightInd w:val="0"/>
              <w:spacing w:before="60" w:after="0" w:line="240" w:lineRule="auto"/>
              <w:rPr>
                <w:b/>
                <w:bCs/>
                <w:color w:val="000000"/>
              </w:rPr>
            </w:pPr>
            <w:r>
              <w:rPr>
                <w:b/>
                <w:bCs/>
                <w:color w:val="000000"/>
              </w:rPr>
              <w:t>Int’l</w:t>
            </w:r>
          </w:p>
        </w:tc>
        <w:tc>
          <w:tcPr>
            <w:tcW w:w="382" w:type="pct"/>
            <w:tcBorders>
              <w:top w:val="nil"/>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before="60" w:after="0" w:line="240" w:lineRule="auto"/>
              <w:rPr>
                <w:b/>
                <w:bCs/>
                <w:color w:val="000000"/>
              </w:rPr>
            </w:pPr>
            <w:r>
              <w:rPr>
                <w:b/>
                <w:bCs/>
                <w:color w:val="000000"/>
              </w:rPr>
              <w:t>US: Other</w:t>
            </w:r>
          </w:p>
        </w:tc>
        <w:tc>
          <w:tcPr>
            <w:tcW w:w="382"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091E71">
            <w:pPr>
              <w:keepNext/>
              <w:adjustRightInd w:val="0"/>
              <w:spacing w:before="60" w:after="0" w:line="240" w:lineRule="auto"/>
              <w:rPr>
                <w:b/>
                <w:bCs/>
                <w:color w:val="000000"/>
              </w:rPr>
            </w:pPr>
            <w:r>
              <w:rPr>
                <w:b/>
                <w:bCs/>
                <w:color w:val="000000"/>
              </w:rPr>
              <w:t>US: White</w:t>
            </w:r>
          </w:p>
        </w:tc>
        <w:tc>
          <w:tcPr>
            <w:tcW w:w="375" w:type="pct"/>
            <w:tcBorders>
              <w:top w:val="nil"/>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before="60" w:after="0" w:line="240" w:lineRule="auto"/>
              <w:jc w:val="center"/>
              <w:rPr>
                <w:b/>
                <w:bCs/>
                <w:color w:val="000000"/>
              </w:rPr>
            </w:pPr>
          </w:p>
          <w:p w:rsidR="00E720DE" w:rsidRDefault="00E720DE" w:rsidP="00091E71">
            <w:pPr>
              <w:keepNext/>
              <w:adjustRightInd w:val="0"/>
              <w:spacing w:before="60" w:after="0" w:line="240" w:lineRule="auto"/>
              <w:jc w:val="center"/>
              <w:rPr>
                <w:b/>
                <w:bCs/>
                <w:color w:val="000000"/>
              </w:rPr>
            </w:pPr>
            <w:r>
              <w:rPr>
                <w:b/>
                <w:bCs/>
                <w:color w:val="000000"/>
              </w:rPr>
              <w:t>Int’l</w:t>
            </w:r>
          </w:p>
        </w:tc>
        <w:tc>
          <w:tcPr>
            <w:tcW w:w="375"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091E71">
            <w:pPr>
              <w:keepNext/>
              <w:adjustRightInd w:val="0"/>
              <w:spacing w:before="60" w:after="0" w:line="240" w:lineRule="auto"/>
              <w:rPr>
                <w:b/>
                <w:bCs/>
                <w:color w:val="000000"/>
              </w:rPr>
            </w:pPr>
            <w:r>
              <w:rPr>
                <w:b/>
                <w:bCs/>
                <w:color w:val="000000"/>
              </w:rPr>
              <w:t>US: Other</w:t>
            </w:r>
          </w:p>
        </w:tc>
        <w:tc>
          <w:tcPr>
            <w:tcW w:w="383"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091E71">
            <w:pPr>
              <w:keepNext/>
              <w:adjustRightInd w:val="0"/>
              <w:spacing w:before="60" w:after="0" w:line="240" w:lineRule="auto"/>
              <w:rPr>
                <w:b/>
                <w:bCs/>
                <w:color w:val="000000"/>
              </w:rPr>
            </w:pPr>
            <w:r>
              <w:rPr>
                <w:b/>
                <w:bCs/>
                <w:color w:val="000000"/>
              </w:rPr>
              <w:t>US: White</w:t>
            </w:r>
          </w:p>
        </w:tc>
        <w:tc>
          <w:tcPr>
            <w:tcW w:w="255"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091E71">
            <w:pPr>
              <w:keepNext/>
              <w:adjustRightInd w:val="0"/>
              <w:spacing w:before="60" w:after="0" w:line="240" w:lineRule="auto"/>
              <w:jc w:val="center"/>
              <w:rPr>
                <w:b/>
                <w:bCs/>
                <w:color w:val="000000"/>
              </w:rPr>
            </w:pPr>
            <w:r>
              <w:rPr>
                <w:b/>
                <w:bCs/>
                <w:color w:val="000000"/>
              </w:rPr>
              <w:t>Intl</w:t>
            </w:r>
          </w:p>
        </w:tc>
        <w:tc>
          <w:tcPr>
            <w:tcW w:w="390" w:type="pct"/>
            <w:tcBorders>
              <w:top w:val="nil"/>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before="60" w:after="0" w:line="240" w:lineRule="auto"/>
              <w:jc w:val="center"/>
              <w:rPr>
                <w:b/>
                <w:bCs/>
                <w:color w:val="000000"/>
              </w:rPr>
            </w:pPr>
            <w:r>
              <w:rPr>
                <w:b/>
                <w:bCs/>
                <w:color w:val="000000"/>
              </w:rPr>
              <w:t>US:  Other</w:t>
            </w:r>
          </w:p>
        </w:tc>
        <w:tc>
          <w:tcPr>
            <w:tcW w:w="388" w:type="pct"/>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rsidR="00E720DE" w:rsidRDefault="00E720DE" w:rsidP="00091E71">
            <w:pPr>
              <w:keepNext/>
              <w:adjustRightInd w:val="0"/>
              <w:spacing w:before="60" w:after="0" w:line="240" w:lineRule="auto"/>
              <w:jc w:val="center"/>
              <w:rPr>
                <w:b/>
                <w:bCs/>
                <w:color w:val="000000"/>
              </w:rPr>
            </w:pPr>
            <w:r>
              <w:rPr>
                <w:b/>
                <w:bCs/>
                <w:color w:val="000000"/>
              </w:rPr>
              <w:t>US: White</w:t>
            </w:r>
          </w:p>
        </w:tc>
      </w:tr>
      <w:tr w:rsidR="00E924B0" w:rsidTr="00E924B0">
        <w:trPr>
          <w:cantSplit/>
          <w:jc w:val="center"/>
        </w:trPr>
        <w:tc>
          <w:tcPr>
            <w:tcW w:w="1283" w:type="pct"/>
            <w:vMerge w:val="restart"/>
            <w:tcBorders>
              <w:top w:val="nil"/>
              <w:left w:val="single" w:sz="6" w:space="0" w:color="000000"/>
              <w:right w:val="nil"/>
            </w:tcBorders>
            <w:shd w:val="clear" w:color="auto" w:fill="BBBBBB"/>
            <w:tcMar>
              <w:left w:w="60" w:type="dxa"/>
              <w:right w:w="60" w:type="dxa"/>
            </w:tcMar>
          </w:tcPr>
          <w:p w:rsidR="00E924B0" w:rsidRDefault="00E924B0" w:rsidP="00091E71">
            <w:pPr>
              <w:adjustRightInd w:val="0"/>
              <w:spacing w:before="60" w:after="0" w:line="240" w:lineRule="auto"/>
              <w:rPr>
                <w:b/>
                <w:bCs/>
                <w:color w:val="000000"/>
              </w:rPr>
            </w:pPr>
            <w:r>
              <w:rPr>
                <w:b/>
                <w:bCs/>
                <w:color w:val="000000"/>
              </w:rPr>
              <w:t>Biomedical Engr</w:t>
            </w:r>
          </w:p>
        </w:tc>
        <w:tc>
          <w:tcPr>
            <w:tcW w:w="412"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adjustRightInd w:val="0"/>
              <w:spacing w:before="60" w:after="0" w:line="240" w:lineRule="auto"/>
              <w:rPr>
                <w:b/>
                <w:bCs/>
                <w:color w:val="000000"/>
              </w:rPr>
            </w:pPr>
            <w:r>
              <w:rPr>
                <w:b/>
                <w:bCs/>
                <w:color w:val="000000"/>
              </w:rPr>
              <w:t>2010</w:t>
            </w: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w:t>
            </w:r>
          </w:p>
        </w:tc>
        <w:tc>
          <w:tcPr>
            <w:tcW w:w="382"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382"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w:t>
            </w:r>
          </w:p>
        </w:tc>
        <w:tc>
          <w:tcPr>
            <w:tcW w:w="375"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w:t>
            </w:r>
          </w:p>
        </w:tc>
        <w:tc>
          <w:tcPr>
            <w:tcW w:w="383"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1</w:t>
            </w:r>
          </w:p>
        </w:tc>
        <w:tc>
          <w:tcPr>
            <w:tcW w:w="2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w:t>
            </w:r>
          </w:p>
        </w:tc>
        <w:tc>
          <w:tcPr>
            <w:tcW w:w="390"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38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w:t>
            </w:r>
          </w:p>
        </w:tc>
      </w:tr>
      <w:tr w:rsidR="00E924B0" w:rsidTr="00E924B0">
        <w:trPr>
          <w:cantSplit/>
          <w:jc w:val="center"/>
        </w:trPr>
        <w:tc>
          <w:tcPr>
            <w:tcW w:w="1283" w:type="pct"/>
            <w:vMerge/>
            <w:tcBorders>
              <w:left w:val="single" w:sz="6" w:space="0" w:color="000000"/>
              <w:bottom w:val="single" w:sz="2" w:space="0" w:color="000000"/>
              <w:right w:val="nil"/>
            </w:tcBorders>
            <w:shd w:val="clear" w:color="auto" w:fill="BBBBBB"/>
            <w:tcMar>
              <w:left w:w="60" w:type="dxa"/>
              <w:right w:w="60" w:type="dxa"/>
            </w:tcMar>
          </w:tcPr>
          <w:p w:rsidR="00E924B0" w:rsidRDefault="00E924B0" w:rsidP="00091E71">
            <w:pPr>
              <w:adjustRightInd w:val="0"/>
              <w:spacing w:before="60" w:after="0" w:line="240" w:lineRule="auto"/>
              <w:rPr>
                <w:b/>
                <w:bCs/>
                <w:color w:val="000000"/>
              </w:rPr>
            </w:pPr>
          </w:p>
        </w:tc>
        <w:tc>
          <w:tcPr>
            <w:tcW w:w="412"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adjustRightInd w:val="0"/>
              <w:spacing w:before="60" w:after="0" w:line="240" w:lineRule="auto"/>
              <w:rPr>
                <w:b/>
                <w:bCs/>
                <w:color w:val="000000"/>
              </w:rPr>
            </w:pPr>
            <w:r>
              <w:rPr>
                <w:b/>
                <w:bCs/>
                <w:color w:val="000000"/>
              </w:rPr>
              <w:t>2012</w:t>
            </w: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p>
        </w:tc>
        <w:tc>
          <w:tcPr>
            <w:tcW w:w="382"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r>
              <w:rPr>
                <w:color w:val="000000"/>
              </w:rPr>
              <w:t>1</w:t>
            </w:r>
          </w:p>
        </w:tc>
        <w:tc>
          <w:tcPr>
            <w:tcW w:w="382"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p>
        </w:tc>
        <w:tc>
          <w:tcPr>
            <w:tcW w:w="375"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p>
        </w:tc>
        <w:tc>
          <w:tcPr>
            <w:tcW w:w="383"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p>
        </w:tc>
        <w:tc>
          <w:tcPr>
            <w:tcW w:w="2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p>
        </w:tc>
        <w:tc>
          <w:tcPr>
            <w:tcW w:w="390"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38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p>
        </w:tc>
      </w:tr>
      <w:tr w:rsidR="00E720DE" w:rsidTr="00E924B0">
        <w:trPr>
          <w:cantSplit/>
          <w:jc w:val="center"/>
        </w:trPr>
        <w:tc>
          <w:tcPr>
            <w:tcW w:w="1283" w:type="pc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before="60" w:after="0" w:line="240" w:lineRule="auto"/>
              <w:rPr>
                <w:b/>
                <w:bCs/>
                <w:color w:val="000000"/>
              </w:rPr>
            </w:pPr>
            <w:r>
              <w:rPr>
                <w:b/>
                <w:bCs/>
                <w:color w:val="000000"/>
              </w:rPr>
              <w:t>Computer Science</w:t>
            </w:r>
          </w:p>
        </w:tc>
        <w:tc>
          <w:tcPr>
            <w:tcW w:w="41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before="60" w:after="0" w:line="240" w:lineRule="auto"/>
              <w:rPr>
                <w:b/>
                <w:bCs/>
                <w:color w:val="000000"/>
              </w:rPr>
            </w:pPr>
            <w:r>
              <w:rPr>
                <w:b/>
                <w:bCs/>
                <w:color w:val="000000"/>
              </w:rPr>
              <w:t>2008</w:t>
            </w: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82"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82"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1</w:t>
            </w:r>
          </w:p>
        </w:tc>
        <w:tc>
          <w:tcPr>
            <w:tcW w:w="37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83"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2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90"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8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r>
      <w:tr w:rsidR="00E720DE" w:rsidTr="00E924B0">
        <w:trPr>
          <w:cantSplit/>
          <w:jc w:val="center"/>
        </w:trPr>
        <w:tc>
          <w:tcPr>
            <w:tcW w:w="1283" w:type="pct"/>
            <w:vMerge w:val="restar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before="60" w:after="0" w:line="240" w:lineRule="auto"/>
              <w:rPr>
                <w:b/>
                <w:bCs/>
                <w:color w:val="000000"/>
              </w:rPr>
            </w:pPr>
            <w:r>
              <w:rPr>
                <w:b/>
                <w:bCs/>
                <w:color w:val="000000"/>
              </w:rPr>
              <w:t>Electrical &amp; Comp Eng</w:t>
            </w:r>
          </w:p>
        </w:tc>
        <w:tc>
          <w:tcPr>
            <w:tcW w:w="41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before="60" w:after="0" w:line="240" w:lineRule="auto"/>
              <w:rPr>
                <w:b/>
                <w:bCs/>
                <w:color w:val="000000"/>
              </w:rPr>
            </w:pPr>
            <w:r>
              <w:rPr>
                <w:b/>
                <w:bCs/>
                <w:color w:val="000000"/>
              </w:rPr>
              <w:t>2008</w:t>
            </w: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382"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82"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1</w:t>
            </w:r>
          </w:p>
        </w:tc>
        <w:tc>
          <w:tcPr>
            <w:tcW w:w="37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383"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2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390"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8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r>
      <w:tr w:rsidR="00E720DE" w:rsidTr="00E924B0">
        <w:trPr>
          <w:cantSplit/>
          <w:jc w:val="center"/>
        </w:trPr>
        <w:tc>
          <w:tcPr>
            <w:tcW w:w="1283" w:type="pct"/>
            <w:vMerge/>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after="0" w:line="240" w:lineRule="auto"/>
            </w:pPr>
          </w:p>
        </w:tc>
        <w:tc>
          <w:tcPr>
            <w:tcW w:w="41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before="60" w:after="0" w:line="240" w:lineRule="auto"/>
              <w:rPr>
                <w:b/>
                <w:bCs/>
                <w:color w:val="000000"/>
              </w:rPr>
            </w:pPr>
            <w:r>
              <w:rPr>
                <w:b/>
                <w:bCs/>
                <w:color w:val="000000"/>
              </w:rPr>
              <w:t>2009</w:t>
            </w: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382"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82"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37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383"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2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390"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8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1</w:t>
            </w:r>
          </w:p>
        </w:tc>
      </w:tr>
      <w:tr w:rsidR="00E720DE" w:rsidTr="00E924B0">
        <w:trPr>
          <w:cantSplit/>
          <w:jc w:val="center"/>
        </w:trPr>
        <w:tc>
          <w:tcPr>
            <w:tcW w:w="1283" w:type="pct"/>
            <w:vMerge/>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after="0" w:line="240" w:lineRule="auto"/>
            </w:pPr>
          </w:p>
        </w:tc>
        <w:tc>
          <w:tcPr>
            <w:tcW w:w="41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before="60" w:after="0" w:line="240" w:lineRule="auto"/>
              <w:rPr>
                <w:b/>
                <w:bCs/>
                <w:color w:val="000000"/>
              </w:rPr>
            </w:pPr>
            <w:r>
              <w:rPr>
                <w:b/>
                <w:bCs/>
                <w:color w:val="000000"/>
              </w:rPr>
              <w:t>2010</w:t>
            </w: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p>
        </w:tc>
        <w:tc>
          <w:tcPr>
            <w:tcW w:w="382"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r>
              <w:rPr>
                <w:color w:val="000000"/>
              </w:rPr>
              <w:t>1</w:t>
            </w:r>
          </w:p>
        </w:tc>
        <w:tc>
          <w:tcPr>
            <w:tcW w:w="382"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37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1</w:t>
            </w:r>
          </w:p>
        </w:tc>
        <w:tc>
          <w:tcPr>
            <w:tcW w:w="383"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1</w:t>
            </w:r>
          </w:p>
        </w:tc>
        <w:tc>
          <w:tcPr>
            <w:tcW w:w="2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390"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8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r>
      <w:tr w:rsidR="00E720DE" w:rsidTr="00E924B0">
        <w:trPr>
          <w:cantSplit/>
          <w:jc w:val="center"/>
        </w:trPr>
        <w:tc>
          <w:tcPr>
            <w:tcW w:w="1283" w:type="pct"/>
            <w:vMerge/>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after="0" w:line="240" w:lineRule="auto"/>
            </w:pPr>
          </w:p>
        </w:tc>
        <w:tc>
          <w:tcPr>
            <w:tcW w:w="41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before="60" w:after="0" w:line="240" w:lineRule="auto"/>
              <w:rPr>
                <w:b/>
                <w:bCs/>
                <w:color w:val="000000"/>
              </w:rPr>
            </w:pPr>
            <w:r>
              <w:rPr>
                <w:b/>
                <w:bCs/>
                <w:color w:val="000000"/>
              </w:rPr>
              <w:t>2011</w:t>
            </w: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82"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82"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7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83"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2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90"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8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1</w:t>
            </w:r>
          </w:p>
        </w:tc>
      </w:tr>
      <w:tr w:rsidR="00E720DE" w:rsidTr="00E924B0">
        <w:trPr>
          <w:cantSplit/>
          <w:jc w:val="center"/>
        </w:trPr>
        <w:tc>
          <w:tcPr>
            <w:tcW w:w="1283" w:type="pc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before="60" w:after="0" w:line="240" w:lineRule="auto"/>
              <w:rPr>
                <w:b/>
                <w:bCs/>
                <w:color w:val="000000"/>
              </w:rPr>
            </w:pPr>
            <w:r>
              <w:rPr>
                <w:b/>
                <w:bCs/>
                <w:color w:val="000000"/>
              </w:rPr>
              <w:t>Materials Science</w:t>
            </w:r>
          </w:p>
        </w:tc>
        <w:tc>
          <w:tcPr>
            <w:tcW w:w="41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before="60" w:after="0" w:line="240" w:lineRule="auto"/>
              <w:rPr>
                <w:b/>
                <w:bCs/>
                <w:color w:val="000000"/>
              </w:rPr>
            </w:pPr>
            <w:r>
              <w:rPr>
                <w:b/>
                <w:bCs/>
                <w:color w:val="000000"/>
              </w:rPr>
              <w:t>2009</w:t>
            </w: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82"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82"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7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83"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1</w:t>
            </w:r>
          </w:p>
        </w:tc>
        <w:tc>
          <w:tcPr>
            <w:tcW w:w="2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1</w:t>
            </w:r>
          </w:p>
        </w:tc>
        <w:tc>
          <w:tcPr>
            <w:tcW w:w="390"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8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r>
      <w:tr w:rsidR="00E924B0" w:rsidTr="00E924B0">
        <w:trPr>
          <w:cantSplit/>
          <w:jc w:val="center"/>
        </w:trPr>
        <w:tc>
          <w:tcPr>
            <w:tcW w:w="1283" w:type="pct"/>
            <w:vMerge w:val="restart"/>
            <w:tcBorders>
              <w:top w:val="nil"/>
              <w:left w:val="single" w:sz="6" w:space="0" w:color="000000"/>
              <w:right w:val="nil"/>
            </w:tcBorders>
            <w:shd w:val="clear" w:color="auto" w:fill="BBBBBB"/>
            <w:tcMar>
              <w:left w:w="60" w:type="dxa"/>
              <w:right w:w="60" w:type="dxa"/>
            </w:tcMar>
          </w:tcPr>
          <w:p w:rsidR="00E924B0" w:rsidRDefault="00E924B0" w:rsidP="00091E71">
            <w:pPr>
              <w:adjustRightInd w:val="0"/>
              <w:spacing w:before="60" w:after="0" w:line="240" w:lineRule="auto"/>
              <w:rPr>
                <w:b/>
                <w:bCs/>
                <w:color w:val="000000"/>
              </w:rPr>
            </w:pPr>
            <w:r>
              <w:rPr>
                <w:b/>
                <w:bCs/>
                <w:color w:val="000000"/>
              </w:rPr>
              <w:t>Mech &amp; Aero Engr</w:t>
            </w:r>
          </w:p>
        </w:tc>
        <w:tc>
          <w:tcPr>
            <w:tcW w:w="412"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adjustRightInd w:val="0"/>
              <w:spacing w:before="60" w:after="0" w:line="240" w:lineRule="auto"/>
              <w:rPr>
                <w:b/>
                <w:bCs/>
                <w:color w:val="000000"/>
              </w:rPr>
            </w:pPr>
            <w:r>
              <w:rPr>
                <w:b/>
                <w:bCs/>
                <w:color w:val="000000"/>
              </w:rPr>
              <w:t>2008</w:t>
            </w: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p>
        </w:tc>
        <w:tc>
          <w:tcPr>
            <w:tcW w:w="382"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r>
              <w:rPr>
                <w:color w:val="000000"/>
              </w:rPr>
              <w:t>2</w:t>
            </w:r>
          </w:p>
        </w:tc>
        <w:tc>
          <w:tcPr>
            <w:tcW w:w="382"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w:t>
            </w:r>
          </w:p>
        </w:tc>
        <w:tc>
          <w:tcPr>
            <w:tcW w:w="375"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w:t>
            </w:r>
          </w:p>
        </w:tc>
        <w:tc>
          <w:tcPr>
            <w:tcW w:w="383"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w:t>
            </w:r>
          </w:p>
        </w:tc>
        <w:tc>
          <w:tcPr>
            <w:tcW w:w="2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w:t>
            </w:r>
          </w:p>
        </w:tc>
        <w:tc>
          <w:tcPr>
            <w:tcW w:w="390"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38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w:t>
            </w:r>
          </w:p>
        </w:tc>
      </w:tr>
      <w:tr w:rsidR="00E924B0" w:rsidTr="00E924B0">
        <w:trPr>
          <w:cantSplit/>
          <w:jc w:val="center"/>
        </w:trPr>
        <w:tc>
          <w:tcPr>
            <w:tcW w:w="1283" w:type="pct"/>
            <w:vMerge/>
            <w:tcBorders>
              <w:left w:val="single" w:sz="6" w:space="0" w:color="000000"/>
              <w:bottom w:val="single" w:sz="2" w:space="0" w:color="000000"/>
              <w:right w:val="nil"/>
            </w:tcBorders>
            <w:shd w:val="clear" w:color="auto" w:fill="BBBBBB"/>
            <w:tcMar>
              <w:left w:w="60" w:type="dxa"/>
              <w:right w:w="60" w:type="dxa"/>
            </w:tcMar>
          </w:tcPr>
          <w:p w:rsidR="00E924B0" w:rsidRDefault="00E924B0" w:rsidP="00091E71">
            <w:pPr>
              <w:adjustRightInd w:val="0"/>
              <w:spacing w:before="60" w:after="0" w:line="240" w:lineRule="auto"/>
              <w:rPr>
                <w:b/>
                <w:bCs/>
                <w:color w:val="000000"/>
              </w:rPr>
            </w:pPr>
          </w:p>
        </w:tc>
        <w:tc>
          <w:tcPr>
            <w:tcW w:w="412"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adjustRightInd w:val="0"/>
              <w:spacing w:before="60" w:after="0" w:line="240" w:lineRule="auto"/>
              <w:rPr>
                <w:b/>
                <w:bCs/>
                <w:color w:val="000000"/>
              </w:rPr>
            </w:pPr>
            <w:r>
              <w:rPr>
                <w:b/>
                <w:bCs/>
                <w:color w:val="000000"/>
              </w:rPr>
              <w:t>2012</w:t>
            </w: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p>
        </w:tc>
        <w:tc>
          <w:tcPr>
            <w:tcW w:w="382"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382"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p>
        </w:tc>
        <w:tc>
          <w:tcPr>
            <w:tcW w:w="375"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p>
        </w:tc>
        <w:tc>
          <w:tcPr>
            <w:tcW w:w="383"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p>
        </w:tc>
        <w:tc>
          <w:tcPr>
            <w:tcW w:w="2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p>
        </w:tc>
        <w:tc>
          <w:tcPr>
            <w:tcW w:w="390"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r>
              <w:rPr>
                <w:color w:val="000000"/>
              </w:rPr>
              <w:t>1</w:t>
            </w:r>
          </w:p>
        </w:tc>
        <w:tc>
          <w:tcPr>
            <w:tcW w:w="38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p>
        </w:tc>
      </w:tr>
      <w:tr w:rsidR="00E720DE" w:rsidTr="00E924B0">
        <w:trPr>
          <w:cantSplit/>
          <w:jc w:val="center"/>
        </w:trPr>
        <w:tc>
          <w:tcPr>
            <w:tcW w:w="1283" w:type="pc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before="60" w:after="0" w:line="240" w:lineRule="auto"/>
              <w:rPr>
                <w:b/>
                <w:bCs/>
                <w:color w:val="000000"/>
              </w:rPr>
            </w:pPr>
            <w:r>
              <w:rPr>
                <w:b/>
                <w:bCs/>
                <w:color w:val="000000"/>
              </w:rPr>
              <w:t>Nuclear Engr</w:t>
            </w:r>
          </w:p>
        </w:tc>
        <w:tc>
          <w:tcPr>
            <w:tcW w:w="412"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before="60" w:after="0" w:line="240" w:lineRule="auto"/>
              <w:rPr>
                <w:b/>
                <w:bCs/>
                <w:color w:val="000000"/>
              </w:rPr>
            </w:pPr>
            <w:r>
              <w:rPr>
                <w:b/>
                <w:bCs/>
                <w:color w:val="000000"/>
              </w:rPr>
              <w:t>2011</w:t>
            </w: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382"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82"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37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7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1</w:t>
            </w:r>
          </w:p>
        </w:tc>
        <w:tc>
          <w:tcPr>
            <w:tcW w:w="383"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25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390"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88"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r>
      <w:tr w:rsidR="00E720DE" w:rsidTr="00E924B0">
        <w:trPr>
          <w:cantSplit/>
          <w:jc w:val="center"/>
        </w:trPr>
        <w:tc>
          <w:tcPr>
            <w:tcW w:w="1695" w:type="pct"/>
            <w:gridSpan w:val="2"/>
            <w:tcBorders>
              <w:top w:val="nil"/>
              <w:left w:val="single" w:sz="6" w:space="0" w:color="000000"/>
              <w:bottom w:val="single" w:sz="6" w:space="0" w:color="000000"/>
              <w:right w:val="nil"/>
            </w:tcBorders>
            <w:shd w:val="clear" w:color="auto" w:fill="BBBBBB"/>
            <w:tcMar>
              <w:left w:w="60" w:type="dxa"/>
              <w:right w:w="60" w:type="dxa"/>
            </w:tcMar>
          </w:tcPr>
          <w:p w:rsidR="00E720DE" w:rsidRDefault="00E720DE" w:rsidP="00091E71">
            <w:pPr>
              <w:adjustRightInd w:val="0"/>
              <w:spacing w:before="60" w:after="0" w:line="240" w:lineRule="auto"/>
              <w:rPr>
                <w:b/>
                <w:bCs/>
                <w:color w:val="000000"/>
              </w:rPr>
            </w:pPr>
            <w:r>
              <w:rPr>
                <w:b/>
                <w:bCs/>
                <w:color w:val="000000"/>
              </w:rPr>
              <w:t>Engineering Total</w:t>
            </w:r>
          </w:p>
        </w:tc>
        <w:tc>
          <w:tcPr>
            <w:tcW w:w="375"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924B0" w:rsidP="00091E71">
            <w:pPr>
              <w:adjustRightInd w:val="0"/>
              <w:spacing w:before="60" w:after="0" w:line="240" w:lineRule="auto"/>
              <w:jc w:val="right"/>
              <w:rPr>
                <w:color w:val="000000"/>
              </w:rPr>
            </w:pPr>
            <w:r>
              <w:rPr>
                <w:color w:val="000000"/>
              </w:rPr>
              <w:t>0</w:t>
            </w:r>
          </w:p>
        </w:tc>
        <w:tc>
          <w:tcPr>
            <w:tcW w:w="382" w:type="pct"/>
            <w:tcBorders>
              <w:top w:val="nil"/>
              <w:left w:val="single" w:sz="2" w:space="0" w:color="000000"/>
              <w:bottom w:val="single" w:sz="6" w:space="0" w:color="000000"/>
              <w:right w:val="single" w:sz="2" w:space="0" w:color="000000"/>
            </w:tcBorders>
            <w:shd w:val="clear" w:color="auto" w:fill="FFFFFF"/>
          </w:tcPr>
          <w:p w:rsidR="00E720DE" w:rsidRDefault="00E924B0" w:rsidP="00091E71">
            <w:pPr>
              <w:adjustRightInd w:val="0"/>
              <w:spacing w:before="60" w:after="0" w:line="240" w:lineRule="auto"/>
              <w:jc w:val="right"/>
              <w:rPr>
                <w:color w:val="000000"/>
              </w:rPr>
            </w:pPr>
            <w:r>
              <w:rPr>
                <w:color w:val="000000"/>
              </w:rPr>
              <w:t>4</w:t>
            </w:r>
          </w:p>
        </w:tc>
        <w:tc>
          <w:tcPr>
            <w:tcW w:w="382"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2</w:t>
            </w:r>
          </w:p>
        </w:tc>
        <w:tc>
          <w:tcPr>
            <w:tcW w:w="375" w:type="pct"/>
            <w:tcBorders>
              <w:top w:val="nil"/>
              <w:left w:val="single" w:sz="2" w:space="0" w:color="000000"/>
              <w:bottom w:val="single" w:sz="6" w:space="0" w:color="000000"/>
              <w:right w:val="single" w:sz="2" w:space="0" w:color="000000"/>
            </w:tcBorders>
            <w:shd w:val="clear" w:color="auto" w:fill="FFFFFF"/>
          </w:tcPr>
          <w:p w:rsidR="00E720DE" w:rsidRDefault="00E924B0" w:rsidP="00091E71">
            <w:pPr>
              <w:adjustRightInd w:val="0"/>
              <w:spacing w:before="60" w:after="0" w:line="240" w:lineRule="auto"/>
              <w:jc w:val="right"/>
              <w:rPr>
                <w:color w:val="000000"/>
              </w:rPr>
            </w:pPr>
            <w:r>
              <w:rPr>
                <w:color w:val="000000"/>
              </w:rPr>
              <w:t>0</w:t>
            </w:r>
          </w:p>
        </w:tc>
        <w:tc>
          <w:tcPr>
            <w:tcW w:w="375"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2</w:t>
            </w:r>
          </w:p>
        </w:tc>
        <w:tc>
          <w:tcPr>
            <w:tcW w:w="383"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3</w:t>
            </w:r>
          </w:p>
        </w:tc>
        <w:tc>
          <w:tcPr>
            <w:tcW w:w="255"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1</w:t>
            </w:r>
          </w:p>
        </w:tc>
        <w:tc>
          <w:tcPr>
            <w:tcW w:w="390" w:type="pct"/>
            <w:tcBorders>
              <w:top w:val="nil"/>
              <w:left w:val="single" w:sz="2" w:space="0" w:color="000000"/>
              <w:bottom w:val="single" w:sz="6" w:space="0" w:color="000000"/>
              <w:right w:val="single" w:sz="2" w:space="0" w:color="000000"/>
            </w:tcBorders>
            <w:shd w:val="clear" w:color="auto" w:fill="FFFFFF"/>
          </w:tcPr>
          <w:p w:rsidR="00E720DE" w:rsidRDefault="00E924B0" w:rsidP="00091E71">
            <w:pPr>
              <w:adjustRightInd w:val="0"/>
              <w:spacing w:before="60" w:after="0" w:line="240" w:lineRule="auto"/>
              <w:jc w:val="right"/>
              <w:rPr>
                <w:color w:val="000000"/>
              </w:rPr>
            </w:pPr>
            <w:r>
              <w:rPr>
                <w:color w:val="000000"/>
              </w:rPr>
              <w:t>1</w:t>
            </w:r>
          </w:p>
        </w:tc>
        <w:tc>
          <w:tcPr>
            <w:tcW w:w="388" w:type="pct"/>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2</w:t>
            </w:r>
          </w:p>
        </w:tc>
      </w:tr>
    </w:tbl>
    <w:p w:rsidR="00E720DE" w:rsidRDefault="00E720DE" w:rsidP="00091E71">
      <w:pPr>
        <w:spacing w:after="0"/>
        <w:rPr>
          <w:b/>
        </w:rPr>
      </w:pPr>
    </w:p>
    <w:tbl>
      <w:tblPr>
        <w:tblW w:w="5000" w:type="pct"/>
        <w:jc w:val="center"/>
        <w:tblCellMar>
          <w:left w:w="0" w:type="dxa"/>
          <w:right w:w="0" w:type="dxa"/>
        </w:tblCellMar>
        <w:tblLook w:val="0000"/>
      </w:tblPr>
      <w:tblGrid>
        <w:gridCol w:w="2184"/>
        <w:gridCol w:w="686"/>
        <w:gridCol w:w="500"/>
        <w:gridCol w:w="630"/>
        <w:gridCol w:w="681"/>
        <w:gridCol w:w="922"/>
        <w:gridCol w:w="922"/>
        <w:gridCol w:w="922"/>
        <w:gridCol w:w="651"/>
        <w:gridCol w:w="651"/>
        <w:gridCol w:w="679"/>
      </w:tblGrid>
      <w:tr w:rsidR="00E924B0" w:rsidTr="00E924B0">
        <w:trPr>
          <w:cantSplit/>
          <w:tblHeader/>
          <w:jc w:val="center"/>
        </w:trPr>
        <w:tc>
          <w:tcPr>
            <w:tcW w:w="1523" w:type="pct"/>
            <w:gridSpan w:val="2"/>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E924B0" w:rsidRDefault="00E924B0" w:rsidP="00091E71">
            <w:pPr>
              <w:keepNext/>
              <w:adjustRightInd w:val="0"/>
              <w:spacing w:before="60" w:after="0" w:line="240" w:lineRule="auto"/>
              <w:jc w:val="center"/>
              <w:rPr>
                <w:b/>
                <w:bCs/>
                <w:color w:val="000000"/>
              </w:rPr>
            </w:pPr>
            <w:r>
              <w:rPr>
                <w:b/>
                <w:bCs/>
                <w:color w:val="000000"/>
              </w:rPr>
              <w:t>Physical and Mathematical Sciences</w:t>
            </w:r>
          </w:p>
        </w:tc>
        <w:tc>
          <w:tcPr>
            <w:tcW w:w="960" w:type="pct"/>
            <w:gridSpan w:val="3"/>
            <w:tcBorders>
              <w:top w:val="single" w:sz="6" w:space="0" w:color="000000"/>
              <w:left w:val="single" w:sz="2" w:space="0" w:color="000000"/>
              <w:bottom w:val="single" w:sz="2" w:space="0" w:color="000000"/>
              <w:right w:val="single" w:sz="2" w:space="0" w:color="000000"/>
            </w:tcBorders>
            <w:shd w:val="clear" w:color="auto" w:fill="BBBBBB"/>
          </w:tcPr>
          <w:p w:rsidR="00E924B0" w:rsidRDefault="00E924B0" w:rsidP="00091E71">
            <w:pPr>
              <w:keepNext/>
              <w:adjustRightInd w:val="0"/>
              <w:spacing w:before="60" w:after="0" w:line="240" w:lineRule="auto"/>
              <w:jc w:val="center"/>
              <w:rPr>
                <w:b/>
                <w:bCs/>
                <w:color w:val="000000"/>
              </w:rPr>
            </w:pPr>
            <w:r>
              <w:rPr>
                <w:b/>
                <w:bCs/>
                <w:color w:val="000000"/>
              </w:rPr>
              <w:t>Assistant</w:t>
            </w:r>
          </w:p>
        </w:tc>
        <w:tc>
          <w:tcPr>
            <w:tcW w:w="1467" w:type="pct"/>
            <w:gridSpan w:val="3"/>
            <w:tcBorders>
              <w:top w:val="single" w:sz="6" w:space="0" w:color="000000"/>
              <w:left w:val="single" w:sz="2" w:space="0" w:color="000000"/>
              <w:bottom w:val="single" w:sz="2" w:space="0" w:color="000000"/>
              <w:right w:val="single" w:sz="2" w:space="0" w:color="000000"/>
            </w:tcBorders>
            <w:shd w:val="clear" w:color="auto" w:fill="BBBBBB"/>
          </w:tcPr>
          <w:p w:rsidR="00E924B0" w:rsidRDefault="00E924B0" w:rsidP="00091E71">
            <w:pPr>
              <w:keepNext/>
              <w:adjustRightInd w:val="0"/>
              <w:spacing w:before="60" w:after="0" w:line="240" w:lineRule="auto"/>
              <w:jc w:val="center"/>
              <w:rPr>
                <w:b/>
                <w:bCs/>
                <w:color w:val="000000"/>
              </w:rPr>
            </w:pPr>
            <w:r>
              <w:rPr>
                <w:b/>
                <w:bCs/>
                <w:color w:val="000000"/>
              </w:rPr>
              <w:t>Associate</w:t>
            </w:r>
          </w:p>
        </w:tc>
        <w:tc>
          <w:tcPr>
            <w:tcW w:w="1051" w:type="pct"/>
            <w:gridSpan w:val="3"/>
            <w:tcBorders>
              <w:top w:val="single" w:sz="6" w:space="0" w:color="000000"/>
              <w:left w:val="single" w:sz="2" w:space="0" w:color="000000"/>
              <w:bottom w:val="single" w:sz="2" w:space="0" w:color="000000"/>
              <w:right w:val="single" w:sz="6" w:space="0" w:color="000000"/>
            </w:tcBorders>
            <w:shd w:val="clear" w:color="auto" w:fill="BBBBBB"/>
          </w:tcPr>
          <w:p w:rsidR="00E924B0" w:rsidRDefault="00E924B0" w:rsidP="00091E71">
            <w:pPr>
              <w:keepNext/>
              <w:adjustRightInd w:val="0"/>
              <w:spacing w:before="60" w:after="0" w:line="240" w:lineRule="auto"/>
              <w:jc w:val="center"/>
              <w:rPr>
                <w:b/>
                <w:bCs/>
                <w:color w:val="000000"/>
              </w:rPr>
            </w:pPr>
            <w:r>
              <w:rPr>
                <w:b/>
                <w:bCs/>
                <w:color w:val="000000"/>
              </w:rPr>
              <w:t>Full</w:t>
            </w:r>
          </w:p>
        </w:tc>
      </w:tr>
      <w:tr w:rsidR="00E720DE" w:rsidTr="00E924B0">
        <w:trPr>
          <w:cantSplit/>
          <w:tblHeader/>
          <w:jc w:val="center"/>
        </w:trPr>
        <w:tc>
          <w:tcPr>
            <w:tcW w:w="1523" w:type="pct"/>
            <w:gridSpan w:val="2"/>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E720DE" w:rsidRDefault="00E720DE" w:rsidP="00091E71">
            <w:pPr>
              <w:keepNext/>
              <w:adjustRightInd w:val="0"/>
              <w:spacing w:after="0" w:line="240" w:lineRule="auto"/>
            </w:pPr>
          </w:p>
        </w:tc>
        <w:tc>
          <w:tcPr>
            <w:tcW w:w="265"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091E71">
            <w:pPr>
              <w:keepNext/>
              <w:adjustRightInd w:val="0"/>
              <w:spacing w:before="60" w:after="0" w:line="240" w:lineRule="auto"/>
              <w:jc w:val="center"/>
              <w:rPr>
                <w:b/>
                <w:bCs/>
                <w:color w:val="000000"/>
              </w:rPr>
            </w:pPr>
            <w:r>
              <w:rPr>
                <w:b/>
                <w:bCs/>
                <w:color w:val="000000"/>
              </w:rPr>
              <w:t>Intl</w:t>
            </w:r>
          </w:p>
        </w:tc>
        <w:tc>
          <w:tcPr>
            <w:tcW w:w="334" w:type="pct"/>
            <w:tcBorders>
              <w:top w:val="nil"/>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before="60" w:after="0" w:line="240" w:lineRule="auto"/>
              <w:jc w:val="center"/>
              <w:rPr>
                <w:b/>
                <w:bCs/>
                <w:color w:val="000000"/>
              </w:rPr>
            </w:pPr>
            <w:r>
              <w:rPr>
                <w:b/>
                <w:bCs/>
                <w:color w:val="000000"/>
              </w:rPr>
              <w:t>US: Other</w:t>
            </w:r>
          </w:p>
        </w:tc>
        <w:tc>
          <w:tcPr>
            <w:tcW w:w="361"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091E71">
            <w:pPr>
              <w:keepNext/>
              <w:adjustRightInd w:val="0"/>
              <w:spacing w:before="60" w:after="0" w:line="240" w:lineRule="auto"/>
              <w:jc w:val="center"/>
              <w:rPr>
                <w:b/>
                <w:bCs/>
                <w:color w:val="000000"/>
              </w:rPr>
            </w:pPr>
            <w:r>
              <w:rPr>
                <w:b/>
                <w:bCs/>
                <w:color w:val="000000"/>
              </w:rPr>
              <w:t>US: White</w:t>
            </w:r>
          </w:p>
        </w:tc>
        <w:tc>
          <w:tcPr>
            <w:tcW w:w="489" w:type="pct"/>
            <w:tcBorders>
              <w:top w:val="nil"/>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before="60" w:after="0" w:line="240" w:lineRule="auto"/>
              <w:jc w:val="center"/>
              <w:rPr>
                <w:b/>
                <w:bCs/>
                <w:color w:val="000000"/>
              </w:rPr>
            </w:pPr>
            <w:r>
              <w:rPr>
                <w:b/>
                <w:bCs/>
                <w:color w:val="000000"/>
              </w:rPr>
              <w:t>Int’l</w:t>
            </w:r>
          </w:p>
        </w:tc>
        <w:tc>
          <w:tcPr>
            <w:tcW w:w="489" w:type="pct"/>
            <w:tcBorders>
              <w:top w:val="nil"/>
              <w:left w:val="single" w:sz="2" w:space="0" w:color="000000"/>
              <w:bottom w:val="single" w:sz="2" w:space="0" w:color="000000"/>
              <w:right w:val="nil"/>
            </w:tcBorders>
            <w:shd w:val="clear" w:color="auto" w:fill="BBBBBB"/>
          </w:tcPr>
          <w:p w:rsidR="00E720DE" w:rsidRDefault="00E720DE" w:rsidP="00091E71">
            <w:pPr>
              <w:keepNext/>
              <w:adjustRightInd w:val="0"/>
              <w:spacing w:before="60" w:after="0" w:line="240" w:lineRule="auto"/>
              <w:jc w:val="center"/>
              <w:rPr>
                <w:b/>
                <w:bCs/>
                <w:color w:val="000000"/>
              </w:rPr>
            </w:pPr>
            <w:r>
              <w:rPr>
                <w:b/>
                <w:bCs/>
                <w:color w:val="000000"/>
              </w:rPr>
              <w:t>US: Other</w:t>
            </w:r>
          </w:p>
        </w:tc>
        <w:tc>
          <w:tcPr>
            <w:tcW w:w="489"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091E71">
            <w:pPr>
              <w:keepNext/>
              <w:adjustRightInd w:val="0"/>
              <w:spacing w:before="60" w:after="0" w:line="240" w:lineRule="auto"/>
              <w:jc w:val="center"/>
              <w:rPr>
                <w:b/>
                <w:bCs/>
                <w:color w:val="000000"/>
              </w:rPr>
            </w:pPr>
            <w:r>
              <w:rPr>
                <w:b/>
                <w:bCs/>
                <w:color w:val="000000"/>
              </w:rPr>
              <w:t>US: White</w:t>
            </w:r>
          </w:p>
        </w:tc>
        <w:tc>
          <w:tcPr>
            <w:tcW w:w="345" w:type="pct"/>
            <w:tcBorders>
              <w:top w:val="nil"/>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before="60" w:after="0" w:line="240" w:lineRule="auto"/>
              <w:jc w:val="center"/>
              <w:rPr>
                <w:b/>
                <w:bCs/>
                <w:color w:val="000000"/>
              </w:rPr>
            </w:pPr>
            <w:r>
              <w:rPr>
                <w:b/>
                <w:bCs/>
                <w:color w:val="000000"/>
              </w:rPr>
              <w:t>Int’l</w:t>
            </w:r>
          </w:p>
        </w:tc>
        <w:tc>
          <w:tcPr>
            <w:tcW w:w="345" w:type="pct"/>
            <w:tcBorders>
              <w:top w:val="nil"/>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before="60" w:after="0" w:line="240" w:lineRule="auto"/>
              <w:jc w:val="center"/>
              <w:rPr>
                <w:b/>
                <w:bCs/>
                <w:color w:val="000000"/>
              </w:rPr>
            </w:pPr>
            <w:r>
              <w:rPr>
                <w:b/>
                <w:bCs/>
                <w:color w:val="000000"/>
              </w:rPr>
              <w:t>US: Other</w:t>
            </w:r>
          </w:p>
        </w:tc>
        <w:tc>
          <w:tcPr>
            <w:tcW w:w="360" w:type="pct"/>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rsidR="00E720DE" w:rsidRDefault="00E720DE" w:rsidP="00091E71">
            <w:pPr>
              <w:keepNext/>
              <w:adjustRightInd w:val="0"/>
              <w:spacing w:before="60" w:after="0" w:line="240" w:lineRule="auto"/>
              <w:jc w:val="center"/>
              <w:rPr>
                <w:b/>
                <w:bCs/>
                <w:color w:val="000000"/>
              </w:rPr>
            </w:pPr>
            <w:r>
              <w:rPr>
                <w:b/>
                <w:bCs/>
                <w:color w:val="000000"/>
              </w:rPr>
              <w:t>US: White</w:t>
            </w:r>
          </w:p>
        </w:tc>
      </w:tr>
      <w:tr w:rsidR="00E720DE" w:rsidTr="00E924B0">
        <w:trPr>
          <w:cantSplit/>
          <w:jc w:val="center"/>
        </w:trPr>
        <w:tc>
          <w:tcPr>
            <w:tcW w:w="1159" w:type="pct"/>
            <w:vMerge w:val="restar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before="60" w:after="0" w:line="240" w:lineRule="auto"/>
              <w:rPr>
                <w:b/>
                <w:bCs/>
                <w:color w:val="000000"/>
              </w:rPr>
            </w:pPr>
            <w:r>
              <w:rPr>
                <w:b/>
                <w:bCs/>
                <w:color w:val="000000"/>
              </w:rPr>
              <w:t>Chemistry</w:t>
            </w:r>
          </w:p>
        </w:tc>
        <w:tc>
          <w:tcPr>
            <w:tcW w:w="363"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before="60" w:after="0" w:line="240" w:lineRule="auto"/>
              <w:rPr>
                <w:b/>
                <w:bCs/>
                <w:color w:val="000000"/>
              </w:rPr>
            </w:pPr>
            <w:r>
              <w:rPr>
                <w:b/>
                <w:bCs/>
                <w:color w:val="000000"/>
              </w:rPr>
              <w:t>2008</w:t>
            </w:r>
          </w:p>
        </w:tc>
        <w:tc>
          <w:tcPr>
            <w:tcW w:w="26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334"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6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489"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nil"/>
            </w:tcBorders>
            <w:shd w:val="clear" w:color="auto" w:fill="FFFFFF"/>
          </w:tcPr>
          <w:p w:rsidR="00E720DE" w:rsidRDefault="00E720DE" w:rsidP="00091E71">
            <w:pPr>
              <w:keepNext/>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1</w:t>
            </w:r>
          </w:p>
        </w:tc>
        <w:tc>
          <w:tcPr>
            <w:tcW w:w="34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4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6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r>
      <w:tr w:rsidR="00E720DE" w:rsidTr="00E924B0">
        <w:trPr>
          <w:cantSplit/>
          <w:jc w:val="center"/>
        </w:trPr>
        <w:tc>
          <w:tcPr>
            <w:tcW w:w="1159" w:type="pct"/>
            <w:vMerge/>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after="0" w:line="240" w:lineRule="auto"/>
            </w:pPr>
          </w:p>
        </w:tc>
        <w:tc>
          <w:tcPr>
            <w:tcW w:w="363"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before="60" w:after="0" w:line="240" w:lineRule="auto"/>
              <w:rPr>
                <w:b/>
                <w:bCs/>
                <w:color w:val="000000"/>
              </w:rPr>
            </w:pPr>
            <w:r>
              <w:rPr>
                <w:b/>
                <w:bCs/>
                <w:color w:val="000000"/>
              </w:rPr>
              <w:t>2011</w:t>
            </w:r>
          </w:p>
        </w:tc>
        <w:tc>
          <w:tcPr>
            <w:tcW w:w="26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34"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6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489"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nil"/>
            </w:tcBorders>
            <w:shd w:val="clear" w:color="auto" w:fill="FFFFFF"/>
          </w:tcPr>
          <w:p w:rsidR="00E720DE" w:rsidRDefault="00E720DE" w:rsidP="00091E71">
            <w:pPr>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4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4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6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1</w:t>
            </w:r>
          </w:p>
        </w:tc>
      </w:tr>
      <w:tr w:rsidR="00E720DE" w:rsidTr="00E924B0">
        <w:trPr>
          <w:cantSplit/>
          <w:jc w:val="center"/>
        </w:trPr>
        <w:tc>
          <w:tcPr>
            <w:tcW w:w="1159" w:type="pct"/>
            <w:vMerge w:val="restar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before="60" w:after="0" w:line="240" w:lineRule="auto"/>
              <w:rPr>
                <w:b/>
                <w:bCs/>
                <w:color w:val="000000"/>
              </w:rPr>
            </w:pPr>
            <w:r>
              <w:rPr>
                <w:b/>
                <w:bCs/>
                <w:color w:val="000000"/>
              </w:rPr>
              <w:t>Marine Earth Atmos Sc</w:t>
            </w:r>
          </w:p>
        </w:tc>
        <w:tc>
          <w:tcPr>
            <w:tcW w:w="363"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before="60" w:after="0" w:line="240" w:lineRule="auto"/>
              <w:rPr>
                <w:b/>
                <w:bCs/>
                <w:color w:val="000000"/>
              </w:rPr>
            </w:pPr>
            <w:r>
              <w:rPr>
                <w:b/>
                <w:bCs/>
                <w:color w:val="000000"/>
              </w:rPr>
              <w:t>2008</w:t>
            </w:r>
          </w:p>
        </w:tc>
        <w:tc>
          <w:tcPr>
            <w:tcW w:w="26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334"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6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1</w:t>
            </w:r>
          </w:p>
        </w:tc>
        <w:tc>
          <w:tcPr>
            <w:tcW w:w="489"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nil"/>
            </w:tcBorders>
            <w:shd w:val="clear" w:color="auto" w:fill="FFFFFF"/>
          </w:tcPr>
          <w:p w:rsidR="00E720DE" w:rsidRDefault="00E720DE" w:rsidP="00091E71">
            <w:pPr>
              <w:keepNext/>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34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4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6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r>
      <w:tr w:rsidR="00E720DE" w:rsidTr="00E924B0">
        <w:trPr>
          <w:cantSplit/>
          <w:jc w:val="center"/>
        </w:trPr>
        <w:tc>
          <w:tcPr>
            <w:tcW w:w="1159" w:type="pct"/>
            <w:vMerge/>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after="0" w:line="240" w:lineRule="auto"/>
            </w:pPr>
          </w:p>
        </w:tc>
        <w:tc>
          <w:tcPr>
            <w:tcW w:w="363"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before="60" w:after="0" w:line="240" w:lineRule="auto"/>
              <w:rPr>
                <w:b/>
                <w:bCs/>
                <w:color w:val="000000"/>
              </w:rPr>
            </w:pPr>
            <w:r>
              <w:rPr>
                <w:b/>
                <w:bCs/>
                <w:color w:val="000000"/>
              </w:rPr>
              <w:t>2009</w:t>
            </w:r>
          </w:p>
        </w:tc>
        <w:tc>
          <w:tcPr>
            <w:tcW w:w="26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34"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6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1</w:t>
            </w:r>
          </w:p>
        </w:tc>
        <w:tc>
          <w:tcPr>
            <w:tcW w:w="489"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nil"/>
            </w:tcBorders>
            <w:shd w:val="clear" w:color="auto" w:fill="FFFFFF"/>
          </w:tcPr>
          <w:p w:rsidR="00E720DE" w:rsidRDefault="00E720DE" w:rsidP="00091E71">
            <w:pPr>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4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4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6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r>
      <w:tr w:rsidR="00E720DE" w:rsidTr="00E924B0">
        <w:trPr>
          <w:cantSplit/>
          <w:jc w:val="center"/>
        </w:trPr>
        <w:tc>
          <w:tcPr>
            <w:tcW w:w="1159" w:type="pct"/>
            <w:vMerge w:val="restar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before="60" w:after="0" w:line="240" w:lineRule="auto"/>
              <w:rPr>
                <w:b/>
                <w:bCs/>
                <w:color w:val="000000"/>
              </w:rPr>
            </w:pPr>
            <w:r>
              <w:rPr>
                <w:b/>
                <w:bCs/>
                <w:color w:val="000000"/>
              </w:rPr>
              <w:t>Mathematics</w:t>
            </w:r>
          </w:p>
        </w:tc>
        <w:tc>
          <w:tcPr>
            <w:tcW w:w="363"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keepNext/>
              <w:adjustRightInd w:val="0"/>
              <w:spacing w:before="60" w:after="0" w:line="240" w:lineRule="auto"/>
              <w:rPr>
                <w:b/>
                <w:bCs/>
                <w:color w:val="000000"/>
              </w:rPr>
            </w:pPr>
            <w:r>
              <w:rPr>
                <w:b/>
                <w:bCs/>
                <w:color w:val="000000"/>
              </w:rPr>
              <w:t>2008</w:t>
            </w:r>
          </w:p>
        </w:tc>
        <w:tc>
          <w:tcPr>
            <w:tcW w:w="26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2</w:t>
            </w:r>
          </w:p>
        </w:tc>
        <w:tc>
          <w:tcPr>
            <w:tcW w:w="334"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6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489"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nil"/>
            </w:tcBorders>
            <w:shd w:val="clear" w:color="auto" w:fill="FFFFFF"/>
          </w:tcPr>
          <w:p w:rsidR="00E720DE" w:rsidRDefault="00E720DE" w:rsidP="00091E71">
            <w:pPr>
              <w:keepNext/>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c>
          <w:tcPr>
            <w:tcW w:w="34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4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keepNext/>
              <w:adjustRightInd w:val="0"/>
              <w:spacing w:before="60" w:after="0" w:line="240" w:lineRule="auto"/>
              <w:jc w:val="right"/>
              <w:rPr>
                <w:color w:val="000000"/>
              </w:rPr>
            </w:pPr>
          </w:p>
        </w:tc>
        <w:tc>
          <w:tcPr>
            <w:tcW w:w="36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keepNext/>
              <w:adjustRightInd w:val="0"/>
              <w:spacing w:before="60" w:after="0" w:line="240" w:lineRule="auto"/>
              <w:jc w:val="right"/>
              <w:rPr>
                <w:color w:val="000000"/>
              </w:rPr>
            </w:pPr>
            <w:r>
              <w:rPr>
                <w:color w:val="000000"/>
              </w:rPr>
              <w:t>.</w:t>
            </w:r>
          </w:p>
        </w:tc>
      </w:tr>
      <w:tr w:rsidR="00E720DE" w:rsidTr="00E924B0">
        <w:trPr>
          <w:cantSplit/>
          <w:jc w:val="center"/>
        </w:trPr>
        <w:tc>
          <w:tcPr>
            <w:tcW w:w="1159" w:type="pct"/>
            <w:vMerge/>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after="0" w:line="240" w:lineRule="auto"/>
            </w:pPr>
          </w:p>
        </w:tc>
        <w:tc>
          <w:tcPr>
            <w:tcW w:w="363"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before="60" w:after="0" w:line="240" w:lineRule="auto"/>
              <w:rPr>
                <w:b/>
                <w:bCs/>
                <w:color w:val="000000"/>
              </w:rPr>
            </w:pPr>
            <w:r>
              <w:rPr>
                <w:b/>
                <w:bCs/>
                <w:color w:val="000000"/>
              </w:rPr>
              <w:t>2009</w:t>
            </w:r>
          </w:p>
        </w:tc>
        <w:tc>
          <w:tcPr>
            <w:tcW w:w="265"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34"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61"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1</w:t>
            </w:r>
          </w:p>
        </w:tc>
        <w:tc>
          <w:tcPr>
            <w:tcW w:w="489"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nil"/>
            </w:tcBorders>
            <w:shd w:val="clear" w:color="auto" w:fill="FFFFFF"/>
          </w:tcPr>
          <w:p w:rsidR="00E720DE" w:rsidRDefault="00E720DE" w:rsidP="00091E71">
            <w:pPr>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2</w:t>
            </w:r>
          </w:p>
        </w:tc>
        <w:tc>
          <w:tcPr>
            <w:tcW w:w="34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45"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6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r>
      <w:tr w:rsidR="00E924B0" w:rsidTr="00E924B0">
        <w:trPr>
          <w:cantSplit/>
          <w:jc w:val="center"/>
        </w:trPr>
        <w:tc>
          <w:tcPr>
            <w:tcW w:w="1159" w:type="pct"/>
            <w:vMerge w:val="restart"/>
            <w:tcBorders>
              <w:top w:val="nil"/>
              <w:left w:val="single" w:sz="6" w:space="0" w:color="000000"/>
              <w:right w:val="nil"/>
            </w:tcBorders>
            <w:shd w:val="clear" w:color="auto" w:fill="BBBBBB"/>
            <w:tcMar>
              <w:left w:w="60" w:type="dxa"/>
              <w:right w:w="60" w:type="dxa"/>
            </w:tcMar>
          </w:tcPr>
          <w:p w:rsidR="00E924B0" w:rsidRDefault="00E924B0" w:rsidP="00091E71">
            <w:pPr>
              <w:keepNext/>
              <w:adjustRightInd w:val="0"/>
              <w:spacing w:before="60" w:after="0" w:line="240" w:lineRule="auto"/>
              <w:rPr>
                <w:b/>
                <w:bCs/>
                <w:color w:val="000000"/>
              </w:rPr>
            </w:pPr>
            <w:r>
              <w:rPr>
                <w:b/>
                <w:bCs/>
                <w:color w:val="000000"/>
              </w:rPr>
              <w:t>Statistics</w:t>
            </w:r>
          </w:p>
        </w:tc>
        <w:tc>
          <w:tcPr>
            <w:tcW w:w="363"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keepNext/>
              <w:adjustRightInd w:val="0"/>
              <w:spacing w:before="60" w:after="0" w:line="240" w:lineRule="auto"/>
              <w:rPr>
                <w:b/>
                <w:bCs/>
                <w:color w:val="000000"/>
              </w:rPr>
            </w:pPr>
            <w:r>
              <w:rPr>
                <w:b/>
                <w:bCs/>
                <w:color w:val="000000"/>
              </w:rPr>
              <w:t>2011</w:t>
            </w:r>
          </w:p>
        </w:tc>
        <w:tc>
          <w:tcPr>
            <w:tcW w:w="265"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1</w:t>
            </w:r>
          </w:p>
        </w:tc>
        <w:tc>
          <w:tcPr>
            <w:tcW w:w="334"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361"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w:t>
            </w:r>
          </w:p>
        </w:tc>
        <w:tc>
          <w:tcPr>
            <w:tcW w:w="489"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nil"/>
            </w:tcBorders>
            <w:shd w:val="clear" w:color="auto" w:fill="FFFFFF"/>
          </w:tcPr>
          <w:p w:rsidR="00E924B0" w:rsidRDefault="00E924B0" w:rsidP="00091E71">
            <w:pPr>
              <w:keepNext/>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w:t>
            </w:r>
          </w:p>
        </w:tc>
        <w:tc>
          <w:tcPr>
            <w:tcW w:w="345"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345"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36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w:t>
            </w:r>
          </w:p>
        </w:tc>
      </w:tr>
      <w:tr w:rsidR="00E924B0" w:rsidTr="00E924B0">
        <w:trPr>
          <w:cantSplit/>
          <w:jc w:val="center"/>
        </w:trPr>
        <w:tc>
          <w:tcPr>
            <w:tcW w:w="1159" w:type="pct"/>
            <w:vMerge/>
            <w:tcBorders>
              <w:left w:val="single" w:sz="6" w:space="0" w:color="000000"/>
              <w:bottom w:val="single" w:sz="2" w:space="0" w:color="000000"/>
              <w:right w:val="nil"/>
            </w:tcBorders>
            <w:shd w:val="clear" w:color="auto" w:fill="BBBBBB"/>
            <w:tcMar>
              <w:left w:w="60" w:type="dxa"/>
              <w:right w:w="60" w:type="dxa"/>
            </w:tcMar>
          </w:tcPr>
          <w:p w:rsidR="00E924B0" w:rsidRDefault="00E924B0" w:rsidP="00091E71">
            <w:pPr>
              <w:keepNext/>
              <w:adjustRightInd w:val="0"/>
              <w:spacing w:before="60" w:after="0" w:line="240" w:lineRule="auto"/>
              <w:rPr>
                <w:b/>
                <w:bCs/>
                <w:color w:val="000000"/>
              </w:rPr>
            </w:pPr>
          </w:p>
        </w:tc>
        <w:tc>
          <w:tcPr>
            <w:tcW w:w="363"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keepNext/>
              <w:adjustRightInd w:val="0"/>
              <w:spacing w:before="60" w:after="0" w:line="240" w:lineRule="auto"/>
              <w:rPr>
                <w:b/>
                <w:bCs/>
                <w:color w:val="000000"/>
              </w:rPr>
            </w:pPr>
            <w:r>
              <w:rPr>
                <w:b/>
                <w:bCs/>
                <w:color w:val="000000"/>
              </w:rPr>
              <w:t>2012</w:t>
            </w:r>
          </w:p>
        </w:tc>
        <w:tc>
          <w:tcPr>
            <w:tcW w:w="265"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p>
        </w:tc>
        <w:tc>
          <w:tcPr>
            <w:tcW w:w="334"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r>
              <w:rPr>
                <w:color w:val="000000"/>
              </w:rPr>
              <w:t>1</w:t>
            </w:r>
          </w:p>
        </w:tc>
        <w:tc>
          <w:tcPr>
            <w:tcW w:w="361"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nil"/>
            </w:tcBorders>
            <w:shd w:val="clear" w:color="auto" w:fill="FFFFFF"/>
          </w:tcPr>
          <w:p w:rsidR="00E924B0" w:rsidRDefault="00E924B0" w:rsidP="00091E71">
            <w:pPr>
              <w:keepNext/>
              <w:adjustRightInd w:val="0"/>
              <w:spacing w:before="60" w:after="0" w:line="240" w:lineRule="auto"/>
              <w:jc w:val="right"/>
              <w:rPr>
                <w:color w:val="000000"/>
              </w:rPr>
            </w:pPr>
          </w:p>
        </w:tc>
        <w:tc>
          <w:tcPr>
            <w:tcW w:w="489"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p>
        </w:tc>
        <w:tc>
          <w:tcPr>
            <w:tcW w:w="345"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345"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360"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p>
        </w:tc>
      </w:tr>
      <w:tr w:rsidR="00E720DE" w:rsidTr="00E924B0">
        <w:trPr>
          <w:cantSplit/>
          <w:jc w:val="center"/>
        </w:trPr>
        <w:tc>
          <w:tcPr>
            <w:tcW w:w="1523" w:type="pct"/>
            <w:gridSpan w:val="2"/>
            <w:tcBorders>
              <w:top w:val="nil"/>
              <w:left w:val="single" w:sz="6" w:space="0" w:color="000000"/>
              <w:bottom w:val="single" w:sz="6" w:space="0" w:color="000000"/>
              <w:right w:val="nil"/>
            </w:tcBorders>
            <w:shd w:val="clear" w:color="auto" w:fill="BBBBBB"/>
            <w:tcMar>
              <w:left w:w="60" w:type="dxa"/>
              <w:right w:w="60" w:type="dxa"/>
            </w:tcMar>
          </w:tcPr>
          <w:p w:rsidR="00E720DE" w:rsidRDefault="00E720DE" w:rsidP="00091E71">
            <w:pPr>
              <w:adjustRightInd w:val="0"/>
              <w:spacing w:before="60" w:after="0" w:line="240" w:lineRule="auto"/>
              <w:rPr>
                <w:b/>
                <w:bCs/>
                <w:color w:val="000000"/>
              </w:rPr>
            </w:pPr>
            <w:r>
              <w:rPr>
                <w:b/>
                <w:bCs/>
                <w:color w:val="000000"/>
              </w:rPr>
              <w:t>PAMS Total</w:t>
            </w:r>
          </w:p>
        </w:tc>
        <w:tc>
          <w:tcPr>
            <w:tcW w:w="265"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3</w:t>
            </w:r>
          </w:p>
        </w:tc>
        <w:tc>
          <w:tcPr>
            <w:tcW w:w="334" w:type="pct"/>
            <w:tcBorders>
              <w:top w:val="nil"/>
              <w:left w:val="single" w:sz="2" w:space="0" w:color="000000"/>
              <w:bottom w:val="single" w:sz="6" w:space="0" w:color="000000"/>
              <w:right w:val="single" w:sz="2" w:space="0" w:color="000000"/>
            </w:tcBorders>
            <w:shd w:val="clear" w:color="auto" w:fill="FFFFFF"/>
          </w:tcPr>
          <w:p w:rsidR="00E720DE" w:rsidRDefault="00E924B0" w:rsidP="00091E71">
            <w:pPr>
              <w:adjustRightInd w:val="0"/>
              <w:spacing w:before="60" w:after="0" w:line="240" w:lineRule="auto"/>
              <w:jc w:val="right"/>
              <w:rPr>
                <w:color w:val="000000"/>
              </w:rPr>
            </w:pPr>
            <w:r>
              <w:rPr>
                <w:color w:val="000000"/>
              </w:rPr>
              <w:t>1</w:t>
            </w:r>
          </w:p>
        </w:tc>
        <w:tc>
          <w:tcPr>
            <w:tcW w:w="361"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3</w:t>
            </w:r>
          </w:p>
        </w:tc>
        <w:tc>
          <w:tcPr>
            <w:tcW w:w="489" w:type="pct"/>
            <w:tcBorders>
              <w:top w:val="nil"/>
              <w:left w:val="single" w:sz="2" w:space="0" w:color="000000"/>
              <w:bottom w:val="single" w:sz="6" w:space="0" w:color="000000"/>
              <w:right w:val="single" w:sz="2" w:space="0" w:color="000000"/>
            </w:tcBorders>
            <w:shd w:val="clear" w:color="auto" w:fill="FFFFFF"/>
          </w:tcPr>
          <w:p w:rsidR="00E720DE" w:rsidRDefault="00E924B0" w:rsidP="00091E71">
            <w:pPr>
              <w:adjustRightInd w:val="0"/>
              <w:spacing w:before="60" w:after="0" w:line="240" w:lineRule="auto"/>
              <w:jc w:val="right"/>
              <w:rPr>
                <w:color w:val="000000"/>
              </w:rPr>
            </w:pPr>
            <w:r>
              <w:rPr>
                <w:color w:val="000000"/>
              </w:rPr>
              <w:t>0</w:t>
            </w:r>
          </w:p>
        </w:tc>
        <w:tc>
          <w:tcPr>
            <w:tcW w:w="489" w:type="pct"/>
            <w:tcBorders>
              <w:top w:val="nil"/>
              <w:left w:val="single" w:sz="2" w:space="0" w:color="000000"/>
              <w:bottom w:val="single" w:sz="6" w:space="0" w:color="000000"/>
              <w:right w:val="nil"/>
            </w:tcBorders>
            <w:shd w:val="clear" w:color="auto" w:fill="FFFFFF"/>
          </w:tcPr>
          <w:p w:rsidR="00E720DE" w:rsidRDefault="00E924B0" w:rsidP="00091E71">
            <w:pPr>
              <w:adjustRightInd w:val="0"/>
              <w:spacing w:before="60" w:after="0" w:line="240" w:lineRule="auto"/>
              <w:jc w:val="right"/>
              <w:rPr>
                <w:color w:val="000000"/>
              </w:rPr>
            </w:pPr>
            <w:r>
              <w:rPr>
                <w:color w:val="000000"/>
              </w:rPr>
              <w:t>0</w:t>
            </w:r>
          </w:p>
        </w:tc>
        <w:tc>
          <w:tcPr>
            <w:tcW w:w="489"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3</w:t>
            </w:r>
          </w:p>
        </w:tc>
        <w:tc>
          <w:tcPr>
            <w:tcW w:w="345" w:type="pct"/>
            <w:tcBorders>
              <w:top w:val="nil"/>
              <w:left w:val="single" w:sz="2" w:space="0" w:color="000000"/>
              <w:bottom w:val="single" w:sz="6" w:space="0" w:color="000000"/>
              <w:right w:val="single" w:sz="2" w:space="0" w:color="000000"/>
            </w:tcBorders>
            <w:shd w:val="clear" w:color="auto" w:fill="FFFFFF"/>
          </w:tcPr>
          <w:p w:rsidR="00E720DE" w:rsidRDefault="00E924B0" w:rsidP="00091E71">
            <w:pPr>
              <w:adjustRightInd w:val="0"/>
              <w:spacing w:before="60" w:after="0" w:line="240" w:lineRule="auto"/>
              <w:jc w:val="right"/>
              <w:rPr>
                <w:color w:val="000000"/>
              </w:rPr>
            </w:pPr>
            <w:r>
              <w:rPr>
                <w:color w:val="000000"/>
              </w:rPr>
              <w:t>0</w:t>
            </w:r>
          </w:p>
        </w:tc>
        <w:tc>
          <w:tcPr>
            <w:tcW w:w="345" w:type="pct"/>
            <w:tcBorders>
              <w:top w:val="nil"/>
              <w:left w:val="single" w:sz="2" w:space="0" w:color="000000"/>
              <w:bottom w:val="single" w:sz="6" w:space="0" w:color="000000"/>
              <w:right w:val="single" w:sz="2" w:space="0" w:color="000000"/>
            </w:tcBorders>
            <w:shd w:val="clear" w:color="auto" w:fill="FFFFFF"/>
          </w:tcPr>
          <w:p w:rsidR="00E720DE" w:rsidRDefault="00E924B0" w:rsidP="00091E71">
            <w:pPr>
              <w:adjustRightInd w:val="0"/>
              <w:spacing w:before="60" w:after="0" w:line="240" w:lineRule="auto"/>
              <w:jc w:val="right"/>
              <w:rPr>
                <w:color w:val="000000"/>
              </w:rPr>
            </w:pPr>
            <w:r>
              <w:rPr>
                <w:color w:val="000000"/>
              </w:rPr>
              <w:t>0</w:t>
            </w:r>
          </w:p>
        </w:tc>
        <w:tc>
          <w:tcPr>
            <w:tcW w:w="360" w:type="pct"/>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1</w:t>
            </w:r>
          </w:p>
        </w:tc>
      </w:tr>
    </w:tbl>
    <w:p w:rsidR="00E720DE" w:rsidRDefault="00E720DE" w:rsidP="00091E71">
      <w:pPr>
        <w:spacing w:after="0"/>
        <w:rPr>
          <w:b/>
        </w:rPr>
      </w:pPr>
    </w:p>
    <w:tbl>
      <w:tblPr>
        <w:tblW w:w="5000" w:type="pct"/>
        <w:jc w:val="center"/>
        <w:tblCellMar>
          <w:left w:w="0" w:type="dxa"/>
          <w:right w:w="0" w:type="dxa"/>
        </w:tblCellMar>
        <w:tblLook w:val="0000"/>
      </w:tblPr>
      <w:tblGrid>
        <w:gridCol w:w="2098"/>
        <w:gridCol w:w="754"/>
        <w:gridCol w:w="686"/>
        <w:gridCol w:w="686"/>
        <w:gridCol w:w="703"/>
        <w:gridCol w:w="1014"/>
        <w:gridCol w:w="1014"/>
        <w:gridCol w:w="566"/>
        <w:gridCol w:w="485"/>
        <w:gridCol w:w="715"/>
        <w:gridCol w:w="707"/>
      </w:tblGrid>
      <w:tr w:rsidR="00E720DE" w:rsidTr="00E924B0">
        <w:trPr>
          <w:cantSplit/>
          <w:tblHeader/>
          <w:jc w:val="center"/>
        </w:trPr>
        <w:tc>
          <w:tcPr>
            <w:tcW w:w="1511" w:type="pct"/>
            <w:gridSpan w:val="2"/>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E720DE" w:rsidRDefault="00E720DE" w:rsidP="00091E71">
            <w:pPr>
              <w:keepNext/>
              <w:adjustRightInd w:val="0"/>
              <w:spacing w:before="60" w:after="0" w:line="240" w:lineRule="auto"/>
              <w:jc w:val="center"/>
              <w:rPr>
                <w:b/>
                <w:bCs/>
                <w:color w:val="000000"/>
              </w:rPr>
            </w:pPr>
            <w:r>
              <w:rPr>
                <w:b/>
                <w:bCs/>
                <w:color w:val="000000"/>
              </w:rPr>
              <w:t>Social and Behavioral Sciences</w:t>
            </w:r>
          </w:p>
        </w:tc>
        <w:tc>
          <w:tcPr>
            <w:tcW w:w="1100" w:type="pct"/>
            <w:gridSpan w:val="3"/>
            <w:tcBorders>
              <w:top w:val="single" w:sz="6" w:space="0" w:color="000000"/>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before="60" w:after="0" w:line="240" w:lineRule="auto"/>
              <w:jc w:val="center"/>
              <w:rPr>
                <w:b/>
                <w:bCs/>
                <w:color w:val="000000"/>
              </w:rPr>
            </w:pPr>
            <w:r>
              <w:rPr>
                <w:b/>
                <w:bCs/>
                <w:color w:val="000000"/>
              </w:rPr>
              <w:t>Assistant</w:t>
            </w:r>
          </w:p>
        </w:tc>
        <w:tc>
          <w:tcPr>
            <w:tcW w:w="1376" w:type="pct"/>
            <w:gridSpan w:val="3"/>
            <w:tcBorders>
              <w:top w:val="single" w:sz="6" w:space="0" w:color="000000"/>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before="60" w:after="0" w:line="240" w:lineRule="auto"/>
              <w:jc w:val="center"/>
              <w:rPr>
                <w:b/>
                <w:bCs/>
                <w:color w:val="000000"/>
              </w:rPr>
            </w:pPr>
            <w:r>
              <w:rPr>
                <w:b/>
                <w:bCs/>
                <w:color w:val="000000"/>
              </w:rPr>
              <w:t>Associate</w:t>
            </w:r>
          </w:p>
        </w:tc>
        <w:tc>
          <w:tcPr>
            <w:tcW w:w="1012" w:type="pct"/>
            <w:gridSpan w:val="3"/>
            <w:tcBorders>
              <w:top w:val="single" w:sz="6" w:space="0" w:color="000000"/>
              <w:left w:val="single" w:sz="2" w:space="0" w:color="000000"/>
              <w:bottom w:val="single" w:sz="2" w:space="0" w:color="000000"/>
              <w:right w:val="single" w:sz="6" w:space="0" w:color="000000"/>
            </w:tcBorders>
            <w:shd w:val="clear" w:color="auto" w:fill="BBBBBB"/>
          </w:tcPr>
          <w:p w:rsidR="00E720DE" w:rsidRDefault="00E720DE" w:rsidP="00091E71">
            <w:pPr>
              <w:keepNext/>
              <w:adjustRightInd w:val="0"/>
              <w:spacing w:before="60" w:after="0" w:line="240" w:lineRule="auto"/>
              <w:jc w:val="center"/>
              <w:rPr>
                <w:b/>
                <w:bCs/>
                <w:color w:val="000000"/>
              </w:rPr>
            </w:pPr>
            <w:r>
              <w:rPr>
                <w:b/>
                <w:bCs/>
                <w:color w:val="000000"/>
              </w:rPr>
              <w:t>Full</w:t>
            </w:r>
          </w:p>
        </w:tc>
      </w:tr>
      <w:tr w:rsidR="00E720DE" w:rsidTr="00E924B0">
        <w:trPr>
          <w:cantSplit/>
          <w:tblHeader/>
          <w:jc w:val="center"/>
        </w:trPr>
        <w:tc>
          <w:tcPr>
            <w:tcW w:w="1511" w:type="pct"/>
            <w:gridSpan w:val="2"/>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rsidR="00E720DE" w:rsidRDefault="00E720DE" w:rsidP="00091E71">
            <w:pPr>
              <w:keepNext/>
              <w:adjustRightInd w:val="0"/>
              <w:spacing w:after="0" w:line="240" w:lineRule="auto"/>
            </w:pPr>
          </w:p>
        </w:tc>
        <w:tc>
          <w:tcPr>
            <w:tcW w:w="364" w:type="pct"/>
            <w:tcBorders>
              <w:top w:val="nil"/>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before="60" w:after="0" w:line="240" w:lineRule="auto"/>
              <w:jc w:val="center"/>
              <w:rPr>
                <w:b/>
                <w:bCs/>
                <w:color w:val="000000"/>
              </w:rPr>
            </w:pPr>
            <w:r>
              <w:rPr>
                <w:b/>
                <w:bCs/>
                <w:color w:val="000000"/>
              </w:rPr>
              <w:t>Int’l</w:t>
            </w:r>
          </w:p>
        </w:tc>
        <w:tc>
          <w:tcPr>
            <w:tcW w:w="364"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091E71">
            <w:pPr>
              <w:keepNext/>
              <w:adjustRightInd w:val="0"/>
              <w:spacing w:before="60" w:after="0" w:line="240" w:lineRule="auto"/>
              <w:jc w:val="center"/>
              <w:rPr>
                <w:b/>
                <w:bCs/>
                <w:color w:val="000000"/>
              </w:rPr>
            </w:pPr>
            <w:r>
              <w:rPr>
                <w:b/>
                <w:bCs/>
                <w:color w:val="000000"/>
              </w:rPr>
              <w:t>US: Other</w:t>
            </w:r>
          </w:p>
        </w:tc>
        <w:tc>
          <w:tcPr>
            <w:tcW w:w="373"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091E71">
            <w:pPr>
              <w:keepNext/>
              <w:adjustRightInd w:val="0"/>
              <w:spacing w:before="60" w:after="0" w:line="240" w:lineRule="auto"/>
              <w:jc w:val="center"/>
              <w:rPr>
                <w:b/>
                <w:bCs/>
                <w:color w:val="000000"/>
              </w:rPr>
            </w:pPr>
            <w:r>
              <w:rPr>
                <w:b/>
                <w:bCs/>
                <w:color w:val="000000"/>
              </w:rPr>
              <w:t>US: White</w:t>
            </w:r>
          </w:p>
        </w:tc>
        <w:tc>
          <w:tcPr>
            <w:tcW w:w="538" w:type="pct"/>
            <w:tcBorders>
              <w:top w:val="nil"/>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before="60" w:after="0" w:line="240" w:lineRule="auto"/>
              <w:jc w:val="center"/>
              <w:rPr>
                <w:b/>
                <w:bCs/>
                <w:color w:val="000000"/>
              </w:rPr>
            </w:pPr>
            <w:r>
              <w:rPr>
                <w:b/>
                <w:bCs/>
                <w:color w:val="000000"/>
              </w:rPr>
              <w:t>Int’l</w:t>
            </w:r>
          </w:p>
        </w:tc>
        <w:tc>
          <w:tcPr>
            <w:tcW w:w="538"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091E71">
            <w:pPr>
              <w:keepNext/>
              <w:adjustRightInd w:val="0"/>
              <w:spacing w:before="60" w:after="0" w:line="240" w:lineRule="auto"/>
              <w:jc w:val="center"/>
              <w:rPr>
                <w:b/>
                <w:bCs/>
                <w:color w:val="000000"/>
              </w:rPr>
            </w:pPr>
            <w:r>
              <w:rPr>
                <w:b/>
                <w:bCs/>
                <w:color w:val="000000"/>
              </w:rPr>
              <w:t>US: Other</w:t>
            </w:r>
          </w:p>
        </w:tc>
        <w:tc>
          <w:tcPr>
            <w:tcW w:w="300" w:type="pct"/>
            <w:tcBorders>
              <w:top w:val="nil"/>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before="60" w:after="0" w:line="240" w:lineRule="auto"/>
              <w:jc w:val="center"/>
              <w:rPr>
                <w:b/>
                <w:bCs/>
                <w:color w:val="000000"/>
              </w:rPr>
            </w:pPr>
            <w:r>
              <w:rPr>
                <w:b/>
                <w:bCs/>
                <w:color w:val="000000"/>
              </w:rPr>
              <w:t>US: White</w:t>
            </w:r>
          </w:p>
        </w:tc>
        <w:tc>
          <w:tcPr>
            <w:tcW w:w="257" w:type="pct"/>
            <w:tcBorders>
              <w:top w:val="nil"/>
              <w:left w:val="single" w:sz="2" w:space="0" w:color="000000"/>
              <w:bottom w:val="single" w:sz="2" w:space="0" w:color="000000"/>
              <w:right w:val="nil"/>
            </w:tcBorders>
            <w:shd w:val="clear" w:color="auto" w:fill="BBBBBB"/>
            <w:tcMar>
              <w:left w:w="60" w:type="dxa"/>
              <w:right w:w="60" w:type="dxa"/>
            </w:tcMar>
            <w:vAlign w:val="bottom"/>
          </w:tcPr>
          <w:p w:rsidR="00E720DE" w:rsidRDefault="00E720DE" w:rsidP="00091E71">
            <w:pPr>
              <w:keepNext/>
              <w:adjustRightInd w:val="0"/>
              <w:spacing w:before="60" w:after="0" w:line="240" w:lineRule="auto"/>
              <w:jc w:val="center"/>
              <w:rPr>
                <w:b/>
                <w:bCs/>
                <w:color w:val="000000"/>
              </w:rPr>
            </w:pPr>
            <w:r>
              <w:rPr>
                <w:b/>
                <w:bCs/>
                <w:color w:val="000000"/>
              </w:rPr>
              <w:t>Int’l</w:t>
            </w:r>
          </w:p>
        </w:tc>
        <w:tc>
          <w:tcPr>
            <w:tcW w:w="379" w:type="pct"/>
            <w:tcBorders>
              <w:top w:val="nil"/>
              <w:left w:val="single" w:sz="2" w:space="0" w:color="000000"/>
              <w:bottom w:val="single" w:sz="2" w:space="0" w:color="000000"/>
              <w:right w:val="single" w:sz="2" w:space="0" w:color="000000"/>
            </w:tcBorders>
            <w:shd w:val="clear" w:color="auto" w:fill="BBBBBB"/>
          </w:tcPr>
          <w:p w:rsidR="00E720DE" w:rsidRDefault="00E720DE" w:rsidP="00091E71">
            <w:pPr>
              <w:keepNext/>
              <w:adjustRightInd w:val="0"/>
              <w:spacing w:before="60" w:after="0" w:line="240" w:lineRule="auto"/>
              <w:jc w:val="center"/>
              <w:rPr>
                <w:b/>
                <w:bCs/>
                <w:color w:val="000000"/>
              </w:rPr>
            </w:pPr>
            <w:r>
              <w:rPr>
                <w:b/>
                <w:bCs/>
                <w:color w:val="000000"/>
              </w:rPr>
              <w:t>US: Other</w:t>
            </w:r>
          </w:p>
        </w:tc>
        <w:tc>
          <w:tcPr>
            <w:tcW w:w="376" w:type="pct"/>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rsidR="00E720DE" w:rsidRDefault="00E720DE" w:rsidP="00091E71">
            <w:pPr>
              <w:keepNext/>
              <w:adjustRightInd w:val="0"/>
              <w:spacing w:before="60" w:after="0" w:line="240" w:lineRule="auto"/>
              <w:jc w:val="center"/>
              <w:rPr>
                <w:b/>
                <w:bCs/>
                <w:color w:val="000000"/>
              </w:rPr>
            </w:pPr>
            <w:r>
              <w:rPr>
                <w:b/>
                <w:bCs/>
                <w:color w:val="000000"/>
              </w:rPr>
              <w:t>US: White</w:t>
            </w:r>
          </w:p>
        </w:tc>
      </w:tr>
      <w:tr w:rsidR="00E924B0" w:rsidTr="00E924B0">
        <w:trPr>
          <w:cantSplit/>
          <w:jc w:val="center"/>
        </w:trPr>
        <w:tc>
          <w:tcPr>
            <w:tcW w:w="1112" w:type="pct"/>
            <w:vMerge w:val="restart"/>
            <w:tcBorders>
              <w:top w:val="nil"/>
              <w:left w:val="single" w:sz="6" w:space="0" w:color="000000"/>
              <w:right w:val="nil"/>
            </w:tcBorders>
            <w:shd w:val="clear" w:color="auto" w:fill="BBBBBB"/>
            <w:tcMar>
              <w:left w:w="60" w:type="dxa"/>
              <w:right w:w="60" w:type="dxa"/>
            </w:tcMar>
          </w:tcPr>
          <w:p w:rsidR="00E924B0" w:rsidRDefault="00E924B0" w:rsidP="00091E71">
            <w:pPr>
              <w:keepNext/>
              <w:adjustRightInd w:val="0"/>
              <w:spacing w:before="60" w:after="0" w:line="240" w:lineRule="auto"/>
              <w:rPr>
                <w:b/>
                <w:bCs/>
                <w:color w:val="000000"/>
              </w:rPr>
            </w:pPr>
            <w:r>
              <w:rPr>
                <w:b/>
                <w:bCs/>
                <w:color w:val="000000"/>
              </w:rPr>
              <w:t>Economics</w:t>
            </w:r>
          </w:p>
        </w:tc>
        <w:tc>
          <w:tcPr>
            <w:tcW w:w="400"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keepNext/>
              <w:adjustRightInd w:val="0"/>
              <w:spacing w:before="60" w:after="0" w:line="240" w:lineRule="auto"/>
              <w:rPr>
                <w:b/>
                <w:bCs/>
                <w:color w:val="000000"/>
              </w:rPr>
            </w:pPr>
            <w:r>
              <w:rPr>
                <w:b/>
                <w:bCs/>
                <w:color w:val="000000"/>
              </w:rPr>
              <w:t>2008</w:t>
            </w:r>
          </w:p>
        </w:tc>
        <w:tc>
          <w:tcPr>
            <w:tcW w:w="364"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364"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w:t>
            </w:r>
          </w:p>
        </w:tc>
        <w:tc>
          <w:tcPr>
            <w:tcW w:w="373"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w:t>
            </w:r>
          </w:p>
        </w:tc>
        <w:tc>
          <w:tcPr>
            <w:tcW w:w="538"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538"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w:t>
            </w:r>
          </w:p>
        </w:tc>
        <w:tc>
          <w:tcPr>
            <w:tcW w:w="300"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257"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1</w:t>
            </w:r>
          </w:p>
        </w:tc>
        <w:tc>
          <w:tcPr>
            <w:tcW w:w="379"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37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w:t>
            </w:r>
          </w:p>
        </w:tc>
      </w:tr>
      <w:tr w:rsidR="00E924B0" w:rsidTr="00E924B0">
        <w:trPr>
          <w:cantSplit/>
          <w:jc w:val="center"/>
        </w:trPr>
        <w:tc>
          <w:tcPr>
            <w:tcW w:w="1112" w:type="pct"/>
            <w:vMerge/>
            <w:tcBorders>
              <w:left w:val="single" w:sz="6" w:space="0" w:color="000000"/>
              <w:right w:val="nil"/>
            </w:tcBorders>
            <w:shd w:val="clear" w:color="auto" w:fill="BBBBBB"/>
            <w:tcMar>
              <w:left w:w="60" w:type="dxa"/>
              <w:right w:w="60" w:type="dxa"/>
            </w:tcMar>
          </w:tcPr>
          <w:p w:rsidR="00E924B0" w:rsidRDefault="00E924B0" w:rsidP="00091E71">
            <w:pPr>
              <w:adjustRightInd w:val="0"/>
              <w:spacing w:after="0" w:line="240" w:lineRule="auto"/>
            </w:pPr>
          </w:p>
        </w:tc>
        <w:tc>
          <w:tcPr>
            <w:tcW w:w="400"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adjustRightInd w:val="0"/>
              <w:spacing w:before="60" w:after="0" w:line="240" w:lineRule="auto"/>
              <w:rPr>
                <w:b/>
                <w:bCs/>
                <w:color w:val="000000"/>
              </w:rPr>
            </w:pPr>
            <w:r>
              <w:rPr>
                <w:b/>
                <w:bCs/>
                <w:color w:val="000000"/>
              </w:rPr>
              <w:t>2010</w:t>
            </w:r>
          </w:p>
        </w:tc>
        <w:tc>
          <w:tcPr>
            <w:tcW w:w="364"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364"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1</w:t>
            </w:r>
          </w:p>
        </w:tc>
        <w:tc>
          <w:tcPr>
            <w:tcW w:w="373"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w:t>
            </w:r>
          </w:p>
        </w:tc>
        <w:tc>
          <w:tcPr>
            <w:tcW w:w="538"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538"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w:t>
            </w:r>
          </w:p>
        </w:tc>
        <w:tc>
          <w:tcPr>
            <w:tcW w:w="300"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257"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w:t>
            </w:r>
          </w:p>
        </w:tc>
        <w:tc>
          <w:tcPr>
            <w:tcW w:w="379"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37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w:t>
            </w:r>
          </w:p>
        </w:tc>
      </w:tr>
      <w:tr w:rsidR="00E924B0" w:rsidTr="00E924B0">
        <w:trPr>
          <w:cantSplit/>
          <w:jc w:val="center"/>
        </w:trPr>
        <w:tc>
          <w:tcPr>
            <w:tcW w:w="1112" w:type="pct"/>
            <w:vMerge/>
            <w:tcBorders>
              <w:left w:val="single" w:sz="6" w:space="0" w:color="000000"/>
              <w:bottom w:val="single" w:sz="2" w:space="0" w:color="000000"/>
              <w:right w:val="nil"/>
            </w:tcBorders>
            <w:shd w:val="clear" w:color="auto" w:fill="BBBBBB"/>
            <w:tcMar>
              <w:left w:w="60" w:type="dxa"/>
              <w:right w:w="60" w:type="dxa"/>
            </w:tcMar>
          </w:tcPr>
          <w:p w:rsidR="00E924B0" w:rsidRDefault="00E924B0" w:rsidP="00091E71">
            <w:pPr>
              <w:adjustRightInd w:val="0"/>
              <w:spacing w:after="0" w:line="240" w:lineRule="auto"/>
            </w:pPr>
          </w:p>
        </w:tc>
        <w:tc>
          <w:tcPr>
            <w:tcW w:w="400"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adjustRightInd w:val="0"/>
              <w:spacing w:before="60" w:after="0" w:line="240" w:lineRule="auto"/>
              <w:rPr>
                <w:b/>
                <w:bCs/>
                <w:color w:val="000000"/>
              </w:rPr>
            </w:pPr>
            <w:r>
              <w:rPr>
                <w:b/>
                <w:bCs/>
                <w:color w:val="000000"/>
              </w:rPr>
              <w:t>2012</w:t>
            </w:r>
          </w:p>
        </w:tc>
        <w:tc>
          <w:tcPr>
            <w:tcW w:w="364"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364"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p>
        </w:tc>
        <w:tc>
          <w:tcPr>
            <w:tcW w:w="373"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1</w:t>
            </w:r>
          </w:p>
        </w:tc>
        <w:tc>
          <w:tcPr>
            <w:tcW w:w="538"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538"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p>
        </w:tc>
        <w:tc>
          <w:tcPr>
            <w:tcW w:w="300"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257"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p>
        </w:tc>
        <w:tc>
          <w:tcPr>
            <w:tcW w:w="379"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adjustRightInd w:val="0"/>
              <w:spacing w:before="60" w:after="0" w:line="240" w:lineRule="auto"/>
              <w:jc w:val="right"/>
              <w:rPr>
                <w:color w:val="000000"/>
              </w:rPr>
            </w:pPr>
          </w:p>
        </w:tc>
        <w:tc>
          <w:tcPr>
            <w:tcW w:w="37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adjustRightInd w:val="0"/>
              <w:spacing w:before="60" w:after="0" w:line="240" w:lineRule="auto"/>
              <w:jc w:val="right"/>
              <w:rPr>
                <w:color w:val="000000"/>
              </w:rPr>
            </w:pPr>
            <w:r>
              <w:rPr>
                <w:color w:val="000000"/>
              </w:rPr>
              <w:t>1</w:t>
            </w:r>
          </w:p>
        </w:tc>
      </w:tr>
      <w:tr w:rsidR="00E720DE" w:rsidTr="00E924B0">
        <w:trPr>
          <w:cantSplit/>
          <w:jc w:val="center"/>
        </w:trPr>
        <w:tc>
          <w:tcPr>
            <w:tcW w:w="1112" w:type="pct"/>
            <w:tcBorders>
              <w:top w:val="nil"/>
              <w:left w:val="single" w:sz="6"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before="60" w:after="0" w:line="240" w:lineRule="auto"/>
              <w:rPr>
                <w:b/>
                <w:bCs/>
                <w:color w:val="000000"/>
              </w:rPr>
            </w:pPr>
            <w:r>
              <w:rPr>
                <w:b/>
                <w:bCs/>
                <w:color w:val="000000"/>
              </w:rPr>
              <w:t>Psychology</w:t>
            </w:r>
          </w:p>
        </w:tc>
        <w:tc>
          <w:tcPr>
            <w:tcW w:w="400" w:type="pct"/>
            <w:tcBorders>
              <w:top w:val="nil"/>
              <w:left w:val="single" w:sz="2" w:space="0" w:color="000000"/>
              <w:bottom w:val="single" w:sz="2" w:space="0" w:color="000000"/>
              <w:right w:val="nil"/>
            </w:tcBorders>
            <w:shd w:val="clear" w:color="auto" w:fill="BBBBBB"/>
            <w:tcMar>
              <w:left w:w="60" w:type="dxa"/>
              <w:right w:w="60" w:type="dxa"/>
            </w:tcMar>
          </w:tcPr>
          <w:p w:rsidR="00E720DE" w:rsidRDefault="00E720DE" w:rsidP="00091E71">
            <w:pPr>
              <w:adjustRightInd w:val="0"/>
              <w:spacing w:before="60" w:after="0" w:line="240" w:lineRule="auto"/>
              <w:rPr>
                <w:b/>
                <w:bCs/>
                <w:color w:val="000000"/>
              </w:rPr>
            </w:pPr>
            <w:r>
              <w:rPr>
                <w:b/>
                <w:bCs/>
                <w:color w:val="000000"/>
              </w:rPr>
              <w:t>2011</w:t>
            </w:r>
          </w:p>
        </w:tc>
        <w:tc>
          <w:tcPr>
            <w:tcW w:w="364"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64"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73"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538"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538"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1</w:t>
            </w:r>
          </w:p>
        </w:tc>
        <w:tc>
          <w:tcPr>
            <w:tcW w:w="300"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257" w:type="pct"/>
            <w:tcBorders>
              <w:top w:val="nil"/>
              <w:left w:val="single" w:sz="2" w:space="0" w:color="000000"/>
              <w:bottom w:val="single" w:sz="2"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c>
          <w:tcPr>
            <w:tcW w:w="379" w:type="pct"/>
            <w:tcBorders>
              <w:top w:val="nil"/>
              <w:left w:val="single" w:sz="2" w:space="0" w:color="000000"/>
              <w:bottom w:val="single" w:sz="2" w:space="0" w:color="000000"/>
              <w:right w:val="single" w:sz="2" w:space="0" w:color="000000"/>
            </w:tcBorders>
            <w:shd w:val="clear" w:color="auto" w:fill="FFFFFF"/>
          </w:tcPr>
          <w:p w:rsidR="00E720DE" w:rsidRDefault="00E720DE" w:rsidP="00091E71">
            <w:pPr>
              <w:adjustRightInd w:val="0"/>
              <w:spacing w:before="60" w:after="0" w:line="240" w:lineRule="auto"/>
              <w:jc w:val="right"/>
              <w:rPr>
                <w:color w:val="000000"/>
              </w:rPr>
            </w:pPr>
          </w:p>
        </w:tc>
        <w:tc>
          <w:tcPr>
            <w:tcW w:w="37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w:t>
            </w:r>
          </w:p>
        </w:tc>
      </w:tr>
      <w:tr w:rsidR="00E924B0" w:rsidTr="00E924B0">
        <w:trPr>
          <w:cantSplit/>
          <w:jc w:val="center"/>
        </w:trPr>
        <w:tc>
          <w:tcPr>
            <w:tcW w:w="1112" w:type="pct"/>
            <w:vMerge w:val="restart"/>
            <w:tcBorders>
              <w:top w:val="nil"/>
              <w:left w:val="single" w:sz="6" w:space="0" w:color="000000"/>
              <w:right w:val="nil"/>
            </w:tcBorders>
            <w:shd w:val="clear" w:color="auto" w:fill="BBBBBB"/>
            <w:tcMar>
              <w:left w:w="60" w:type="dxa"/>
              <w:right w:w="60" w:type="dxa"/>
            </w:tcMar>
          </w:tcPr>
          <w:p w:rsidR="00E924B0" w:rsidRDefault="00E924B0" w:rsidP="00091E71">
            <w:pPr>
              <w:keepNext/>
              <w:adjustRightInd w:val="0"/>
              <w:spacing w:before="60" w:after="0" w:line="240" w:lineRule="auto"/>
              <w:rPr>
                <w:b/>
                <w:bCs/>
                <w:color w:val="000000"/>
              </w:rPr>
            </w:pPr>
            <w:r>
              <w:rPr>
                <w:b/>
                <w:bCs/>
                <w:color w:val="000000"/>
              </w:rPr>
              <w:t>Soc &amp; Anthropology</w:t>
            </w:r>
          </w:p>
        </w:tc>
        <w:tc>
          <w:tcPr>
            <w:tcW w:w="400"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keepNext/>
              <w:adjustRightInd w:val="0"/>
              <w:spacing w:before="60" w:after="0" w:line="240" w:lineRule="auto"/>
              <w:rPr>
                <w:b/>
                <w:bCs/>
                <w:color w:val="000000"/>
              </w:rPr>
            </w:pPr>
            <w:r>
              <w:rPr>
                <w:b/>
                <w:bCs/>
                <w:color w:val="000000"/>
              </w:rPr>
              <w:t>2009</w:t>
            </w:r>
          </w:p>
        </w:tc>
        <w:tc>
          <w:tcPr>
            <w:tcW w:w="364"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364"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w:t>
            </w:r>
          </w:p>
        </w:tc>
        <w:tc>
          <w:tcPr>
            <w:tcW w:w="373"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1</w:t>
            </w:r>
          </w:p>
        </w:tc>
        <w:tc>
          <w:tcPr>
            <w:tcW w:w="538"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538"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w:t>
            </w:r>
          </w:p>
        </w:tc>
        <w:tc>
          <w:tcPr>
            <w:tcW w:w="300"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257"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w:t>
            </w:r>
          </w:p>
        </w:tc>
        <w:tc>
          <w:tcPr>
            <w:tcW w:w="379"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37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1</w:t>
            </w:r>
          </w:p>
        </w:tc>
      </w:tr>
      <w:tr w:rsidR="00E924B0" w:rsidTr="00E924B0">
        <w:trPr>
          <w:cantSplit/>
          <w:jc w:val="center"/>
        </w:trPr>
        <w:tc>
          <w:tcPr>
            <w:tcW w:w="1112" w:type="pct"/>
            <w:vMerge/>
            <w:tcBorders>
              <w:left w:val="single" w:sz="6" w:space="0" w:color="000000"/>
              <w:right w:val="nil"/>
            </w:tcBorders>
            <w:shd w:val="clear" w:color="auto" w:fill="BBBBBB"/>
            <w:tcMar>
              <w:left w:w="60" w:type="dxa"/>
              <w:right w:w="60" w:type="dxa"/>
            </w:tcMar>
          </w:tcPr>
          <w:p w:rsidR="00E924B0" w:rsidRDefault="00E924B0" w:rsidP="00091E71">
            <w:pPr>
              <w:keepNext/>
              <w:adjustRightInd w:val="0"/>
              <w:spacing w:after="0" w:line="240" w:lineRule="auto"/>
            </w:pPr>
          </w:p>
        </w:tc>
        <w:tc>
          <w:tcPr>
            <w:tcW w:w="400"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keepNext/>
              <w:adjustRightInd w:val="0"/>
              <w:spacing w:before="60" w:after="0" w:line="240" w:lineRule="auto"/>
              <w:rPr>
                <w:b/>
                <w:bCs/>
                <w:color w:val="000000"/>
              </w:rPr>
            </w:pPr>
            <w:r>
              <w:rPr>
                <w:b/>
                <w:bCs/>
                <w:color w:val="000000"/>
              </w:rPr>
              <w:t>2010</w:t>
            </w:r>
          </w:p>
        </w:tc>
        <w:tc>
          <w:tcPr>
            <w:tcW w:w="364"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364"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w:t>
            </w:r>
          </w:p>
        </w:tc>
        <w:tc>
          <w:tcPr>
            <w:tcW w:w="373"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1</w:t>
            </w:r>
          </w:p>
        </w:tc>
        <w:tc>
          <w:tcPr>
            <w:tcW w:w="538"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538"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w:t>
            </w:r>
          </w:p>
        </w:tc>
        <w:tc>
          <w:tcPr>
            <w:tcW w:w="300"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257"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w:t>
            </w:r>
          </w:p>
        </w:tc>
        <w:tc>
          <w:tcPr>
            <w:tcW w:w="379"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37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w:t>
            </w:r>
          </w:p>
        </w:tc>
      </w:tr>
      <w:tr w:rsidR="00E924B0" w:rsidTr="00E924B0">
        <w:trPr>
          <w:cantSplit/>
          <w:jc w:val="center"/>
        </w:trPr>
        <w:tc>
          <w:tcPr>
            <w:tcW w:w="1112" w:type="pct"/>
            <w:vMerge/>
            <w:tcBorders>
              <w:left w:val="single" w:sz="6" w:space="0" w:color="000000"/>
              <w:bottom w:val="single" w:sz="2" w:space="0" w:color="000000"/>
              <w:right w:val="nil"/>
            </w:tcBorders>
            <w:shd w:val="clear" w:color="auto" w:fill="BBBBBB"/>
            <w:tcMar>
              <w:left w:w="60" w:type="dxa"/>
              <w:right w:w="60" w:type="dxa"/>
            </w:tcMar>
          </w:tcPr>
          <w:p w:rsidR="00E924B0" w:rsidRDefault="00E924B0" w:rsidP="00091E71">
            <w:pPr>
              <w:keepNext/>
              <w:adjustRightInd w:val="0"/>
              <w:spacing w:after="0" w:line="240" w:lineRule="auto"/>
            </w:pPr>
          </w:p>
        </w:tc>
        <w:tc>
          <w:tcPr>
            <w:tcW w:w="400" w:type="pct"/>
            <w:tcBorders>
              <w:top w:val="nil"/>
              <w:left w:val="single" w:sz="2" w:space="0" w:color="000000"/>
              <w:bottom w:val="single" w:sz="2" w:space="0" w:color="000000"/>
              <w:right w:val="nil"/>
            </w:tcBorders>
            <w:shd w:val="clear" w:color="auto" w:fill="BBBBBB"/>
            <w:tcMar>
              <w:left w:w="60" w:type="dxa"/>
              <w:right w:w="60" w:type="dxa"/>
            </w:tcMar>
          </w:tcPr>
          <w:p w:rsidR="00E924B0" w:rsidRDefault="00E924B0" w:rsidP="00091E71">
            <w:pPr>
              <w:keepNext/>
              <w:adjustRightInd w:val="0"/>
              <w:spacing w:before="60" w:after="0" w:line="240" w:lineRule="auto"/>
              <w:rPr>
                <w:b/>
                <w:bCs/>
                <w:color w:val="000000"/>
              </w:rPr>
            </w:pPr>
            <w:r>
              <w:rPr>
                <w:b/>
                <w:bCs/>
                <w:color w:val="000000"/>
              </w:rPr>
              <w:t>2012</w:t>
            </w:r>
          </w:p>
        </w:tc>
        <w:tc>
          <w:tcPr>
            <w:tcW w:w="364"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364"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p>
        </w:tc>
        <w:tc>
          <w:tcPr>
            <w:tcW w:w="373"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r>
              <w:rPr>
                <w:color w:val="000000"/>
              </w:rPr>
              <w:t>1</w:t>
            </w:r>
          </w:p>
        </w:tc>
        <w:tc>
          <w:tcPr>
            <w:tcW w:w="538"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538"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p>
        </w:tc>
        <w:tc>
          <w:tcPr>
            <w:tcW w:w="300"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r>
              <w:rPr>
                <w:color w:val="000000"/>
              </w:rPr>
              <w:t>1</w:t>
            </w:r>
          </w:p>
        </w:tc>
        <w:tc>
          <w:tcPr>
            <w:tcW w:w="257" w:type="pct"/>
            <w:tcBorders>
              <w:top w:val="nil"/>
              <w:left w:val="single" w:sz="2" w:space="0" w:color="000000"/>
              <w:bottom w:val="single" w:sz="2" w:space="0" w:color="000000"/>
              <w:right w:val="nil"/>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p>
        </w:tc>
        <w:tc>
          <w:tcPr>
            <w:tcW w:w="379" w:type="pct"/>
            <w:tcBorders>
              <w:top w:val="nil"/>
              <w:left w:val="single" w:sz="2" w:space="0" w:color="000000"/>
              <w:bottom w:val="single" w:sz="2" w:space="0" w:color="000000"/>
              <w:right w:val="single" w:sz="2" w:space="0" w:color="000000"/>
            </w:tcBorders>
            <w:shd w:val="clear" w:color="auto" w:fill="FFFFFF"/>
          </w:tcPr>
          <w:p w:rsidR="00E924B0" w:rsidRDefault="00E924B0" w:rsidP="00091E71">
            <w:pPr>
              <w:keepNext/>
              <w:adjustRightInd w:val="0"/>
              <w:spacing w:before="60" w:after="0" w:line="240" w:lineRule="auto"/>
              <w:jc w:val="right"/>
              <w:rPr>
                <w:color w:val="000000"/>
              </w:rPr>
            </w:pPr>
          </w:p>
        </w:tc>
        <w:tc>
          <w:tcPr>
            <w:tcW w:w="376" w:type="pc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rsidR="00E924B0" w:rsidRDefault="00E924B0" w:rsidP="00091E71">
            <w:pPr>
              <w:keepNext/>
              <w:adjustRightInd w:val="0"/>
              <w:spacing w:before="60" w:after="0" w:line="240" w:lineRule="auto"/>
              <w:jc w:val="right"/>
              <w:rPr>
                <w:color w:val="000000"/>
              </w:rPr>
            </w:pPr>
          </w:p>
        </w:tc>
      </w:tr>
      <w:tr w:rsidR="00E720DE" w:rsidTr="00E924B0">
        <w:trPr>
          <w:cantSplit/>
          <w:jc w:val="center"/>
        </w:trPr>
        <w:tc>
          <w:tcPr>
            <w:tcW w:w="1511" w:type="pct"/>
            <w:gridSpan w:val="2"/>
            <w:tcBorders>
              <w:top w:val="nil"/>
              <w:left w:val="single" w:sz="6" w:space="0" w:color="000000"/>
              <w:bottom w:val="single" w:sz="6" w:space="0" w:color="000000"/>
              <w:right w:val="nil"/>
            </w:tcBorders>
            <w:shd w:val="clear" w:color="auto" w:fill="BBBBBB"/>
            <w:tcMar>
              <w:left w:w="60" w:type="dxa"/>
              <w:right w:w="60" w:type="dxa"/>
            </w:tcMar>
          </w:tcPr>
          <w:p w:rsidR="00E720DE" w:rsidRDefault="00E720DE" w:rsidP="00091E71">
            <w:pPr>
              <w:adjustRightInd w:val="0"/>
              <w:spacing w:before="60" w:after="0" w:line="240" w:lineRule="auto"/>
              <w:rPr>
                <w:b/>
                <w:bCs/>
                <w:color w:val="000000"/>
              </w:rPr>
            </w:pPr>
            <w:r>
              <w:rPr>
                <w:b/>
                <w:bCs/>
                <w:color w:val="000000"/>
              </w:rPr>
              <w:t>SBS Total</w:t>
            </w:r>
          </w:p>
        </w:tc>
        <w:tc>
          <w:tcPr>
            <w:tcW w:w="364" w:type="pct"/>
            <w:tcBorders>
              <w:top w:val="nil"/>
              <w:left w:val="single" w:sz="2" w:space="0" w:color="000000"/>
              <w:bottom w:val="single" w:sz="6" w:space="0" w:color="000000"/>
              <w:right w:val="single" w:sz="2" w:space="0" w:color="000000"/>
            </w:tcBorders>
            <w:shd w:val="clear" w:color="auto" w:fill="FFFFFF"/>
          </w:tcPr>
          <w:p w:rsidR="00E720DE" w:rsidRDefault="00E924B0" w:rsidP="00091E71">
            <w:pPr>
              <w:adjustRightInd w:val="0"/>
              <w:spacing w:before="60" w:after="0" w:line="240" w:lineRule="auto"/>
              <w:jc w:val="right"/>
              <w:rPr>
                <w:color w:val="000000"/>
              </w:rPr>
            </w:pPr>
            <w:r>
              <w:rPr>
                <w:color w:val="000000"/>
              </w:rPr>
              <w:t>0</w:t>
            </w:r>
          </w:p>
        </w:tc>
        <w:tc>
          <w:tcPr>
            <w:tcW w:w="364"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1</w:t>
            </w:r>
          </w:p>
        </w:tc>
        <w:tc>
          <w:tcPr>
            <w:tcW w:w="373"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924B0" w:rsidP="00091E71">
            <w:pPr>
              <w:adjustRightInd w:val="0"/>
              <w:spacing w:before="60" w:after="0" w:line="240" w:lineRule="auto"/>
              <w:jc w:val="right"/>
              <w:rPr>
                <w:color w:val="000000"/>
              </w:rPr>
            </w:pPr>
            <w:r>
              <w:rPr>
                <w:color w:val="000000"/>
              </w:rPr>
              <w:t>4</w:t>
            </w:r>
          </w:p>
        </w:tc>
        <w:tc>
          <w:tcPr>
            <w:tcW w:w="538" w:type="pct"/>
            <w:tcBorders>
              <w:top w:val="nil"/>
              <w:left w:val="single" w:sz="2" w:space="0" w:color="000000"/>
              <w:bottom w:val="single" w:sz="6" w:space="0" w:color="000000"/>
              <w:right w:val="single" w:sz="2" w:space="0" w:color="000000"/>
            </w:tcBorders>
            <w:shd w:val="clear" w:color="auto" w:fill="FFFFFF"/>
          </w:tcPr>
          <w:p w:rsidR="00E720DE" w:rsidRDefault="00E924B0" w:rsidP="00091E71">
            <w:pPr>
              <w:adjustRightInd w:val="0"/>
              <w:spacing w:before="60" w:after="0" w:line="240" w:lineRule="auto"/>
              <w:jc w:val="right"/>
              <w:rPr>
                <w:color w:val="000000"/>
              </w:rPr>
            </w:pPr>
            <w:r>
              <w:rPr>
                <w:color w:val="000000"/>
              </w:rPr>
              <w:t>0</w:t>
            </w:r>
          </w:p>
        </w:tc>
        <w:tc>
          <w:tcPr>
            <w:tcW w:w="538"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1</w:t>
            </w:r>
          </w:p>
        </w:tc>
        <w:tc>
          <w:tcPr>
            <w:tcW w:w="300" w:type="pct"/>
            <w:tcBorders>
              <w:top w:val="nil"/>
              <w:left w:val="single" w:sz="2" w:space="0" w:color="000000"/>
              <w:bottom w:val="single" w:sz="6" w:space="0" w:color="000000"/>
              <w:right w:val="single" w:sz="2" w:space="0" w:color="000000"/>
            </w:tcBorders>
            <w:shd w:val="clear" w:color="auto" w:fill="FFFFFF"/>
          </w:tcPr>
          <w:p w:rsidR="00E720DE" w:rsidRDefault="00E924B0" w:rsidP="00091E71">
            <w:pPr>
              <w:adjustRightInd w:val="0"/>
              <w:spacing w:before="60" w:after="0" w:line="240" w:lineRule="auto"/>
              <w:jc w:val="right"/>
              <w:rPr>
                <w:color w:val="000000"/>
              </w:rPr>
            </w:pPr>
            <w:r>
              <w:rPr>
                <w:color w:val="000000"/>
              </w:rPr>
              <w:t>1</w:t>
            </w:r>
          </w:p>
        </w:tc>
        <w:tc>
          <w:tcPr>
            <w:tcW w:w="257" w:type="pct"/>
            <w:tcBorders>
              <w:top w:val="nil"/>
              <w:left w:val="single" w:sz="2" w:space="0" w:color="000000"/>
              <w:bottom w:val="single" w:sz="6" w:space="0" w:color="000000"/>
              <w:right w:val="nil"/>
            </w:tcBorders>
            <w:shd w:val="clear" w:color="auto" w:fill="FFFFFF"/>
            <w:tcMar>
              <w:left w:w="60" w:type="dxa"/>
              <w:right w:w="60" w:type="dxa"/>
            </w:tcMar>
            <w:vAlign w:val="bottom"/>
          </w:tcPr>
          <w:p w:rsidR="00E720DE" w:rsidRDefault="00E720DE" w:rsidP="00091E71">
            <w:pPr>
              <w:adjustRightInd w:val="0"/>
              <w:spacing w:before="60" w:after="0" w:line="240" w:lineRule="auto"/>
              <w:jc w:val="right"/>
              <w:rPr>
                <w:color w:val="000000"/>
              </w:rPr>
            </w:pPr>
            <w:r>
              <w:rPr>
                <w:color w:val="000000"/>
              </w:rPr>
              <w:t>1</w:t>
            </w:r>
          </w:p>
        </w:tc>
        <w:tc>
          <w:tcPr>
            <w:tcW w:w="379" w:type="pct"/>
            <w:tcBorders>
              <w:top w:val="nil"/>
              <w:left w:val="single" w:sz="2" w:space="0" w:color="000000"/>
              <w:bottom w:val="single" w:sz="6" w:space="0" w:color="000000"/>
              <w:right w:val="single" w:sz="2" w:space="0" w:color="000000"/>
            </w:tcBorders>
            <w:shd w:val="clear" w:color="auto" w:fill="FFFFFF"/>
          </w:tcPr>
          <w:p w:rsidR="00E720DE" w:rsidRDefault="00E924B0" w:rsidP="00091E71">
            <w:pPr>
              <w:adjustRightInd w:val="0"/>
              <w:spacing w:before="60" w:after="0" w:line="240" w:lineRule="auto"/>
              <w:jc w:val="right"/>
              <w:rPr>
                <w:color w:val="000000"/>
              </w:rPr>
            </w:pPr>
            <w:r>
              <w:rPr>
                <w:color w:val="000000"/>
              </w:rPr>
              <w:t>0</w:t>
            </w:r>
          </w:p>
        </w:tc>
        <w:tc>
          <w:tcPr>
            <w:tcW w:w="376" w:type="pct"/>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rsidR="00E720DE" w:rsidRDefault="00E924B0" w:rsidP="00091E71">
            <w:pPr>
              <w:adjustRightInd w:val="0"/>
              <w:spacing w:before="60" w:after="0" w:line="240" w:lineRule="auto"/>
              <w:jc w:val="right"/>
              <w:rPr>
                <w:color w:val="000000"/>
              </w:rPr>
            </w:pPr>
            <w:r>
              <w:rPr>
                <w:color w:val="000000"/>
              </w:rPr>
              <w:t>2</w:t>
            </w:r>
          </w:p>
        </w:tc>
      </w:tr>
    </w:tbl>
    <w:p w:rsidR="00E720DE" w:rsidRDefault="00E720DE" w:rsidP="00091E71">
      <w:pPr>
        <w:spacing w:after="0"/>
        <w:rPr>
          <w:b/>
        </w:rPr>
      </w:pPr>
    </w:p>
    <w:p w:rsidR="00E720DE" w:rsidRDefault="00E720DE" w:rsidP="00E720DE">
      <w:pPr>
        <w:rPr>
          <w:b/>
        </w:rPr>
      </w:pPr>
    </w:p>
    <w:p w:rsidR="00E720DE" w:rsidRDefault="00E720DE" w:rsidP="00E720DE">
      <w:pPr>
        <w:rPr>
          <w:b/>
        </w:rPr>
      </w:pPr>
    </w:p>
    <w:p w:rsidR="00E720DE" w:rsidRDefault="00E720DE" w:rsidP="00E720DE">
      <w:pPr>
        <w:rPr>
          <w:b/>
        </w:rPr>
      </w:pPr>
    </w:p>
    <w:p w:rsidR="00E720DE" w:rsidRDefault="00E720DE" w:rsidP="00E720DE">
      <w:pPr>
        <w:rPr>
          <w:b/>
        </w:rPr>
      </w:pPr>
    </w:p>
    <w:p w:rsidR="00E720DE" w:rsidRDefault="00E720DE" w:rsidP="00E720DE">
      <w:pPr>
        <w:rPr>
          <w:b/>
        </w:rPr>
      </w:pPr>
    </w:p>
    <w:p w:rsidR="00E720DE" w:rsidRDefault="00E720DE" w:rsidP="00E720DE">
      <w:pPr>
        <w:rPr>
          <w:b/>
        </w:rPr>
      </w:pPr>
    </w:p>
    <w:p w:rsidR="00E720DE" w:rsidRDefault="00E720DE" w:rsidP="00E720DE">
      <w:pPr>
        <w:rPr>
          <w:b/>
        </w:rPr>
      </w:pPr>
    </w:p>
    <w:p w:rsidR="00E720DE" w:rsidRDefault="00E720DE" w:rsidP="00E720DE">
      <w:pPr>
        <w:rPr>
          <w:b/>
        </w:rPr>
      </w:pPr>
    </w:p>
    <w:p w:rsidR="00E720DE" w:rsidRDefault="00E720DE" w:rsidP="00E720DE">
      <w:pPr>
        <w:rPr>
          <w:b/>
        </w:rPr>
      </w:pPr>
    </w:p>
    <w:p w:rsidR="003401FB" w:rsidRDefault="003401FB" w:rsidP="00091E71">
      <w:pPr>
        <w:spacing w:after="0" w:line="240" w:lineRule="auto"/>
      </w:pPr>
      <w:r w:rsidRPr="000C6D52">
        <w:rPr>
          <w:b/>
        </w:rPr>
        <w:lastRenderedPageBreak/>
        <w:t>Table 7a</w:t>
      </w:r>
      <w:r>
        <w:rPr>
          <w:b/>
        </w:rPr>
        <w:t xml:space="preserve"> -2008</w:t>
      </w:r>
      <w:r w:rsidRPr="000C6D52">
        <w:t>. Women in Leadership Positions in Fall 200</w:t>
      </w:r>
      <w:r>
        <w:t>8</w:t>
      </w:r>
      <w:r w:rsidRPr="000C6D5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2"/>
        <w:gridCol w:w="551"/>
        <w:gridCol w:w="929"/>
        <w:gridCol w:w="1698"/>
        <w:gridCol w:w="1516"/>
      </w:tblGrid>
      <w:tr w:rsidR="003401FB" w:rsidTr="00A47C49">
        <w:tc>
          <w:tcPr>
            <w:tcW w:w="0" w:type="auto"/>
            <w:shd w:val="clear" w:color="auto" w:fill="auto"/>
          </w:tcPr>
          <w:p w:rsidR="003401FB" w:rsidRDefault="003401FB" w:rsidP="00091E71">
            <w:pPr>
              <w:spacing w:after="0" w:line="240" w:lineRule="auto"/>
              <w:ind w:left="360" w:hanging="360"/>
            </w:pPr>
          </w:p>
        </w:tc>
        <w:tc>
          <w:tcPr>
            <w:tcW w:w="0" w:type="auto"/>
            <w:shd w:val="clear" w:color="auto" w:fill="auto"/>
          </w:tcPr>
          <w:p w:rsidR="003401FB" w:rsidRDefault="003401FB" w:rsidP="00091E71">
            <w:pPr>
              <w:spacing w:after="0" w:line="240" w:lineRule="auto"/>
              <w:ind w:left="360" w:hanging="360"/>
            </w:pPr>
            <w:r>
              <w:t xml:space="preserve">All </w:t>
            </w:r>
          </w:p>
        </w:tc>
        <w:tc>
          <w:tcPr>
            <w:tcW w:w="0" w:type="auto"/>
            <w:shd w:val="clear" w:color="auto" w:fill="auto"/>
          </w:tcPr>
          <w:p w:rsidR="003401FB" w:rsidRDefault="003401FB" w:rsidP="00091E71">
            <w:pPr>
              <w:spacing w:after="0" w:line="240" w:lineRule="auto"/>
              <w:ind w:left="360" w:hanging="360"/>
            </w:pPr>
            <w:r>
              <w:t xml:space="preserve">Women </w:t>
            </w:r>
          </w:p>
        </w:tc>
        <w:tc>
          <w:tcPr>
            <w:tcW w:w="0" w:type="auto"/>
            <w:shd w:val="clear" w:color="auto" w:fill="auto"/>
          </w:tcPr>
          <w:p w:rsidR="003401FB" w:rsidRDefault="003401FB" w:rsidP="00091E71">
            <w:pPr>
              <w:spacing w:after="0" w:line="240" w:lineRule="auto"/>
              <w:ind w:left="360" w:hanging="360"/>
            </w:pPr>
            <w:r>
              <w:t>Women in STEM</w:t>
            </w:r>
          </w:p>
        </w:tc>
        <w:tc>
          <w:tcPr>
            <w:tcW w:w="0" w:type="auto"/>
            <w:shd w:val="clear" w:color="auto" w:fill="auto"/>
          </w:tcPr>
          <w:p w:rsidR="003401FB" w:rsidRDefault="003401FB" w:rsidP="00091E71">
            <w:pPr>
              <w:spacing w:after="0" w:line="240" w:lineRule="auto"/>
              <w:ind w:left="360" w:hanging="360"/>
            </w:pPr>
            <w:r>
              <w:t>Women in SBS</w:t>
            </w:r>
          </w:p>
        </w:tc>
      </w:tr>
      <w:tr w:rsidR="003401FB" w:rsidTr="00A47C49">
        <w:tc>
          <w:tcPr>
            <w:tcW w:w="0" w:type="auto"/>
            <w:shd w:val="clear" w:color="auto" w:fill="auto"/>
          </w:tcPr>
          <w:p w:rsidR="003401FB" w:rsidRDefault="003401FB" w:rsidP="00091E71">
            <w:pPr>
              <w:spacing w:after="0" w:line="240" w:lineRule="auto"/>
              <w:ind w:left="360" w:hanging="360"/>
            </w:pPr>
            <w:r>
              <w:t>Tenured Full Professors</w:t>
            </w:r>
          </w:p>
        </w:tc>
        <w:tc>
          <w:tcPr>
            <w:tcW w:w="0" w:type="auto"/>
            <w:shd w:val="clear" w:color="auto" w:fill="auto"/>
          </w:tcPr>
          <w:p w:rsidR="003401FB" w:rsidRDefault="003401FB" w:rsidP="00091E71">
            <w:pPr>
              <w:spacing w:after="0" w:line="240" w:lineRule="auto"/>
              <w:ind w:left="360" w:hanging="360"/>
            </w:pPr>
            <w:r>
              <w:t>738</w:t>
            </w:r>
          </w:p>
        </w:tc>
        <w:tc>
          <w:tcPr>
            <w:tcW w:w="0" w:type="auto"/>
            <w:shd w:val="clear" w:color="auto" w:fill="auto"/>
          </w:tcPr>
          <w:p w:rsidR="003401FB" w:rsidRDefault="003401FB" w:rsidP="00091E71">
            <w:pPr>
              <w:spacing w:after="0" w:line="240" w:lineRule="auto"/>
              <w:ind w:left="360" w:hanging="360"/>
            </w:pPr>
            <w:r>
              <w:t>122</w:t>
            </w:r>
          </w:p>
        </w:tc>
        <w:tc>
          <w:tcPr>
            <w:tcW w:w="0" w:type="auto"/>
            <w:shd w:val="clear" w:color="auto" w:fill="auto"/>
          </w:tcPr>
          <w:p w:rsidR="003401FB" w:rsidRDefault="003401FB" w:rsidP="00091E71">
            <w:pPr>
              <w:spacing w:after="0" w:line="240" w:lineRule="auto"/>
              <w:ind w:left="360" w:hanging="360"/>
            </w:pPr>
            <w:r>
              <w:t>40*</w:t>
            </w:r>
          </w:p>
        </w:tc>
        <w:tc>
          <w:tcPr>
            <w:tcW w:w="0" w:type="auto"/>
            <w:shd w:val="clear" w:color="auto" w:fill="auto"/>
          </w:tcPr>
          <w:p w:rsidR="003401FB" w:rsidRDefault="003401FB" w:rsidP="00091E71">
            <w:pPr>
              <w:spacing w:after="0" w:line="240" w:lineRule="auto"/>
              <w:ind w:left="360" w:hanging="360"/>
            </w:pPr>
            <w:r>
              <w:t>11*</w:t>
            </w:r>
          </w:p>
        </w:tc>
      </w:tr>
      <w:tr w:rsidR="003401FB" w:rsidTr="00A47C49">
        <w:tc>
          <w:tcPr>
            <w:tcW w:w="0" w:type="auto"/>
            <w:shd w:val="clear" w:color="auto" w:fill="auto"/>
          </w:tcPr>
          <w:p w:rsidR="003401FB" w:rsidRDefault="003401FB" w:rsidP="00091E71">
            <w:pPr>
              <w:spacing w:after="0" w:line="240" w:lineRule="auto"/>
              <w:ind w:left="360" w:hanging="360"/>
            </w:pPr>
            <w:r>
              <w:t>All Full Professors</w:t>
            </w:r>
          </w:p>
        </w:tc>
        <w:tc>
          <w:tcPr>
            <w:tcW w:w="0" w:type="auto"/>
            <w:shd w:val="clear" w:color="auto" w:fill="auto"/>
          </w:tcPr>
          <w:p w:rsidR="003401FB" w:rsidRDefault="003401FB" w:rsidP="00091E71">
            <w:pPr>
              <w:spacing w:after="0" w:line="240" w:lineRule="auto"/>
              <w:ind w:left="360" w:hanging="360"/>
            </w:pPr>
            <w:r>
              <w:t>770</w:t>
            </w:r>
          </w:p>
        </w:tc>
        <w:tc>
          <w:tcPr>
            <w:tcW w:w="0" w:type="auto"/>
            <w:shd w:val="clear" w:color="auto" w:fill="auto"/>
          </w:tcPr>
          <w:p w:rsidR="003401FB" w:rsidRDefault="003401FB" w:rsidP="00091E71">
            <w:pPr>
              <w:spacing w:after="0" w:line="240" w:lineRule="auto"/>
              <w:ind w:left="360" w:hanging="360"/>
            </w:pPr>
            <w:r>
              <w:t>126</w:t>
            </w:r>
          </w:p>
        </w:tc>
        <w:tc>
          <w:tcPr>
            <w:tcW w:w="0" w:type="auto"/>
            <w:shd w:val="clear" w:color="auto" w:fill="auto"/>
          </w:tcPr>
          <w:p w:rsidR="003401FB" w:rsidRDefault="003401FB" w:rsidP="00091E71">
            <w:pPr>
              <w:spacing w:after="0" w:line="240" w:lineRule="auto"/>
              <w:ind w:left="360" w:hanging="360"/>
            </w:pPr>
            <w:r>
              <w:t>42*</w:t>
            </w:r>
          </w:p>
        </w:tc>
        <w:tc>
          <w:tcPr>
            <w:tcW w:w="0" w:type="auto"/>
            <w:shd w:val="clear" w:color="auto" w:fill="auto"/>
          </w:tcPr>
          <w:p w:rsidR="003401FB" w:rsidRDefault="003401FB" w:rsidP="00091E71">
            <w:pPr>
              <w:spacing w:after="0" w:line="240" w:lineRule="auto"/>
              <w:ind w:left="360" w:hanging="360"/>
            </w:pPr>
            <w:r>
              <w:t>11*</w:t>
            </w:r>
          </w:p>
        </w:tc>
      </w:tr>
      <w:tr w:rsidR="003401FB" w:rsidTr="00A47C49">
        <w:tc>
          <w:tcPr>
            <w:tcW w:w="0" w:type="auto"/>
            <w:shd w:val="clear" w:color="auto" w:fill="auto"/>
          </w:tcPr>
          <w:p w:rsidR="003401FB" w:rsidRDefault="003401FB" w:rsidP="00091E71">
            <w:pPr>
              <w:spacing w:after="0" w:line="240" w:lineRule="auto"/>
              <w:ind w:left="360" w:hanging="360"/>
            </w:pPr>
            <w:r>
              <w:t>STEM Department Heads</w:t>
            </w:r>
          </w:p>
        </w:tc>
        <w:tc>
          <w:tcPr>
            <w:tcW w:w="0" w:type="auto"/>
            <w:shd w:val="clear" w:color="auto" w:fill="auto"/>
          </w:tcPr>
          <w:p w:rsidR="003401FB" w:rsidRDefault="003401FB" w:rsidP="00091E71">
            <w:pPr>
              <w:spacing w:after="0" w:line="240" w:lineRule="auto"/>
              <w:ind w:left="360" w:hanging="360"/>
            </w:pPr>
            <w:r>
              <w:t>27</w:t>
            </w:r>
          </w:p>
        </w:tc>
        <w:tc>
          <w:tcPr>
            <w:tcW w:w="0" w:type="auto"/>
            <w:shd w:val="clear" w:color="auto" w:fill="auto"/>
          </w:tcPr>
          <w:p w:rsidR="003401FB" w:rsidRDefault="003401FB" w:rsidP="00091E71">
            <w:pPr>
              <w:spacing w:after="0" w:line="240" w:lineRule="auto"/>
              <w:ind w:left="360" w:hanging="360"/>
            </w:pPr>
            <w:r>
              <w:t>4</w:t>
            </w:r>
          </w:p>
        </w:tc>
        <w:tc>
          <w:tcPr>
            <w:tcW w:w="0" w:type="auto"/>
            <w:shd w:val="clear" w:color="auto" w:fill="auto"/>
          </w:tcPr>
          <w:p w:rsidR="003401FB" w:rsidRDefault="003401FB" w:rsidP="00091E71">
            <w:pPr>
              <w:spacing w:after="0" w:line="240" w:lineRule="auto"/>
              <w:ind w:left="360" w:hanging="360"/>
            </w:pPr>
            <w:r>
              <w:t>4*</w:t>
            </w:r>
          </w:p>
        </w:tc>
        <w:tc>
          <w:tcPr>
            <w:tcW w:w="0" w:type="auto"/>
            <w:shd w:val="clear" w:color="auto" w:fill="auto"/>
          </w:tcPr>
          <w:p w:rsidR="003401FB" w:rsidRDefault="003401FB" w:rsidP="00091E71">
            <w:pPr>
              <w:spacing w:after="0" w:line="240" w:lineRule="auto"/>
              <w:ind w:left="360" w:hanging="360"/>
            </w:pPr>
            <w:r>
              <w:t>-</w:t>
            </w:r>
          </w:p>
        </w:tc>
      </w:tr>
      <w:tr w:rsidR="003401FB" w:rsidTr="00A47C49">
        <w:tc>
          <w:tcPr>
            <w:tcW w:w="0" w:type="auto"/>
            <w:shd w:val="clear" w:color="auto" w:fill="auto"/>
          </w:tcPr>
          <w:p w:rsidR="003401FB" w:rsidRDefault="003401FB" w:rsidP="00091E71">
            <w:pPr>
              <w:spacing w:after="0" w:line="240" w:lineRule="auto"/>
              <w:ind w:left="360" w:hanging="360"/>
            </w:pPr>
            <w:r>
              <w:t>SBS Department Heads</w:t>
            </w:r>
          </w:p>
        </w:tc>
        <w:tc>
          <w:tcPr>
            <w:tcW w:w="0" w:type="auto"/>
            <w:shd w:val="clear" w:color="auto" w:fill="auto"/>
          </w:tcPr>
          <w:p w:rsidR="003401FB" w:rsidRDefault="003401FB" w:rsidP="00091E71">
            <w:pPr>
              <w:spacing w:after="0" w:line="240" w:lineRule="auto"/>
              <w:ind w:left="360" w:hanging="360"/>
            </w:pPr>
            <w:r>
              <w:t>3</w:t>
            </w:r>
          </w:p>
        </w:tc>
        <w:tc>
          <w:tcPr>
            <w:tcW w:w="0" w:type="auto"/>
            <w:shd w:val="clear" w:color="auto" w:fill="auto"/>
          </w:tcPr>
          <w:p w:rsidR="003401FB" w:rsidRDefault="003401FB" w:rsidP="00091E71">
            <w:pPr>
              <w:spacing w:after="0" w:line="240" w:lineRule="auto"/>
              <w:ind w:left="360" w:hanging="360"/>
            </w:pPr>
            <w:r>
              <w:t>1</w:t>
            </w:r>
          </w:p>
        </w:tc>
        <w:tc>
          <w:tcPr>
            <w:tcW w:w="0" w:type="auto"/>
            <w:shd w:val="clear" w:color="auto" w:fill="auto"/>
          </w:tcPr>
          <w:p w:rsidR="003401FB" w:rsidRDefault="003401FB" w:rsidP="00091E71">
            <w:pPr>
              <w:spacing w:after="0" w:line="240" w:lineRule="auto"/>
              <w:ind w:left="360" w:hanging="360"/>
            </w:pPr>
            <w:r>
              <w:t>-</w:t>
            </w:r>
          </w:p>
        </w:tc>
        <w:tc>
          <w:tcPr>
            <w:tcW w:w="0" w:type="auto"/>
            <w:shd w:val="clear" w:color="auto" w:fill="auto"/>
          </w:tcPr>
          <w:p w:rsidR="003401FB" w:rsidRDefault="003401FB" w:rsidP="00091E71">
            <w:pPr>
              <w:spacing w:after="0" w:line="240" w:lineRule="auto"/>
              <w:ind w:left="360" w:hanging="360"/>
            </w:pPr>
            <w:r>
              <w:t>1*</w:t>
            </w:r>
          </w:p>
        </w:tc>
      </w:tr>
      <w:tr w:rsidR="003401FB" w:rsidTr="00A47C49">
        <w:tc>
          <w:tcPr>
            <w:tcW w:w="0" w:type="auto"/>
            <w:shd w:val="clear" w:color="auto" w:fill="auto"/>
          </w:tcPr>
          <w:p w:rsidR="003401FB" w:rsidRDefault="003401FB" w:rsidP="00091E71">
            <w:pPr>
              <w:spacing w:after="0" w:line="240" w:lineRule="auto"/>
              <w:ind w:left="360" w:hanging="360"/>
            </w:pPr>
            <w:r>
              <w:t>Academic Deans</w:t>
            </w:r>
          </w:p>
        </w:tc>
        <w:tc>
          <w:tcPr>
            <w:tcW w:w="0" w:type="auto"/>
            <w:shd w:val="clear" w:color="auto" w:fill="auto"/>
          </w:tcPr>
          <w:p w:rsidR="003401FB" w:rsidRDefault="003401FB" w:rsidP="00091E71">
            <w:pPr>
              <w:spacing w:after="0" w:line="240" w:lineRule="auto"/>
              <w:ind w:left="360" w:hanging="360"/>
            </w:pPr>
            <w:r>
              <w:t>10</w:t>
            </w:r>
          </w:p>
        </w:tc>
        <w:tc>
          <w:tcPr>
            <w:tcW w:w="0" w:type="auto"/>
            <w:shd w:val="clear" w:color="auto" w:fill="auto"/>
          </w:tcPr>
          <w:p w:rsidR="003401FB" w:rsidRDefault="003401FB" w:rsidP="00091E71">
            <w:pPr>
              <w:spacing w:after="0" w:line="240" w:lineRule="auto"/>
              <w:ind w:left="360" w:hanging="360"/>
            </w:pPr>
            <w:r>
              <w:t>1</w:t>
            </w:r>
          </w:p>
        </w:tc>
        <w:tc>
          <w:tcPr>
            <w:tcW w:w="0" w:type="auto"/>
            <w:shd w:val="clear" w:color="auto" w:fill="auto"/>
          </w:tcPr>
          <w:p w:rsidR="003401FB" w:rsidRDefault="003401FB" w:rsidP="00091E71">
            <w:pPr>
              <w:spacing w:after="0" w:line="240" w:lineRule="auto"/>
              <w:ind w:left="360" w:hanging="360"/>
            </w:pPr>
            <w:r>
              <w:t>0</w:t>
            </w:r>
            <w:r w:rsidRPr="00941FAA">
              <w:rPr>
                <w:rFonts w:ascii="Trebuchet MS" w:hAnsi="Trebuchet MS"/>
                <w:vertAlign w:val="superscript"/>
              </w:rPr>
              <w:t>†</w:t>
            </w:r>
          </w:p>
        </w:tc>
        <w:tc>
          <w:tcPr>
            <w:tcW w:w="0" w:type="auto"/>
            <w:shd w:val="clear" w:color="auto" w:fill="auto"/>
          </w:tcPr>
          <w:p w:rsidR="003401FB" w:rsidRDefault="003401FB" w:rsidP="00091E71">
            <w:pPr>
              <w:spacing w:after="0" w:line="240" w:lineRule="auto"/>
              <w:ind w:left="360" w:hanging="360"/>
            </w:pPr>
            <w:r>
              <w:t>0</w:t>
            </w:r>
            <w:r w:rsidRPr="00941FAA">
              <w:rPr>
                <w:rFonts w:ascii="Trebuchet MS" w:hAnsi="Trebuchet MS"/>
                <w:vertAlign w:val="superscript"/>
              </w:rPr>
              <w:t>††</w:t>
            </w:r>
          </w:p>
        </w:tc>
      </w:tr>
      <w:tr w:rsidR="003401FB" w:rsidTr="00A47C49">
        <w:tc>
          <w:tcPr>
            <w:tcW w:w="0" w:type="auto"/>
            <w:shd w:val="clear" w:color="auto" w:fill="auto"/>
          </w:tcPr>
          <w:p w:rsidR="003401FB" w:rsidRDefault="003401FB" w:rsidP="00091E71">
            <w:pPr>
              <w:spacing w:after="0" w:line="240" w:lineRule="auto"/>
              <w:ind w:left="360" w:hanging="360"/>
            </w:pPr>
            <w:r>
              <w:t>Associate Deans</w:t>
            </w:r>
          </w:p>
        </w:tc>
        <w:tc>
          <w:tcPr>
            <w:tcW w:w="0" w:type="auto"/>
            <w:shd w:val="clear" w:color="auto" w:fill="auto"/>
          </w:tcPr>
          <w:p w:rsidR="003401FB" w:rsidRDefault="003401FB" w:rsidP="00091E71">
            <w:pPr>
              <w:spacing w:after="0" w:line="240" w:lineRule="auto"/>
              <w:ind w:left="360" w:hanging="360"/>
            </w:pPr>
            <w:r>
              <w:t>29</w:t>
            </w:r>
          </w:p>
        </w:tc>
        <w:tc>
          <w:tcPr>
            <w:tcW w:w="0" w:type="auto"/>
            <w:shd w:val="clear" w:color="auto" w:fill="auto"/>
          </w:tcPr>
          <w:p w:rsidR="003401FB" w:rsidRDefault="003401FB" w:rsidP="00091E71">
            <w:pPr>
              <w:spacing w:after="0" w:line="240" w:lineRule="auto"/>
              <w:ind w:left="360" w:hanging="360"/>
            </w:pPr>
            <w:r>
              <w:t>8</w:t>
            </w:r>
          </w:p>
        </w:tc>
        <w:tc>
          <w:tcPr>
            <w:tcW w:w="0" w:type="auto"/>
            <w:shd w:val="clear" w:color="auto" w:fill="auto"/>
          </w:tcPr>
          <w:p w:rsidR="003401FB" w:rsidRDefault="003401FB" w:rsidP="00091E71">
            <w:pPr>
              <w:spacing w:after="0" w:line="240" w:lineRule="auto"/>
              <w:ind w:left="360" w:hanging="360"/>
            </w:pPr>
            <w:r>
              <w:t>3</w:t>
            </w:r>
            <w:r w:rsidRPr="00941FAA">
              <w:rPr>
                <w:rFonts w:ascii="Trebuchet MS" w:hAnsi="Trebuchet MS"/>
                <w:vertAlign w:val="superscript"/>
              </w:rPr>
              <w:t>†</w:t>
            </w:r>
          </w:p>
        </w:tc>
        <w:tc>
          <w:tcPr>
            <w:tcW w:w="0" w:type="auto"/>
            <w:shd w:val="clear" w:color="auto" w:fill="auto"/>
          </w:tcPr>
          <w:p w:rsidR="003401FB" w:rsidRDefault="001C7B10" w:rsidP="00091E71">
            <w:pPr>
              <w:spacing w:after="0" w:line="240" w:lineRule="auto"/>
              <w:ind w:left="360" w:hanging="360"/>
            </w:pPr>
            <w:r>
              <w:t>2</w:t>
            </w:r>
            <w:r w:rsidR="003401FB" w:rsidRPr="00941FAA">
              <w:rPr>
                <w:rFonts w:ascii="Trebuchet MS" w:hAnsi="Trebuchet MS"/>
                <w:vertAlign w:val="superscript"/>
              </w:rPr>
              <w:t>††</w:t>
            </w:r>
          </w:p>
        </w:tc>
      </w:tr>
      <w:tr w:rsidR="003401FB" w:rsidTr="00A47C49">
        <w:tc>
          <w:tcPr>
            <w:tcW w:w="0" w:type="auto"/>
            <w:shd w:val="clear" w:color="auto" w:fill="auto"/>
          </w:tcPr>
          <w:p w:rsidR="003401FB" w:rsidRDefault="003401FB" w:rsidP="00091E71">
            <w:pPr>
              <w:spacing w:after="0" w:line="240" w:lineRule="auto"/>
              <w:ind w:left="360" w:hanging="360"/>
            </w:pPr>
            <w:r>
              <w:t>Chanc, Vice Chanc, Prov, Vice Prov</w:t>
            </w:r>
          </w:p>
        </w:tc>
        <w:tc>
          <w:tcPr>
            <w:tcW w:w="0" w:type="auto"/>
            <w:shd w:val="clear" w:color="auto" w:fill="auto"/>
          </w:tcPr>
          <w:p w:rsidR="003401FB" w:rsidRDefault="003401FB" w:rsidP="00091E71">
            <w:pPr>
              <w:spacing w:after="0" w:line="240" w:lineRule="auto"/>
              <w:ind w:left="360" w:hanging="360"/>
            </w:pPr>
            <w:r>
              <w:t>13</w:t>
            </w:r>
          </w:p>
        </w:tc>
        <w:tc>
          <w:tcPr>
            <w:tcW w:w="0" w:type="auto"/>
            <w:shd w:val="clear" w:color="auto" w:fill="auto"/>
          </w:tcPr>
          <w:p w:rsidR="003401FB" w:rsidRDefault="003401FB" w:rsidP="00091E71">
            <w:pPr>
              <w:spacing w:after="0" w:line="240" w:lineRule="auto"/>
              <w:ind w:left="360" w:hanging="360"/>
            </w:pPr>
            <w:r>
              <w:t>4</w:t>
            </w:r>
          </w:p>
        </w:tc>
        <w:tc>
          <w:tcPr>
            <w:tcW w:w="0" w:type="auto"/>
            <w:shd w:val="clear" w:color="auto" w:fill="auto"/>
          </w:tcPr>
          <w:p w:rsidR="003401FB" w:rsidRDefault="003401FB" w:rsidP="00091E71">
            <w:pPr>
              <w:spacing w:after="0" w:line="240" w:lineRule="auto"/>
              <w:ind w:left="360" w:hanging="360"/>
            </w:pPr>
            <w:r>
              <w:t>-</w:t>
            </w:r>
          </w:p>
        </w:tc>
        <w:tc>
          <w:tcPr>
            <w:tcW w:w="0" w:type="auto"/>
            <w:shd w:val="clear" w:color="auto" w:fill="auto"/>
          </w:tcPr>
          <w:p w:rsidR="003401FB" w:rsidRDefault="003401FB" w:rsidP="00091E71">
            <w:pPr>
              <w:spacing w:after="0" w:line="240" w:lineRule="auto"/>
              <w:ind w:left="360" w:hanging="360"/>
            </w:pPr>
            <w:r>
              <w:t>-</w:t>
            </w:r>
          </w:p>
        </w:tc>
      </w:tr>
      <w:tr w:rsidR="003401FB" w:rsidTr="00A47C49">
        <w:tc>
          <w:tcPr>
            <w:tcW w:w="0" w:type="auto"/>
            <w:shd w:val="clear" w:color="auto" w:fill="auto"/>
          </w:tcPr>
          <w:p w:rsidR="003401FB" w:rsidRDefault="003401FB" w:rsidP="00091E71">
            <w:pPr>
              <w:spacing w:after="0" w:line="240" w:lineRule="auto"/>
              <w:ind w:left="360" w:hanging="360"/>
            </w:pPr>
            <w:r>
              <w:t>Named Chairs</w:t>
            </w:r>
          </w:p>
        </w:tc>
        <w:tc>
          <w:tcPr>
            <w:tcW w:w="0" w:type="auto"/>
            <w:shd w:val="clear" w:color="auto" w:fill="auto"/>
          </w:tcPr>
          <w:p w:rsidR="003401FB" w:rsidRDefault="003401FB" w:rsidP="00091E71">
            <w:pPr>
              <w:spacing w:after="0" w:line="240" w:lineRule="auto"/>
              <w:ind w:left="360" w:hanging="360"/>
            </w:pPr>
            <w:r>
              <w:t>99</w:t>
            </w:r>
          </w:p>
        </w:tc>
        <w:tc>
          <w:tcPr>
            <w:tcW w:w="0" w:type="auto"/>
            <w:shd w:val="clear" w:color="auto" w:fill="auto"/>
          </w:tcPr>
          <w:p w:rsidR="003401FB" w:rsidRDefault="003401FB" w:rsidP="00091E71">
            <w:pPr>
              <w:spacing w:after="0" w:line="240" w:lineRule="auto"/>
              <w:ind w:left="360" w:hanging="360"/>
            </w:pPr>
            <w:r>
              <w:t>10</w:t>
            </w:r>
          </w:p>
        </w:tc>
        <w:tc>
          <w:tcPr>
            <w:tcW w:w="0" w:type="auto"/>
            <w:shd w:val="clear" w:color="auto" w:fill="auto"/>
          </w:tcPr>
          <w:p w:rsidR="003401FB" w:rsidRDefault="003401FB" w:rsidP="00091E71">
            <w:pPr>
              <w:spacing w:after="0" w:line="240" w:lineRule="auto"/>
              <w:ind w:left="360" w:hanging="360"/>
            </w:pPr>
            <w:r>
              <w:t>7*</w:t>
            </w:r>
          </w:p>
        </w:tc>
        <w:tc>
          <w:tcPr>
            <w:tcW w:w="0" w:type="auto"/>
            <w:shd w:val="clear" w:color="auto" w:fill="auto"/>
          </w:tcPr>
          <w:p w:rsidR="003401FB" w:rsidRDefault="003401FB" w:rsidP="00091E71">
            <w:pPr>
              <w:spacing w:after="0" w:line="240" w:lineRule="auto"/>
              <w:ind w:left="360" w:hanging="360"/>
            </w:pPr>
            <w:r>
              <w:t>1*</w:t>
            </w:r>
          </w:p>
        </w:tc>
      </w:tr>
      <w:tr w:rsidR="003401FB" w:rsidTr="00A47C49">
        <w:tc>
          <w:tcPr>
            <w:tcW w:w="0" w:type="auto"/>
            <w:shd w:val="clear" w:color="auto" w:fill="auto"/>
          </w:tcPr>
          <w:p w:rsidR="003401FB" w:rsidRDefault="003401FB" w:rsidP="00091E71">
            <w:pPr>
              <w:spacing w:after="0" w:line="240" w:lineRule="auto"/>
              <w:ind w:left="360" w:hanging="360"/>
            </w:pPr>
            <w:r>
              <w:t>University Promotion &amp; Tenure Cmte</w:t>
            </w:r>
          </w:p>
        </w:tc>
        <w:tc>
          <w:tcPr>
            <w:tcW w:w="0" w:type="auto"/>
            <w:shd w:val="clear" w:color="auto" w:fill="auto"/>
          </w:tcPr>
          <w:p w:rsidR="003401FB" w:rsidRDefault="003401FB" w:rsidP="00091E71">
            <w:pPr>
              <w:spacing w:after="0" w:line="240" w:lineRule="auto"/>
              <w:ind w:left="360" w:hanging="360"/>
            </w:pPr>
            <w:r>
              <w:t>13</w:t>
            </w:r>
          </w:p>
        </w:tc>
        <w:tc>
          <w:tcPr>
            <w:tcW w:w="0" w:type="auto"/>
            <w:shd w:val="clear" w:color="auto" w:fill="auto"/>
          </w:tcPr>
          <w:p w:rsidR="003401FB" w:rsidRDefault="003401FB" w:rsidP="00091E71">
            <w:pPr>
              <w:spacing w:after="0" w:line="240" w:lineRule="auto"/>
              <w:ind w:left="360" w:hanging="360"/>
            </w:pPr>
            <w:r>
              <w:t>6</w:t>
            </w:r>
          </w:p>
        </w:tc>
        <w:tc>
          <w:tcPr>
            <w:tcW w:w="0" w:type="auto"/>
            <w:shd w:val="clear" w:color="auto" w:fill="auto"/>
          </w:tcPr>
          <w:p w:rsidR="003401FB" w:rsidRDefault="003401FB" w:rsidP="00091E71">
            <w:pPr>
              <w:spacing w:after="0" w:line="240" w:lineRule="auto"/>
              <w:ind w:left="360" w:hanging="360"/>
            </w:pPr>
            <w:r>
              <w:t>2</w:t>
            </w:r>
          </w:p>
        </w:tc>
        <w:tc>
          <w:tcPr>
            <w:tcW w:w="0" w:type="auto"/>
            <w:shd w:val="clear" w:color="auto" w:fill="auto"/>
          </w:tcPr>
          <w:p w:rsidR="003401FB" w:rsidRDefault="003401FB" w:rsidP="00091E71">
            <w:pPr>
              <w:spacing w:after="0" w:line="240" w:lineRule="auto"/>
              <w:ind w:left="360" w:hanging="360"/>
            </w:pPr>
            <w:r>
              <w:t>0</w:t>
            </w:r>
          </w:p>
        </w:tc>
      </w:tr>
      <w:tr w:rsidR="003401FB" w:rsidTr="00A47C49">
        <w:tc>
          <w:tcPr>
            <w:tcW w:w="0" w:type="auto"/>
            <w:shd w:val="clear" w:color="auto" w:fill="auto"/>
          </w:tcPr>
          <w:p w:rsidR="003401FB" w:rsidRDefault="003401FB" w:rsidP="00091E71">
            <w:pPr>
              <w:spacing w:after="0" w:line="240" w:lineRule="auto"/>
              <w:ind w:left="360" w:hanging="360"/>
            </w:pPr>
            <w:r>
              <w:t>PAMS Promotion &amp; Tenure Cmte</w:t>
            </w:r>
          </w:p>
        </w:tc>
        <w:tc>
          <w:tcPr>
            <w:tcW w:w="0" w:type="auto"/>
            <w:shd w:val="clear" w:color="auto" w:fill="auto"/>
          </w:tcPr>
          <w:p w:rsidR="003401FB" w:rsidRDefault="003401FB" w:rsidP="00091E71">
            <w:pPr>
              <w:spacing w:after="0" w:line="240" w:lineRule="auto"/>
              <w:ind w:left="360" w:hanging="360"/>
            </w:pPr>
            <w:r>
              <w:t>5</w:t>
            </w:r>
          </w:p>
        </w:tc>
        <w:tc>
          <w:tcPr>
            <w:tcW w:w="0" w:type="auto"/>
            <w:shd w:val="clear" w:color="auto" w:fill="auto"/>
          </w:tcPr>
          <w:p w:rsidR="003401FB" w:rsidRDefault="003401FB" w:rsidP="00091E71">
            <w:pPr>
              <w:spacing w:after="0" w:line="240" w:lineRule="auto"/>
              <w:ind w:left="360" w:hanging="360"/>
            </w:pPr>
            <w:r>
              <w:t>0</w:t>
            </w:r>
          </w:p>
        </w:tc>
        <w:tc>
          <w:tcPr>
            <w:tcW w:w="0" w:type="auto"/>
            <w:shd w:val="clear" w:color="auto" w:fill="auto"/>
          </w:tcPr>
          <w:p w:rsidR="003401FB" w:rsidRDefault="003401FB" w:rsidP="00091E71">
            <w:pPr>
              <w:spacing w:after="0" w:line="240" w:lineRule="auto"/>
              <w:ind w:left="360" w:hanging="360"/>
            </w:pPr>
            <w:r>
              <w:t>0</w:t>
            </w:r>
          </w:p>
        </w:tc>
        <w:tc>
          <w:tcPr>
            <w:tcW w:w="0" w:type="auto"/>
            <w:shd w:val="clear" w:color="auto" w:fill="auto"/>
          </w:tcPr>
          <w:p w:rsidR="003401FB" w:rsidRDefault="003401FB" w:rsidP="00091E71">
            <w:pPr>
              <w:spacing w:after="0" w:line="240" w:lineRule="auto"/>
              <w:ind w:left="360" w:hanging="360"/>
            </w:pPr>
            <w:r>
              <w:t>na</w:t>
            </w:r>
          </w:p>
        </w:tc>
      </w:tr>
      <w:tr w:rsidR="003401FB" w:rsidTr="00A47C49">
        <w:tc>
          <w:tcPr>
            <w:tcW w:w="0" w:type="auto"/>
            <w:shd w:val="clear" w:color="auto" w:fill="auto"/>
          </w:tcPr>
          <w:p w:rsidR="003401FB" w:rsidRDefault="003401FB" w:rsidP="00091E71">
            <w:pPr>
              <w:spacing w:after="0" w:line="240" w:lineRule="auto"/>
              <w:ind w:left="360" w:hanging="360"/>
            </w:pPr>
            <w:r>
              <w:t>CALS Promotion &amp; Tenure Cmte</w:t>
            </w:r>
          </w:p>
        </w:tc>
        <w:tc>
          <w:tcPr>
            <w:tcW w:w="0" w:type="auto"/>
            <w:shd w:val="clear" w:color="auto" w:fill="auto"/>
          </w:tcPr>
          <w:p w:rsidR="003401FB" w:rsidRDefault="003401FB" w:rsidP="00091E71">
            <w:pPr>
              <w:spacing w:after="0" w:line="240" w:lineRule="auto"/>
              <w:ind w:left="360" w:hanging="360"/>
            </w:pPr>
            <w:r>
              <w:t>8</w:t>
            </w:r>
          </w:p>
        </w:tc>
        <w:tc>
          <w:tcPr>
            <w:tcW w:w="0" w:type="auto"/>
            <w:shd w:val="clear" w:color="auto" w:fill="auto"/>
          </w:tcPr>
          <w:p w:rsidR="003401FB" w:rsidRDefault="003401FB" w:rsidP="00091E71">
            <w:pPr>
              <w:spacing w:after="0" w:line="240" w:lineRule="auto"/>
              <w:ind w:left="360" w:hanging="360"/>
            </w:pPr>
            <w:r>
              <w:t>2</w:t>
            </w:r>
          </w:p>
        </w:tc>
        <w:tc>
          <w:tcPr>
            <w:tcW w:w="0" w:type="auto"/>
            <w:shd w:val="clear" w:color="auto" w:fill="auto"/>
          </w:tcPr>
          <w:p w:rsidR="003401FB" w:rsidRDefault="003401FB" w:rsidP="00091E71">
            <w:pPr>
              <w:spacing w:after="0" w:line="240" w:lineRule="auto"/>
              <w:ind w:left="360" w:hanging="360"/>
            </w:pPr>
            <w:r>
              <w:t>2</w:t>
            </w:r>
          </w:p>
        </w:tc>
        <w:tc>
          <w:tcPr>
            <w:tcW w:w="0" w:type="auto"/>
            <w:shd w:val="clear" w:color="auto" w:fill="auto"/>
          </w:tcPr>
          <w:p w:rsidR="003401FB" w:rsidRDefault="003401FB" w:rsidP="00091E71">
            <w:pPr>
              <w:spacing w:after="0" w:line="240" w:lineRule="auto"/>
              <w:ind w:left="360" w:hanging="360"/>
            </w:pPr>
            <w:r>
              <w:t>na</w:t>
            </w:r>
          </w:p>
        </w:tc>
      </w:tr>
      <w:tr w:rsidR="003401FB" w:rsidTr="00A47C49">
        <w:tc>
          <w:tcPr>
            <w:tcW w:w="0" w:type="auto"/>
            <w:shd w:val="clear" w:color="auto" w:fill="auto"/>
          </w:tcPr>
          <w:p w:rsidR="003401FB" w:rsidRDefault="003401FB" w:rsidP="00091E71">
            <w:pPr>
              <w:spacing w:after="0" w:line="240" w:lineRule="auto"/>
              <w:ind w:left="360" w:hanging="360"/>
            </w:pPr>
            <w:r>
              <w:t>University Space Cmte</w:t>
            </w:r>
          </w:p>
        </w:tc>
        <w:tc>
          <w:tcPr>
            <w:tcW w:w="0" w:type="auto"/>
            <w:shd w:val="clear" w:color="auto" w:fill="auto"/>
          </w:tcPr>
          <w:p w:rsidR="003401FB" w:rsidRDefault="003401FB" w:rsidP="00091E71">
            <w:pPr>
              <w:spacing w:after="0" w:line="240" w:lineRule="auto"/>
              <w:ind w:left="360" w:hanging="360"/>
            </w:pPr>
            <w:r>
              <w:t>3</w:t>
            </w:r>
          </w:p>
        </w:tc>
        <w:tc>
          <w:tcPr>
            <w:tcW w:w="0" w:type="auto"/>
            <w:shd w:val="clear" w:color="auto" w:fill="auto"/>
          </w:tcPr>
          <w:p w:rsidR="003401FB" w:rsidRDefault="003401FB" w:rsidP="00091E71">
            <w:pPr>
              <w:spacing w:after="0" w:line="240" w:lineRule="auto"/>
              <w:ind w:left="360" w:hanging="360"/>
            </w:pPr>
            <w:r>
              <w:t>0</w:t>
            </w:r>
          </w:p>
        </w:tc>
        <w:tc>
          <w:tcPr>
            <w:tcW w:w="0" w:type="auto"/>
            <w:shd w:val="clear" w:color="auto" w:fill="auto"/>
          </w:tcPr>
          <w:p w:rsidR="003401FB" w:rsidRDefault="003401FB" w:rsidP="00091E71">
            <w:pPr>
              <w:spacing w:after="0" w:line="240" w:lineRule="auto"/>
              <w:ind w:left="360" w:hanging="360"/>
            </w:pPr>
            <w:r>
              <w:t>na</w:t>
            </w:r>
          </w:p>
        </w:tc>
        <w:tc>
          <w:tcPr>
            <w:tcW w:w="0" w:type="auto"/>
            <w:shd w:val="clear" w:color="auto" w:fill="auto"/>
          </w:tcPr>
          <w:p w:rsidR="003401FB" w:rsidRDefault="003401FB" w:rsidP="00091E71">
            <w:pPr>
              <w:spacing w:after="0" w:line="240" w:lineRule="auto"/>
              <w:ind w:left="360" w:hanging="360"/>
            </w:pPr>
            <w:r>
              <w:t>na</w:t>
            </w:r>
          </w:p>
        </w:tc>
      </w:tr>
      <w:tr w:rsidR="003401FB" w:rsidTr="00A47C49">
        <w:tc>
          <w:tcPr>
            <w:tcW w:w="0" w:type="auto"/>
            <w:shd w:val="clear" w:color="auto" w:fill="auto"/>
          </w:tcPr>
          <w:p w:rsidR="003401FB" w:rsidRDefault="003401FB" w:rsidP="00091E71">
            <w:pPr>
              <w:spacing w:after="0" w:line="240" w:lineRule="auto"/>
              <w:ind w:left="360" w:hanging="360"/>
            </w:pPr>
            <w:r>
              <w:t>NCSU Board of Trustees</w:t>
            </w:r>
          </w:p>
        </w:tc>
        <w:tc>
          <w:tcPr>
            <w:tcW w:w="0" w:type="auto"/>
            <w:shd w:val="clear" w:color="auto" w:fill="auto"/>
          </w:tcPr>
          <w:p w:rsidR="003401FB" w:rsidRDefault="003401FB" w:rsidP="00091E71">
            <w:pPr>
              <w:spacing w:after="0" w:line="240" w:lineRule="auto"/>
              <w:ind w:left="360" w:hanging="360"/>
            </w:pPr>
            <w:r>
              <w:t>13</w:t>
            </w:r>
          </w:p>
        </w:tc>
        <w:tc>
          <w:tcPr>
            <w:tcW w:w="0" w:type="auto"/>
            <w:shd w:val="clear" w:color="auto" w:fill="auto"/>
          </w:tcPr>
          <w:p w:rsidR="003401FB" w:rsidRDefault="003401FB" w:rsidP="00091E71">
            <w:pPr>
              <w:spacing w:after="0" w:line="240" w:lineRule="auto"/>
              <w:ind w:left="360" w:hanging="360"/>
            </w:pPr>
            <w:r>
              <w:t>2</w:t>
            </w:r>
          </w:p>
        </w:tc>
        <w:tc>
          <w:tcPr>
            <w:tcW w:w="0" w:type="auto"/>
            <w:shd w:val="clear" w:color="auto" w:fill="auto"/>
          </w:tcPr>
          <w:p w:rsidR="003401FB" w:rsidRDefault="003401FB" w:rsidP="00091E71">
            <w:pPr>
              <w:spacing w:after="0" w:line="240" w:lineRule="auto"/>
              <w:ind w:left="360" w:hanging="360"/>
            </w:pPr>
            <w:r>
              <w:t>na</w:t>
            </w:r>
          </w:p>
        </w:tc>
        <w:tc>
          <w:tcPr>
            <w:tcW w:w="0" w:type="auto"/>
            <w:shd w:val="clear" w:color="auto" w:fill="auto"/>
          </w:tcPr>
          <w:p w:rsidR="003401FB" w:rsidRDefault="003401FB" w:rsidP="00091E71">
            <w:pPr>
              <w:spacing w:after="0" w:line="240" w:lineRule="auto"/>
              <w:ind w:left="360" w:hanging="360"/>
            </w:pPr>
            <w:r>
              <w:t>na</w:t>
            </w:r>
          </w:p>
        </w:tc>
      </w:tr>
    </w:tbl>
    <w:p w:rsidR="003401FB" w:rsidRPr="001877D1" w:rsidRDefault="003401FB" w:rsidP="00091E71">
      <w:pPr>
        <w:spacing w:after="0" w:line="240" w:lineRule="auto"/>
        <w:rPr>
          <w:sz w:val="20"/>
          <w:szCs w:val="20"/>
        </w:rPr>
      </w:pPr>
      <w:r w:rsidRPr="001877D1">
        <w:rPr>
          <w:sz w:val="20"/>
          <w:szCs w:val="20"/>
        </w:rPr>
        <w:t xml:space="preserve">*Includes only the departments listed in Table 1. Note that the head of Biomedical Engineering is female and is included in the count above, but her primary institution is UNC – Chapel Hill. </w:t>
      </w:r>
    </w:p>
    <w:p w:rsidR="003401FB" w:rsidRPr="001877D1" w:rsidRDefault="003401FB" w:rsidP="00C264A7">
      <w:pPr>
        <w:spacing w:after="0" w:line="240" w:lineRule="auto"/>
        <w:rPr>
          <w:sz w:val="20"/>
          <w:szCs w:val="20"/>
        </w:rPr>
      </w:pPr>
      <w:r w:rsidRPr="001877D1">
        <w:rPr>
          <w:rFonts w:ascii="Trebuchet MS" w:hAnsi="Trebuchet MS"/>
          <w:sz w:val="20"/>
          <w:szCs w:val="20"/>
          <w:vertAlign w:val="superscript"/>
        </w:rPr>
        <w:t>†</w:t>
      </w:r>
      <w:r w:rsidRPr="001877D1">
        <w:rPr>
          <w:sz w:val="20"/>
          <w:szCs w:val="20"/>
        </w:rPr>
        <w:t>Includes the colleges of Physical and Mathematical Sciences; Agriculture and Life Sciences; and Engineering</w:t>
      </w:r>
    </w:p>
    <w:p w:rsidR="003401FB" w:rsidRPr="001877D1" w:rsidRDefault="003401FB" w:rsidP="00C264A7">
      <w:pPr>
        <w:spacing w:after="0" w:line="240" w:lineRule="auto"/>
        <w:rPr>
          <w:sz w:val="20"/>
          <w:szCs w:val="20"/>
        </w:rPr>
      </w:pPr>
      <w:r w:rsidRPr="001877D1">
        <w:rPr>
          <w:rFonts w:ascii="Trebuchet MS" w:hAnsi="Trebuchet MS"/>
          <w:sz w:val="20"/>
          <w:szCs w:val="20"/>
          <w:vertAlign w:val="superscript"/>
        </w:rPr>
        <w:t>††</w:t>
      </w:r>
      <w:r w:rsidRPr="001877D1">
        <w:rPr>
          <w:sz w:val="20"/>
          <w:szCs w:val="20"/>
        </w:rPr>
        <w:t>Includes the College of Humanities and Social Sciences and the College of Management</w:t>
      </w:r>
    </w:p>
    <w:p w:rsidR="003401FB" w:rsidRDefault="003401FB" w:rsidP="00C264A7">
      <w:pPr>
        <w:spacing w:after="0"/>
        <w:ind w:left="360"/>
      </w:pPr>
    </w:p>
    <w:p w:rsidR="003401FB" w:rsidRDefault="003401FB" w:rsidP="00091E71">
      <w:pPr>
        <w:spacing w:after="0" w:line="240" w:lineRule="auto"/>
      </w:pPr>
      <w:r>
        <w:rPr>
          <w:b/>
        </w:rPr>
        <w:t>Table 7a - 2012.</w:t>
      </w:r>
      <w:r>
        <w:t xml:space="preserve"> Women in L</w:t>
      </w:r>
      <w:r w:rsidR="003F1F5A">
        <w:t>eadership Positions in Fall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2"/>
        <w:gridCol w:w="551"/>
        <w:gridCol w:w="929"/>
        <w:gridCol w:w="1698"/>
        <w:gridCol w:w="1516"/>
      </w:tblGrid>
      <w:tr w:rsidR="003401FB" w:rsidTr="00A47C49">
        <w:tc>
          <w:tcPr>
            <w:tcW w:w="0" w:type="auto"/>
          </w:tcPr>
          <w:p w:rsidR="003401FB" w:rsidRDefault="003401FB" w:rsidP="00091E71">
            <w:pPr>
              <w:spacing w:after="0" w:line="240" w:lineRule="auto"/>
            </w:pPr>
          </w:p>
        </w:tc>
        <w:tc>
          <w:tcPr>
            <w:tcW w:w="0" w:type="auto"/>
          </w:tcPr>
          <w:p w:rsidR="003401FB" w:rsidRDefault="003401FB" w:rsidP="00091E71">
            <w:pPr>
              <w:spacing w:after="0" w:line="240" w:lineRule="auto"/>
            </w:pPr>
            <w:r>
              <w:t xml:space="preserve">All </w:t>
            </w:r>
          </w:p>
        </w:tc>
        <w:tc>
          <w:tcPr>
            <w:tcW w:w="0" w:type="auto"/>
          </w:tcPr>
          <w:p w:rsidR="003401FB" w:rsidRDefault="003401FB" w:rsidP="00091E71">
            <w:pPr>
              <w:spacing w:after="0" w:line="240" w:lineRule="auto"/>
            </w:pPr>
            <w:r>
              <w:t xml:space="preserve">Women </w:t>
            </w:r>
          </w:p>
        </w:tc>
        <w:tc>
          <w:tcPr>
            <w:tcW w:w="0" w:type="auto"/>
          </w:tcPr>
          <w:p w:rsidR="003401FB" w:rsidRDefault="003401FB" w:rsidP="00091E71">
            <w:pPr>
              <w:spacing w:after="0" w:line="240" w:lineRule="auto"/>
            </w:pPr>
            <w:r>
              <w:t>Women in STEM</w:t>
            </w:r>
          </w:p>
        </w:tc>
        <w:tc>
          <w:tcPr>
            <w:tcW w:w="0" w:type="auto"/>
          </w:tcPr>
          <w:p w:rsidR="003401FB" w:rsidRDefault="003401FB" w:rsidP="00091E71">
            <w:pPr>
              <w:spacing w:after="0" w:line="240" w:lineRule="auto"/>
            </w:pPr>
            <w:r>
              <w:t>Women in SBS</w:t>
            </w:r>
          </w:p>
        </w:tc>
      </w:tr>
      <w:tr w:rsidR="003401FB" w:rsidTr="00A47C49">
        <w:tc>
          <w:tcPr>
            <w:tcW w:w="0" w:type="auto"/>
          </w:tcPr>
          <w:p w:rsidR="003401FB" w:rsidRDefault="003401FB" w:rsidP="00091E71">
            <w:pPr>
              <w:spacing w:after="0" w:line="240" w:lineRule="auto"/>
            </w:pPr>
            <w:r>
              <w:t>Tenured Full Professors</w:t>
            </w:r>
          </w:p>
        </w:tc>
        <w:tc>
          <w:tcPr>
            <w:tcW w:w="0" w:type="auto"/>
          </w:tcPr>
          <w:p w:rsidR="003401FB" w:rsidRDefault="003401FB" w:rsidP="00091E71">
            <w:pPr>
              <w:spacing w:after="0" w:line="240" w:lineRule="auto"/>
            </w:pPr>
            <w:r>
              <w:t>75</w:t>
            </w:r>
            <w:r w:rsidR="003F1F5A">
              <w:t>4</w:t>
            </w:r>
          </w:p>
        </w:tc>
        <w:tc>
          <w:tcPr>
            <w:tcW w:w="0" w:type="auto"/>
          </w:tcPr>
          <w:p w:rsidR="003401FB" w:rsidRDefault="003F1F5A" w:rsidP="00091E71">
            <w:pPr>
              <w:spacing w:after="0" w:line="240" w:lineRule="auto"/>
            </w:pPr>
            <w:r>
              <w:t>14</w:t>
            </w:r>
            <w:r w:rsidR="003401FB">
              <w:t>1</w:t>
            </w:r>
          </w:p>
        </w:tc>
        <w:tc>
          <w:tcPr>
            <w:tcW w:w="0" w:type="auto"/>
          </w:tcPr>
          <w:p w:rsidR="003401FB" w:rsidRDefault="003F1F5A" w:rsidP="00091E71">
            <w:pPr>
              <w:spacing w:after="0" w:line="240" w:lineRule="auto"/>
            </w:pPr>
            <w:r>
              <w:t>50</w:t>
            </w:r>
            <w:r w:rsidR="003401FB">
              <w:t>*</w:t>
            </w:r>
          </w:p>
        </w:tc>
        <w:tc>
          <w:tcPr>
            <w:tcW w:w="0" w:type="auto"/>
          </w:tcPr>
          <w:p w:rsidR="003401FB" w:rsidRDefault="003F1F5A" w:rsidP="00091E71">
            <w:pPr>
              <w:spacing w:after="0" w:line="240" w:lineRule="auto"/>
            </w:pPr>
            <w:r>
              <w:t>12</w:t>
            </w:r>
            <w:r w:rsidR="003401FB">
              <w:t>*</w:t>
            </w:r>
          </w:p>
        </w:tc>
      </w:tr>
      <w:tr w:rsidR="003401FB" w:rsidTr="00A47C49">
        <w:tc>
          <w:tcPr>
            <w:tcW w:w="0" w:type="auto"/>
          </w:tcPr>
          <w:p w:rsidR="003401FB" w:rsidRDefault="003401FB" w:rsidP="00091E71">
            <w:pPr>
              <w:spacing w:after="0" w:line="240" w:lineRule="auto"/>
            </w:pPr>
            <w:r>
              <w:t>All Full Professors</w:t>
            </w:r>
          </w:p>
        </w:tc>
        <w:tc>
          <w:tcPr>
            <w:tcW w:w="0" w:type="auto"/>
          </w:tcPr>
          <w:p w:rsidR="003401FB" w:rsidRDefault="003401FB" w:rsidP="00091E71">
            <w:pPr>
              <w:spacing w:after="0" w:line="240" w:lineRule="auto"/>
            </w:pPr>
            <w:r>
              <w:t>79</w:t>
            </w:r>
            <w:r w:rsidR="003F1F5A">
              <w:t>1</w:t>
            </w:r>
          </w:p>
        </w:tc>
        <w:tc>
          <w:tcPr>
            <w:tcW w:w="0" w:type="auto"/>
          </w:tcPr>
          <w:p w:rsidR="003401FB" w:rsidRDefault="003401FB" w:rsidP="00091E71">
            <w:pPr>
              <w:spacing w:after="0" w:line="240" w:lineRule="auto"/>
            </w:pPr>
            <w:r>
              <w:t>1</w:t>
            </w:r>
            <w:r w:rsidR="003F1F5A">
              <w:t>47</w:t>
            </w:r>
          </w:p>
        </w:tc>
        <w:tc>
          <w:tcPr>
            <w:tcW w:w="0" w:type="auto"/>
          </w:tcPr>
          <w:p w:rsidR="003401FB" w:rsidRDefault="003F1F5A" w:rsidP="00091E71">
            <w:pPr>
              <w:spacing w:after="0" w:line="240" w:lineRule="auto"/>
            </w:pPr>
            <w:r>
              <w:t>53</w:t>
            </w:r>
            <w:r w:rsidR="003401FB">
              <w:t>*</w:t>
            </w:r>
          </w:p>
        </w:tc>
        <w:tc>
          <w:tcPr>
            <w:tcW w:w="0" w:type="auto"/>
          </w:tcPr>
          <w:p w:rsidR="003401FB" w:rsidRDefault="003F1F5A" w:rsidP="00091E71">
            <w:pPr>
              <w:spacing w:after="0" w:line="240" w:lineRule="auto"/>
            </w:pPr>
            <w:r>
              <w:t>12</w:t>
            </w:r>
            <w:r w:rsidR="003401FB">
              <w:t>*</w:t>
            </w:r>
          </w:p>
        </w:tc>
      </w:tr>
      <w:tr w:rsidR="003401FB" w:rsidTr="00A47C49">
        <w:tc>
          <w:tcPr>
            <w:tcW w:w="0" w:type="auto"/>
          </w:tcPr>
          <w:p w:rsidR="003401FB" w:rsidRDefault="003401FB" w:rsidP="00091E71">
            <w:pPr>
              <w:spacing w:after="0" w:line="240" w:lineRule="auto"/>
            </w:pPr>
            <w:r>
              <w:t>STEM Department Heads*</w:t>
            </w:r>
          </w:p>
        </w:tc>
        <w:tc>
          <w:tcPr>
            <w:tcW w:w="0" w:type="auto"/>
          </w:tcPr>
          <w:p w:rsidR="003401FB" w:rsidRPr="001C7B10" w:rsidRDefault="001C7B10" w:rsidP="00091E71">
            <w:pPr>
              <w:spacing w:after="0" w:line="240" w:lineRule="auto"/>
            </w:pPr>
            <w:r>
              <w:t>29</w:t>
            </w:r>
          </w:p>
        </w:tc>
        <w:tc>
          <w:tcPr>
            <w:tcW w:w="0" w:type="auto"/>
          </w:tcPr>
          <w:p w:rsidR="003401FB" w:rsidRPr="001C7B10" w:rsidRDefault="003401FB" w:rsidP="00091E71">
            <w:pPr>
              <w:spacing w:after="0" w:line="240" w:lineRule="auto"/>
            </w:pPr>
            <w:r w:rsidRPr="001C7B10">
              <w:t>3</w:t>
            </w:r>
          </w:p>
        </w:tc>
        <w:tc>
          <w:tcPr>
            <w:tcW w:w="0" w:type="auto"/>
          </w:tcPr>
          <w:p w:rsidR="003401FB" w:rsidRPr="001C7B10" w:rsidRDefault="003401FB" w:rsidP="00091E71">
            <w:pPr>
              <w:spacing w:after="0" w:line="240" w:lineRule="auto"/>
            </w:pPr>
            <w:r w:rsidRPr="001C7B10">
              <w:t>3</w:t>
            </w:r>
          </w:p>
        </w:tc>
        <w:tc>
          <w:tcPr>
            <w:tcW w:w="0" w:type="auto"/>
          </w:tcPr>
          <w:p w:rsidR="003401FB" w:rsidRPr="001C7B10" w:rsidRDefault="003401FB" w:rsidP="00091E71">
            <w:pPr>
              <w:spacing w:after="0" w:line="240" w:lineRule="auto"/>
            </w:pPr>
            <w:r w:rsidRPr="001C7B10">
              <w:t>-</w:t>
            </w:r>
          </w:p>
        </w:tc>
      </w:tr>
      <w:tr w:rsidR="003401FB" w:rsidTr="00A47C49">
        <w:tc>
          <w:tcPr>
            <w:tcW w:w="0" w:type="auto"/>
          </w:tcPr>
          <w:p w:rsidR="003401FB" w:rsidRDefault="003401FB" w:rsidP="00091E71">
            <w:pPr>
              <w:spacing w:after="0" w:line="240" w:lineRule="auto"/>
            </w:pPr>
            <w:r>
              <w:t>SBS Department Heads*</w:t>
            </w:r>
          </w:p>
        </w:tc>
        <w:tc>
          <w:tcPr>
            <w:tcW w:w="0" w:type="auto"/>
          </w:tcPr>
          <w:p w:rsidR="003401FB" w:rsidRPr="001C7B10" w:rsidRDefault="003401FB" w:rsidP="00091E71">
            <w:pPr>
              <w:spacing w:after="0" w:line="240" w:lineRule="auto"/>
            </w:pPr>
            <w:r w:rsidRPr="001C7B10">
              <w:t>3</w:t>
            </w:r>
          </w:p>
        </w:tc>
        <w:tc>
          <w:tcPr>
            <w:tcW w:w="0" w:type="auto"/>
          </w:tcPr>
          <w:p w:rsidR="003401FB" w:rsidRPr="001C7B10" w:rsidRDefault="003401FB" w:rsidP="00091E71">
            <w:pPr>
              <w:spacing w:after="0" w:line="240" w:lineRule="auto"/>
            </w:pPr>
            <w:r w:rsidRPr="001C7B10">
              <w:t>1</w:t>
            </w:r>
          </w:p>
        </w:tc>
        <w:tc>
          <w:tcPr>
            <w:tcW w:w="0" w:type="auto"/>
          </w:tcPr>
          <w:p w:rsidR="003401FB" w:rsidRPr="001C7B10" w:rsidRDefault="003401FB" w:rsidP="00091E71">
            <w:pPr>
              <w:spacing w:after="0" w:line="240" w:lineRule="auto"/>
            </w:pPr>
            <w:r w:rsidRPr="001C7B10">
              <w:t>-</w:t>
            </w:r>
          </w:p>
        </w:tc>
        <w:tc>
          <w:tcPr>
            <w:tcW w:w="0" w:type="auto"/>
          </w:tcPr>
          <w:p w:rsidR="003401FB" w:rsidRPr="001C7B10" w:rsidRDefault="003401FB" w:rsidP="00091E71">
            <w:pPr>
              <w:spacing w:after="0" w:line="240" w:lineRule="auto"/>
            </w:pPr>
            <w:r w:rsidRPr="001C7B10">
              <w:t>1</w:t>
            </w:r>
          </w:p>
        </w:tc>
      </w:tr>
      <w:tr w:rsidR="003401FB" w:rsidTr="00A47C49">
        <w:tc>
          <w:tcPr>
            <w:tcW w:w="0" w:type="auto"/>
          </w:tcPr>
          <w:p w:rsidR="003401FB" w:rsidRDefault="003401FB" w:rsidP="00091E71">
            <w:pPr>
              <w:spacing w:after="0" w:line="240" w:lineRule="auto"/>
            </w:pPr>
            <w:r>
              <w:t>Academic Deans</w:t>
            </w:r>
          </w:p>
        </w:tc>
        <w:tc>
          <w:tcPr>
            <w:tcW w:w="0" w:type="auto"/>
          </w:tcPr>
          <w:p w:rsidR="003401FB" w:rsidRPr="00454075" w:rsidRDefault="003401FB" w:rsidP="00091E71">
            <w:pPr>
              <w:spacing w:after="0" w:line="240" w:lineRule="auto"/>
            </w:pPr>
            <w:r w:rsidRPr="00454075">
              <w:t>10</w:t>
            </w:r>
          </w:p>
        </w:tc>
        <w:tc>
          <w:tcPr>
            <w:tcW w:w="0" w:type="auto"/>
          </w:tcPr>
          <w:p w:rsidR="003401FB" w:rsidRPr="00454075" w:rsidRDefault="00454075" w:rsidP="00091E71">
            <w:pPr>
              <w:spacing w:after="0" w:line="240" w:lineRule="auto"/>
            </w:pPr>
            <w:r>
              <w:t>2</w:t>
            </w:r>
            <w:r>
              <w:rPr>
                <w:vanish/>
              </w:rPr>
              <w:t xml:space="preserve">22Uthon for people outside the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c>
          <w:tcPr>
            <w:tcW w:w="0" w:type="auto"/>
          </w:tcPr>
          <w:p w:rsidR="003401FB" w:rsidRPr="00454075" w:rsidRDefault="003401FB" w:rsidP="00091E71">
            <w:pPr>
              <w:spacing w:after="0" w:line="240" w:lineRule="auto"/>
            </w:pPr>
            <w:r w:rsidRPr="00454075">
              <w:t>0</w:t>
            </w:r>
            <w:r w:rsidRPr="00454075">
              <w:rPr>
                <w:rFonts w:ascii="Trebuchet MS" w:hAnsi="Trebuchet MS"/>
                <w:vertAlign w:val="superscript"/>
              </w:rPr>
              <w:t>†</w:t>
            </w:r>
          </w:p>
        </w:tc>
        <w:tc>
          <w:tcPr>
            <w:tcW w:w="0" w:type="auto"/>
          </w:tcPr>
          <w:p w:rsidR="003401FB" w:rsidRPr="00454075" w:rsidRDefault="003401FB" w:rsidP="00091E71">
            <w:pPr>
              <w:spacing w:after="0" w:line="240" w:lineRule="auto"/>
            </w:pPr>
            <w:r w:rsidRPr="00454075">
              <w:t>0</w:t>
            </w:r>
            <w:r w:rsidRPr="00454075">
              <w:rPr>
                <w:rFonts w:ascii="Trebuchet MS" w:hAnsi="Trebuchet MS"/>
                <w:vertAlign w:val="superscript"/>
              </w:rPr>
              <w:t>††</w:t>
            </w:r>
          </w:p>
        </w:tc>
      </w:tr>
      <w:tr w:rsidR="003401FB" w:rsidTr="00A47C49">
        <w:tc>
          <w:tcPr>
            <w:tcW w:w="0" w:type="auto"/>
          </w:tcPr>
          <w:p w:rsidR="003401FB" w:rsidRDefault="003401FB" w:rsidP="00091E71">
            <w:pPr>
              <w:spacing w:after="0" w:line="240" w:lineRule="auto"/>
            </w:pPr>
            <w:r>
              <w:t>Associate Deans</w:t>
            </w:r>
            <w:r w:rsidR="001C7B10">
              <w:t xml:space="preserve"> (of Acad Colleges)</w:t>
            </w:r>
          </w:p>
        </w:tc>
        <w:tc>
          <w:tcPr>
            <w:tcW w:w="0" w:type="auto"/>
          </w:tcPr>
          <w:p w:rsidR="003401FB" w:rsidRPr="001C7B10" w:rsidRDefault="001C7B10" w:rsidP="00091E71">
            <w:pPr>
              <w:spacing w:after="0" w:line="240" w:lineRule="auto"/>
            </w:pPr>
            <w:r>
              <w:t>22</w:t>
            </w:r>
          </w:p>
        </w:tc>
        <w:tc>
          <w:tcPr>
            <w:tcW w:w="0" w:type="auto"/>
          </w:tcPr>
          <w:p w:rsidR="003401FB" w:rsidRPr="001C7B10" w:rsidRDefault="001C7B10" w:rsidP="00091E71">
            <w:pPr>
              <w:spacing w:after="0" w:line="240" w:lineRule="auto"/>
            </w:pPr>
            <w:r>
              <w:t>10</w:t>
            </w:r>
          </w:p>
        </w:tc>
        <w:tc>
          <w:tcPr>
            <w:tcW w:w="0" w:type="auto"/>
          </w:tcPr>
          <w:p w:rsidR="003401FB" w:rsidRPr="001C7B10" w:rsidRDefault="001C7B10" w:rsidP="00091E71">
            <w:pPr>
              <w:spacing w:after="0" w:line="240" w:lineRule="auto"/>
            </w:pPr>
            <w:r>
              <w:t>5</w:t>
            </w:r>
            <w:r w:rsidR="003401FB" w:rsidRPr="001C7B10">
              <w:rPr>
                <w:rFonts w:ascii="Trebuchet MS" w:hAnsi="Trebuchet MS"/>
                <w:vertAlign w:val="superscript"/>
              </w:rPr>
              <w:t>†</w:t>
            </w:r>
            <w:r>
              <w:rPr>
                <w:rFonts w:ascii="Trebuchet MS" w:hAnsi="Trebuchet MS"/>
                <w:vertAlign w:val="superscript"/>
              </w:rPr>
              <w:t xml:space="preserve">  </w:t>
            </w:r>
          </w:p>
        </w:tc>
        <w:tc>
          <w:tcPr>
            <w:tcW w:w="0" w:type="auto"/>
          </w:tcPr>
          <w:p w:rsidR="003401FB" w:rsidRPr="001C7B10" w:rsidRDefault="001C7B10" w:rsidP="00091E71">
            <w:pPr>
              <w:spacing w:after="0" w:line="240" w:lineRule="auto"/>
            </w:pPr>
            <w:r>
              <w:t>2</w:t>
            </w:r>
            <w:r w:rsidR="003401FB" w:rsidRPr="001C7B10">
              <w:rPr>
                <w:rFonts w:ascii="Trebuchet MS" w:hAnsi="Trebuchet MS"/>
                <w:vertAlign w:val="superscript"/>
              </w:rPr>
              <w:t>††</w:t>
            </w:r>
          </w:p>
        </w:tc>
      </w:tr>
      <w:tr w:rsidR="003401FB" w:rsidTr="00A47C49">
        <w:tc>
          <w:tcPr>
            <w:tcW w:w="0" w:type="auto"/>
          </w:tcPr>
          <w:p w:rsidR="003401FB" w:rsidRDefault="003401FB" w:rsidP="00091E71">
            <w:pPr>
              <w:spacing w:after="0" w:line="240" w:lineRule="auto"/>
            </w:pPr>
            <w:r>
              <w:t>Chanc, Vice Chanc, Prov, Vice Prov</w:t>
            </w:r>
          </w:p>
        </w:tc>
        <w:tc>
          <w:tcPr>
            <w:tcW w:w="0" w:type="auto"/>
          </w:tcPr>
          <w:p w:rsidR="003401FB" w:rsidRPr="001C7B10" w:rsidRDefault="001C7B10" w:rsidP="00091E71">
            <w:pPr>
              <w:spacing w:after="0" w:line="240" w:lineRule="auto"/>
            </w:pPr>
            <w:r>
              <w:t>13</w:t>
            </w:r>
          </w:p>
        </w:tc>
        <w:tc>
          <w:tcPr>
            <w:tcW w:w="0" w:type="auto"/>
          </w:tcPr>
          <w:p w:rsidR="003401FB" w:rsidRPr="001C7B10" w:rsidRDefault="003401FB" w:rsidP="00091E71">
            <w:pPr>
              <w:spacing w:after="0" w:line="240" w:lineRule="auto"/>
            </w:pPr>
            <w:r w:rsidRPr="001C7B10">
              <w:t>3</w:t>
            </w:r>
          </w:p>
        </w:tc>
        <w:tc>
          <w:tcPr>
            <w:tcW w:w="0" w:type="auto"/>
          </w:tcPr>
          <w:p w:rsidR="003401FB" w:rsidRPr="001C7B10" w:rsidRDefault="003401FB" w:rsidP="00091E71">
            <w:pPr>
              <w:spacing w:after="0" w:line="240" w:lineRule="auto"/>
            </w:pPr>
            <w:r w:rsidRPr="001C7B10">
              <w:t>-</w:t>
            </w:r>
          </w:p>
        </w:tc>
        <w:tc>
          <w:tcPr>
            <w:tcW w:w="0" w:type="auto"/>
          </w:tcPr>
          <w:p w:rsidR="003401FB" w:rsidRPr="001C7B10" w:rsidRDefault="003401FB" w:rsidP="00091E71">
            <w:pPr>
              <w:spacing w:after="0" w:line="240" w:lineRule="auto"/>
            </w:pPr>
            <w:r w:rsidRPr="001C7B10">
              <w:t>-</w:t>
            </w:r>
          </w:p>
        </w:tc>
      </w:tr>
      <w:tr w:rsidR="003401FB" w:rsidTr="00A47C49">
        <w:tc>
          <w:tcPr>
            <w:tcW w:w="0" w:type="auto"/>
          </w:tcPr>
          <w:p w:rsidR="003401FB" w:rsidRDefault="003401FB" w:rsidP="00091E71">
            <w:pPr>
              <w:spacing w:after="0" w:line="240" w:lineRule="auto"/>
            </w:pPr>
            <w:r>
              <w:t>Named Chairs</w:t>
            </w:r>
          </w:p>
        </w:tc>
        <w:tc>
          <w:tcPr>
            <w:tcW w:w="0" w:type="auto"/>
          </w:tcPr>
          <w:p w:rsidR="003401FB" w:rsidRPr="00C264A7" w:rsidRDefault="00C264A7" w:rsidP="00091E71">
            <w:pPr>
              <w:spacing w:after="0" w:line="240" w:lineRule="auto"/>
            </w:pPr>
            <w:r>
              <w:t>125</w:t>
            </w:r>
          </w:p>
        </w:tc>
        <w:tc>
          <w:tcPr>
            <w:tcW w:w="0" w:type="auto"/>
          </w:tcPr>
          <w:p w:rsidR="003401FB" w:rsidRPr="00C264A7" w:rsidRDefault="00C264A7" w:rsidP="00091E71">
            <w:pPr>
              <w:spacing w:after="0" w:line="240" w:lineRule="auto"/>
            </w:pPr>
            <w:r>
              <w:t>16</w:t>
            </w:r>
          </w:p>
        </w:tc>
        <w:tc>
          <w:tcPr>
            <w:tcW w:w="0" w:type="auto"/>
          </w:tcPr>
          <w:p w:rsidR="003401FB" w:rsidRPr="00C264A7" w:rsidRDefault="00C264A7" w:rsidP="00091E71">
            <w:pPr>
              <w:spacing w:after="0" w:line="240" w:lineRule="auto"/>
            </w:pPr>
            <w:r>
              <w:t>12</w:t>
            </w:r>
            <w:r w:rsidR="003401FB" w:rsidRPr="00C264A7">
              <w:t>*</w:t>
            </w:r>
          </w:p>
        </w:tc>
        <w:tc>
          <w:tcPr>
            <w:tcW w:w="0" w:type="auto"/>
          </w:tcPr>
          <w:p w:rsidR="003401FB" w:rsidRPr="00C264A7" w:rsidRDefault="003401FB" w:rsidP="00091E71">
            <w:pPr>
              <w:spacing w:after="0" w:line="240" w:lineRule="auto"/>
            </w:pPr>
            <w:r w:rsidRPr="00C264A7">
              <w:t>1*</w:t>
            </w:r>
          </w:p>
        </w:tc>
      </w:tr>
      <w:tr w:rsidR="003401FB" w:rsidTr="00A47C49">
        <w:tc>
          <w:tcPr>
            <w:tcW w:w="0" w:type="auto"/>
          </w:tcPr>
          <w:p w:rsidR="003401FB" w:rsidRDefault="003401FB" w:rsidP="00091E71">
            <w:pPr>
              <w:spacing w:after="0" w:line="240" w:lineRule="auto"/>
            </w:pPr>
            <w:r>
              <w:t>University Promotion &amp; Tenure Cmte</w:t>
            </w:r>
          </w:p>
        </w:tc>
        <w:tc>
          <w:tcPr>
            <w:tcW w:w="0" w:type="auto"/>
          </w:tcPr>
          <w:p w:rsidR="003401FB" w:rsidRPr="001C7B10" w:rsidRDefault="003401FB" w:rsidP="00091E71">
            <w:pPr>
              <w:spacing w:after="0" w:line="240" w:lineRule="auto"/>
            </w:pPr>
            <w:r w:rsidRPr="001C7B10">
              <w:t>13</w:t>
            </w:r>
          </w:p>
        </w:tc>
        <w:tc>
          <w:tcPr>
            <w:tcW w:w="0" w:type="auto"/>
          </w:tcPr>
          <w:p w:rsidR="003401FB" w:rsidRPr="001C7B10" w:rsidRDefault="001C7B10" w:rsidP="00091E71">
            <w:pPr>
              <w:spacing w:after="0" w:line="240" w:lineRule="auto"/>
            </w:pPr>
            <w:r>
              <w:t>4</w:t>
            </w:r>
          </w:p>
        </w:tc>
        <w:tc>
          <w:tcPr>
            <w:tcW w:w="0" w:type="auto"/>
          </w:tcPr>
          <w:p w:rsidR="003401FB" w:rsidRPr="001C7B10" w:rsidRDefault="003401FB" w:rsidP="00091E71">
            <w:pPr>
              <w:spacing w:after="0" w:line="240" w:lineRule="auto"/>
            </w:pPr>
            <w:r w:rsidRPr="001C7B10">
              <w:t>3</w:t>
            </w:r>
          </w:p>
        </w:tc>
        <w:tc>
          <w:tcPr>
            <w:tcW w:w="0" w:type="auto"/>
          </w:tcPr>
          <w:p w:rsidR="003401FB" w:rsidRPr="001C7B10" w:rsidRDefault="003401FB" w:rsidP="00091E71">
            <w:pPr>
              <w:spacing w:after="0" w:line="240" w:lineRule="auto"/>
            </w:pPr>
            <w:r w:rsidRPr="001C7B10">
              <w:t>0</w:t>
            </w:r>
          </w:p>
        </w:tc>
      </w:tr>
      <w:tr w:rsidR="003401FB" w:rsidTr="00A47C49">
        <w:tc>
          <w:tcPr>
            <w:tcW w:w="0" w:type="auto"/>
          </w:tcPr>
          <w:p w:rsidR="003401FB" w:rsidRDefault="003401FB" w:rsidP="00091E71">
            <w:pPr>
              <w:spacing w:after="0" w:line="240" w:lineRule="auto"/>
            </w:pPr>
            <w:r>
              <w:t>PAMS Promotion &amp; Tenure Cmte</w:t>
            </w:r>
          </w:p>
        </w:tc>
        <w:tc>
          <w:tcPr>
            <w:tcW w:w="0" w:type="auto"/>
          </w:tcPr>
          <w:p w:rsidR="003401FB" w:rsidRPr="001C7B10" w:rsidRDefault="003401FB" w:rsidP="00091E71">
            <w:pPr>
              <w:spacing w:after="0" w:line="240" w:lineRule="auto"/>
            </w:pPr>
            <w:r w:rsidRPr="001C7B10">
              <w:t>5</w:t>
            </w:r>
          </w:p>
        </w:tc>
        <w:tc>
          <w:tcPr>
            <w:tcW w:w="0" w:type="auto"/>
          </w:tcPr>
          <w:p w:rsidR="003401FB" w:rsidRPr="001C7B10" w:rsidRDefault="001C7B10" w:rsidP="00091E71">
            <w:pPr>
              <w:spacing w:after="0" w:line="240" w:lineRule="auto"/>
            </w:pPr>
            <w:r>
              <w:t>0</w:t>
            </w:r>
          </w:p>
        </w:tc>
        <w:tc>
          <w:tcPr>
            <w:tcW w:w="0" w:type="auto"/>
          </w:tcPr>
          <w:p w:rsidR="003401FB" w:rsidRPr="001C7B10" w:rsidRDefault="001C7B10" w:rsidP="00091E71">
            <w:pPr>
              <w:spacing w:after="0" w:line="240" w:lineRule="auto"/>
            </w:pPr>
            <w:r>
              <w:t>0</w:t>
            </w:r>
          </w:p>
        </w:tc>
        <w:tc>
          <w:tcPr>
            <w:tcW w:w="0" w:type="auto"/>
          </w:tcPr>
          <w:p w:rsidR="003401FB" w:rsidRPr="001C7B10" w:rsidRDefault="003401FB" w:rsidP="00091E71">
            <w:pPr>
              <w:spacing w:after="0" w:line="240" w:lineRule="auto"/>
            </w:pPr>
            <w:r w:rsidRPr="001C7B10">
              <w:t>na</w:t>
            </w:r>
          </w:p>
        </w:tc>
      </w:tr>
      <w:tr w:rsidR="003401FB" w:rsidTr="00A47C49">
        <w:tc>
          <w:tcPr>
            <w:tcW w:w="0" w:type="auto"/>
          </w:tcPr>
          <w:p w:rsidR="003401FB" w:rsidRDefault="003401FB" w:rsidP="00091E71">
            <w:pPr>
              <w:spacing w:after="0" w:line="240" w:lineRule="auto"/>
            </w:pPr>
            <w:r>
              <w:t>CALS Promotion &amp; Tenure Cmte</w:t>
            </w:r>
          </w:p>
        </w:tc>
        <w:tc>
          <w:tcPr>
            <w:tcW w:w="0" w:type="auto"/>
          </w:tcPr>
          <w:p w:rsidR="003401FB" w:rsidRPr="001C7B10" w:rsidRDefault="003401FB" w:rsidP="00091E71">
            <w:pPr>
              <w:spacing w:after="0" w:line="240" w:lineRule="auto"/>
            </w:pPr>
            <w:r w:rsidRPr="001C7B10">
              <w:t>8</w:t>
            </w:r>
          </w:p>
        </w:tc>
        <w:tc>
          <w:tcPr>
            <w:tcW w:w="0" w:type="auto"/>
          </w:tcPr>
          <w:p w:rsidR="003401FB" w:rsidRPr="001C7B10" w:rsidRDefault="003401FB" w:rsidP="00091E71">
            <w:pPr>
              <w:spacing w:after="0" w:line="240" w:lineRule="auto"/>
            </w:pPr>
            <w:r w:rsidRPr="001C7B10">
              <w:t>1</w:t>
            </w:r>
          </w:p>
        </w:tc>
        <w:tc>
          <w:tcPr>
            <w:tcW w:w="0" w:type="auto"/>
          </w:tcPr>
          <w:p w:rsidR="003401FB" w:rsidRPr="001C7B10" w:rsidRDefault="003401FB" w:rsidP="00091E71">
            <w:pPr>
              <w:spacing w:after="0" w:line="240" w:lineRule="auto"/>
            </w:pPr>
            <w:r w:rsidRPr="001C7B10">
              <w:t>0</w:t>
            </w:r>
          </w:p>
        </w:tc>
        <w:tc>
          <w:tcPr>
            <w:tcW w:w="0" w:type="auto"/>
          </w:tcPr>
          <w:p w:rsidR="003401FB" w:rsidRPr="001C7B10" w:rsidRDefault="003401FB" w:rsidP="00091E71">
            <w:pPr>
              <w:spacing w:after="0" w:line="240" w:lineRule="auto"/>
            </w:pPr>
            <w:r w:rsidRPr="001C7B10">
              <w:t>na</w:t>
            </w:r>
          </w:p>
        </w:tc>
      </w:tr>
      <w:tr w:rsidR="003401FB" w:rsidTr="00A47C49">
        <w:tc>
          <w:tcPr>
            <w:tcW w:w="0" w:type="auto"/>
          </w:tcPr>
          <w:p w:rsidR="003401FB" w:rsidRDefault="003401FB" w:rsidP="00091E71">
            <w:pPr>
              <w:spacing w:after="0" w:line="240" w:lineRule="auto"/>
            </w:pPr>
            <w:r>
              <w:t>University Space Cmte</w:t>
            </w:r>
          </w:p>
        </w:tc>
        <w:tc>
          <w:tcPr>
            <w:tcW w:w="0" w:type="auto"/>
          </w:tcPr>
          <w:p w:rsidR="003401FB" w:rsidRPr="001C7B10" w:rsidRDefault="003401FB" w:rsidP="00091E71">
            <w:pPr>
              <w:spacing w:after="0" w:line="240" w:lineRule="auto"/>
            </w:pPr>
            <w:r w:rsidRPr="001C7B10">
              <w:t>3</w:t>
            </w:r>
          </w:p>
        </w:tc>
        <w:tc>
          <w:tcPr>
            <w:tcW w:w="0" w:type="auto"/>
          </w:tcPr>
          <w:p w:rsidR="003401FB" w:rsidRPr="001C7B10" w:rsidRDefault="003401FB" w:rsidP="00091E71">
            <w:pPr>
              <w:spacing w:after="0" w:line="240" w:lineRule="auto"/>
            </w:pPr>
            <w:r w:rsidRPr="001C7B10">
              <w:t>1</w:t>
            </w:r>
          </w:p>
        </w:tc>
        <w:tc>
          <w:tcPr>
            <w:tcW w:w="0" w:type="auto"/>
          </w:tcPr>
          <w:p w:rsidR="003401FB" w:rsidRPr="001C7B10" w:rsidRDefault="003401FB" w:rsidP="00091E71">
            <w:pPr>
              <w:spacing w:after="0" w:line="240" w:lineRule="auto"/>
            </w:pPr>
            <w:r w:rsidRPr="001C7B10">
              <w:t>na</w:t>
            </w:r>
          </w:p>
        </w:tc>
        <w:tc>
          <w:tcPr>
            <w:tcW w:w="0" w:type="auto"/>
          </w:tcPr>
          <w:p w:rsidR="003401FB" w:rsidRPr="001C7B10" w:rsidRDefault="003401FB" w:rsidP="00091E71">
            <w:pPr>
              <w:spacing w:after="0" w:line="240" w:lineRule="auto"/>
            </w:pPr>
            <w:r w:rsidRPr="001C7B10">
              <w:t>na</w:t>
            </w:r>
          </w:p>
        </w:tc>
      </w:tr>
      <w:tr w:rsidR="003401FB" w:rsidTr="00A47C49">
        <w:trPr>
          <w:trHeight w:val="377"/>
        </w:trPr>
        <w:tc>
          <w:tcPr>
            <w:tcW w:w="0" w:type="auto"/>
          </w:tcPr>
          <w:p w:rsidR="003401FB" w:rsidRDefault="003401FB" w:rsidP="00091E71">
            <w:pPr>
              <w:spacing w:after="0" w:line="240" w:lineRule="auto"/>
            </w:pPr>
            <w:r>
              <w:t>NCSU Board of Trustees</w:t>
            </w:r>
          </w:p>
        </w:tc>
        <w:tc>
          <w:tcPr>
            <w:tcW w:w="0" w:type="auto"/>
          </w:tcPr>
          <w:p w:rsidR="003401FB" w:rsidRPr="001C7B10" w:rsidRDefault="003401FB" w:rsidP="00091E71">
            <w:pPr>
              <w:spacing w:after="0" w:line="240" w:lineRule="auto"/>
            </w:pPr>
            <w:r w:rsidRPr="001C7B10">
              <w:t>13</w:t>
            </w:r>
          </w:p>
        </w:tc>
        <w:tc>
          <w:tcPr>
            <w:tcW w:w="0" w:type="auto"/>
          </w:tcPr>
          <w:p w:rsidR="003401FB" w:rsidRPr="001C7B10" w:rsidRDefault="001C7B10" w:rsidP="00091E71">
            <w:pPr>
              <w:spacing w:after="0" w:line="240" w:lineRule="auto"/>
            </w:pPr>
            <w:r>
              <w:t>3</w:t>
            </w:r>
          </w:p>
        </w:tc>
        <w:tc>
          <w:tcPr>
            <w:tcW w:w="0" w:type="auto"/>
          </w:tcPr>
          <w:p w:rsidR="003401FB" w:rsidRPr="001C7B10" w:rsidRDefault="003401FB" w:rsidP="00091E71">
            <w:pPr>
              <w:spacing w:after="0" w:line="240" w:lineRule="auto"/>
            </w:pPr>
            <w:r w:rsidRPr="001C7B10">
              <w:t>na</w:t>
            </w:r>
          </w:p>
        </w:tc>
        <w:tc>
          <w:tcPr>
            <w:tcW w:w="0" w:type="auto"/>
          </w:tcPr>
          <w:p w:rsidR="003401FB" w:rsidRPr="001C7B10" w:rsidRDefault="003401FB" w:rsidP="00091E71">
            <w:pPr>
              <w:spacing w:after="0" w:line="240" w:lineRule="auto"/>
            </w:pPr>
            <w:r w:rsidRPr="001C7B10">
              <w:t>na</w:t>
            </w:r>
          </w:p>
        </w:tc>
      </w:tr>
    </w:tbl>
    <w:p w:rsidR="003401FB" w:rsidRPr="001877D1" w:rsidRDefault="003401FB" w:rsidP="00091E71">
      <w:pPr>
        <w:spacing w:after="0" w:line="240" w:lineRule="auto"/>
        <w:rPr>
          <w:sz w:val="20"/>
          <w:szCs w:val="20"/>
        </w:rPr>
      </w:pPr>
      <w:r w:rsidRPr="001877D1">
        <w:rPr>
          <w:sz w:val="20"/>
          <w:szCs w:val="20"/>
        </w:rPr>
        <w:t xml:space="preserve">*Includes only the departments listed in Table 1. Note that the head of Biomedical Engineering is female and is included in the count above, but her primary institution is UNC – Chapel Hill. </w:t>
      </w:r>
    </w:p>
    <w:p w:rsidR="003401FB" w:rsidRPr="001877D1" w:rsidRDefault="003401FB" w:rsidP="00C264A7">
      <w:pPr>
        <w:spacing w:after="0" w:line="240" w:lineRule="auto"/>
        <w:rPr>
          <w:sz w:val="20"/>
          <w:szCs w:val="20"/>
        </w:rPr>
      </w:pPr>
      <w:r w:rsidRPr="001877D1">
        <w:rPr>
          <w:rFonts w:ascii="Trebuchet MS" w:hAnsi="Trebuchet MS"/>
          <w:sz w:val="20"/>
          <w:szCs w:val="20"/>
          <w:vertAlign w:val="superscript"/>
        </w:rPr>
        <w:t>†</w:t>
      </w:r>
      <w:r w:rsidRPr="001877D1">
        <w:rPr>
          <w:sz w:val="20"/>
          <w:szCs w:val="20"/>
        </w:rPr>
        <w:t>Includes the colleges of Physical and Mathematical Sciences; Agriculture and Life Sciences; and Engineering</w:t>
      </w:r>
    </w:p>
    <w:p w:rsidR="003401FB" w:rsidRPr="001877D1" w:rsidRDefault="003401FB" w:rsidP="00C264A7">
      <w:pPr>
        <w:spacing w:after="0" w:line="240" w:lineRule="auto"/>
        <w:rPr>
          <w:sz w:val="20"/>
          <w:szCs w:val="20"/>
        </w:rPr>
      </w:pPr>
      <w:r w:rsidRPr="001877D1">
        <w:rPr>
          <w:rFonts w:ascii="Trebuchet MS" w:hAnsi="Trebuchet MS"/>
          <w:sz w:val="20"/>
          <w:szCs w:val="20"/>
          <w:vertAlign w:val="superscript"/>
        </w:rPr>
        <w:t>††</w:t>
      </w:r>
      <w:r w:rsidRPr="001877D1">
        <w:rPr>
          <w:sz w:val="20"/>
          <w:szCs w:val="20"/>
        </w:rPr>
        <w:t>Includes the College of Humanities and Social Sciences and the College of Management</w:t>
      </w:r>
    </w:p>
    <w:p w:rsidR="003401FB" w:rsidRDefault="003401FB" w:rsidP="00C264A7">
      <w:pPr>
        <w:spacing w:after="0"/>
      </w:pPr>
    </w:p>
    <w:p w:rsidR="003401FB" w:rsidRDefault="003401FB" w:rsidP="003401FB"/>
    <w:p w:rsidR="003401FB" w:rsidRDefault="003401FB" w:rsidP="003401FB"/>
    <w:p w:rsidR="001C7B10" w:rsidRDefault="001C7B10" w:rsidP="003401FB">
      <w:pPr>
        <w:rPr>
          <w:b/>
        </w:rPr>
      </w:pPr>
    </w:p>
    <w:p w:rsidR="00091E71" w:rsidRDefault="00091E71" w:rsidP="003401FB">
      <w:pPr>
        <w:rPr>
          <w:b/>
        </w:rPr>
      </w:pPr>
    </w:p>
    <w:p w:rsidR="003401FB" w:rsidRDefault="003401FB" w:rsidP="00091E71">
      <w:pPr>
        <w:spacing w:after="0" w:line="240" w:lineRule="auto"/>
      </w:pPr>
      <w:r>
        <w:rPr>
          <w:b/>
        </w:rPr>
        <w:lastRenderedPageBreak/>
        <w:t>Table 7b - 2008.</w:t>
      </w:r>
      <w:r>
        <w:t xml:space="preserve"> Faculty of Color in Leadership Positions in Fall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794"/>
        <w:gridCol w:w="1494"/>
        <w:gridCol w:w="2434"/>
        <w:gridCol w:w="2252"/>
      </w:tblGrid>
      <w:tr w:rsidR="003401FB" w:rsidTr="00A47C49">
        <w:tc>
          <w:tcPr>
            <w:tcW w:w="0" w:type="auto"/>
          </w:tcPr>
          <w:p w:rsidR="003401FB" w:rsidRDefault="003401FB" w:rsidP="00091E71">
            <w:pPr>
              <w:spacing w:after="0" w:line="240" w:lineRule="auto"/>
            </w:pPr>
          </w:p>
        </w:tc>
        <w:tc>
          <w:tcPr>
            <w:tcW w:w="0" w:type="auto"/>
          </w:tcPr>
          <w:p w:rsidR="003401FB" w:rsidRDefault="00454075" w:rsidP="00091E71">
            <w:pPr>
              <w:spacing w:after="0" w:line="240" w:lineRule="auto"/>
            </w:pPr>
            <w:r>
              <w:t>All Fac</w:t>
            </w:r>
          </w:p>
        </w:tc>
        <w:tc>
          <w:tcPr>
            <w:tcW w:w="0" w:type="auto"/>
          </w:tcPr>
          <w:p w:rsidR="003401FB" w:rsidRDefault="00454075" w:rsidP="00091E71">
            <w:pPr>
              <w:spacing w:after="0" w:line="240" w:lineRule="auto"/>
            </w:pPr>
            <w:r>
              <w:t>Fac</w:t>
            </w:r>
            <w:r w:rsidR="003401FB">
              <w:t xml:space="preserve"> of Color**</w:t>
            </w:r>
          </w:p>
        </w:tc>
        <w:tc>
          <w:tcPr>
            <w:tcW w:w="0" w:type="auto"/>
          </w:tcPr>
          <w:p w:rsidR="003401FB" w:rsidRDefault="003401FB" w:rsidP="00091E71">
            <w:pPr>
              <w:spacing w:after="0" w:line="240" w:lineRule="auto"/>
            </w:pPr>
            <w:r>
              <w:t>Faculty of Color  in STEM</w:t>
            </w:r>
          </w:p>
        </w:tc>
        <w:tc>
          <w:tcPr>
            <w:tcW w:w="0" w:type="auto"/>
          </w:tcPr>
          <w:p w:rsidR="003401FB" w:rsidRDefault="003401FB" w:rsidP="00091E71">
            <w:pPr>
              <w:spacing w:after="0" w:line="240" w:lineRule="auto"/>
            </w:pPr>
            <w:r>
              <w:t>Faculty of Color  in SBS</w:t>
            </w:r>
          </w:p>
        </w:tc>
      </w:tr>
      <w:tr w:rsidR="003401FB" w:rsidTr="00A47C49">
        <w:tc>
          <w:tcPr>
            <w:tcW w:w="0" w:type="auto"/>
          </w:tcPr>
          <w:p w:rsidR="003401FB" w:rsidRDefault="003401FB" w:rsidP="00091E71">
            <w:pPr>
              <w:spacing w:after="0" w:line="240" w:lineRule="auto"/>
            </w:pPr>
            <w:r>
              <w:t>Tenured Full Professors</w:t>
            </w:r>
          </w:p>
        </w:tc>
        <w:tc>
          <w:tcPr>
            <w:tcW w:w="0" w:type="auto"/>
          </w:tcPr>
          <w:p w:rsidR="003401FB" w:rsidRDefault="003401FB" w:rsidP="00091E71">
            <w:pPr>
              <w:spacing w:after="0" w:line="240" w:lineRule="auto"/>
            </w:pPr>
            <w:r>
              <w:t>738</w:t>
            </w:r>
          </w:p>
        </w:tc>
        <w:tc>
          <w:tcPr>
            <w:tcW w:w="0" w:type="auto"/>
          </w:tcPr>
          <w:p w:rsidR="003401FB" w:rsidRDefault="003401FB" w:rsidP="00091E71">
            <w:pPr>
              <w:spacing w:after="0" w:line="240" w:lineRule="auto"/>
            </w:pPr>
            <w:r>
              <w:t>60</w:t>
            </w:r>
          </w:p>
        </w:tc>
        <w:tc>
          <w:tcPr>
            <w:tcW w:w="0" w:type="auto"/>
          </w:tcPr>
          <w:p w:rsidR="003401FB" w:rsidRDefault="003401FB" w:rsidP="00091E71">
            <w:pPr>
              <w:spacing w:after="0" w:line="240" w:lineRule="auto"/>
            </w:pPr>
            <w:r>
              <w:t>35*</w:t>
            </w:r>
          </w:p>
        </w:tc>
        <w:tc>
          <w:tcPr>
            <w:tcW w:w="0" w:type="auto"/>
          </w:tcPr>
          <w:p w:rsidR="003401FB" w:rsidRDefault="003401FB" w:rsidP="00091E71">
            <w:pPr>
              <w:spacing w:after="0" w:line="240" w:lineRule="auto"/>
            </w:pPr>
            <w:r>
              <w:t>1*</w:t>
            </w:r>
          </w:p>
        </w:tc>
      </w:tr>
      <w:tr w:rsidR="003401FB" w:rsidTr="00A47C49">
        <w:tc>
          <w:tcPr>
            <w:tcW w:w="0" w:type="auto"/>
          </w:tcPr>
          <w:p w:rsidR="003401FB" w:rsidRDefault="003401FB" w:rsidP="00091E71">
            <w:pPr>
              <w:spacing w:after="0" w:line="240" w:lineRule="auto"/>
            </w:pPr>
            <w:r>
              <w:t>All Full Professors</w:t>
            </w:r>
          </w:p>
        </w:tc>
        <w:tc>
          <w:tcPr>
            <w:tcW w:w="0" w:type="auto"/>
          </w:tcPr>
          <w:p w:rsidR="003401FB" w:rsidRDefault="003401FB" w:rsidP="00091E71">
            <w:pPr>
              <w:spacing w:after="0" w:line="240" w:lineRule="auto"/>
            </w:pPr>
            <w:r>
              <w:t>770</w:t>
            </w:r>
          </w:p>
        </w:tc>
        <w:tc>
          <w:tcPr>
            <w:tcW w:w="0" w:type="auto"/>
          </w:tcPr>
          <w:p w:rsidR="003401FB" w:rsidRDefault="003401FB" w:rsidP="00091E71">
            <w:pPr>
              <w:spacing w:after="0" w:line="240" w:lineRule="auto"/>
            </w:pPr>
            <w:r>
              <w:t>62</w:t>
            </w:r>
          </w:p>
        </w:tc>
        <w:tc>
          <w:tcPr>
            <w:tcW w:w="0" w:type="auto"/>
          </w:tcPr>
          <w:p w:rsidR="003401FB" w:rsidRDefault="003401FB" w:rsidP="00091E71">
            <w:pPr>
              <w:spacing w:after="0" w:line="240" w:lineRule="auto"/>
            </w:pPr>
            <w:r>
              <w:t>37*</w:t>
            </w:r>
          </w:p>
        </w:tc>
        <w:tc>
          <w:tcPr>
            <w:tcW w:w="0" w:type="auto"/>
          </w:tcPr>
          <w:p w:rsidR="003401FB" w:rsidRDefault="003401FB" w:rsidP="00091E71">
            <w:pPr>
              <w:spacing w:after="0" w:line="240" w:lineRule="auto"/>
            </w:pPr>
            <w:r>
              <w:t>1*</w:t>
            </w:r>
          </w:p>
        </w:tc>
      </w:tr>
      <w:tr w:rsidR="003401FB" w:rsidTr="00A47C49">
        <w:tc>
          <w:tcPr>
            <w:tcW w:w="0" w:type="auto"/>
          </w:tcPr>
          <w:p w:rsidR="003401FB" w:rsidRDefault="003401FB" w:rsidP="00091E71">
            <w:pPr>
              <w:spacing w:after="0" w:line="240" w:lineRule="auto"/>
            </w:pPr>
            <w:r>
              <w:t>STEM Department Heads</w:t>
            </w:r>
          </w:p>
        </w:tc>
        <w:tc>
          <w:tcPr>
            <w:tcW w:w="0" w:type="auto"/>
          </w:tcPr>
          <w:p w:rsidR="003401FB" w:rsidRDefault="003401FB" w:rsidP="00091E71">
            <w:pPr>
              <w:spacing w:after="0" w:line="240" w:lineRule="auto"/>
            </w:pPr>
            <w:r>
              <w:t>27</w:t>
            </w:r>
          </w:p>
        </w:tc>
        <w:tc>
          <w:tcPr>
            <w:tcW w:w="0" w:type="auto"/>
          </w:tcPr>
          <w:p w:rsidR="003401FB" w:rsidRDefault="003401FB" w:rsidP="00091E71">
            <w:pPr>
              <w:spacing w:after="0" w:line="240" w:lineRule="auto"/>
            </w:pPr>
            <w:r>
              <w:t>0</w:t>
            </w:r>
          </w:p>
        </w:tc>
        <w:tc>
          <w:tcPr>
            <w:tcW w:w="0" w:type="auto"/>
          </w:tcPr>
          <w:p w:rsidR="003401FB" w:rsidRDefault="003401FB" w:rsidP="00091E71">
            <w:pPr>
              <w:spacing w:after="0" w:line="240" w:lineRule="auto"/>
            </w:pPr>
            <w:r>
              <w:t>0*</w:t>
            </w:r>
          </w:p>
        </w:tc>
        <w:tc>
          <w:tcPr>
            <w:tcW w:w="0" w:type="auto"/>
          </w:tcPr>
          <w:p w:rsidR="003401FB" w:rsidRDefault="003401FB" w:rsidP="00091E71">
            <w:pPr>
              <w:spacing w:after="0" w:line="240" w:lineRule="auto"/>
            </w:pPr>
            <w:r>
              <w:t>-</w:t>
            </w:r>
          </w:p>
        </w:tc>
      </w:tr>
      <w:tr w:rsidR="003401FB" w:rsidTr="00A47C49">
        <w:trPr>
          <w:trHeight w:val="332"/>
        </w:trPr>
        <w:tc>
          <w:tcPr>
            <w:tcW w:w="0" w:type="auto"/>
          </w:tcPr>
          <w:p w:rsidR="003401FB" w:rsidRDefault="003401FB" w:rsidP="00091E71">
            <w:pPr>
              <w:spacing w:after="0" w:line="240" w:lineRule="auto"/>
            </w:pPr>
            <w:r>
              <w:t>SBS Department Heads</w:t>
            </w:r>
          </w:p>
        </w:tc>
        <w:tc>
          <w:tcPr>
            <w:tcW w:w="0" w:type="auto"/>
          </w:tcPr>
          <w:p w:rsidR="003401FB" w:rsidRDefault="003401FB" w:rsidP="00091E71">
            <w:pPr>
              <w:spacing w:after="0" w:line="240" w:lineRule="auto"/>
            </w:pPr>
            <w:r>
              <w:t>3</w:t>
            </w:r>
          </w:p>
        </w:tc>
        <w:tc>
          <w:tcPr>
            <w:tcW w:w="0" w:type="auto"/>
          </w:tcPr>
          <w:p w:rsidR="003401FB" w:rsidRDefault="003401FB" w:rsidP="00091E71">
            <w:pPr>
              <w:spacing w:after="0" w:line="240" w:lineRule="auto"/>
            </w:pPr>
            <w:r>
              <w:t>0</w:t>
            </w:r>
          </w:p>
        </w:tc>
        <w:tc>
          <w:tcPr>
            <w:tcW w:w="0" w:type="auto"/>
          </w:tcPr>
          <w:p w:rsidR="003401FB" w:rsidRDefault="003401FB" w:rsidP="00091E71">
            <w:pPr>
              <w:spacing w:after="0" w:line="240" w:lineRule="auto"/>
            </w:pPr>
            <w:r>
              <w:t>-</w:t>
            </w:r>
          </w:p>
        </w:tc>
        <w:tc>
          <w:tcPr>
            <w:tcW w:w="0" w:type="auto"/>
          </w:tcPr>
          <w:p w:rsidR="003401FB" w:rsidRDefault="003401FB" w:rsidP="00091E71">
            <w:pPr>
              <w:spacing w:after="0" w:line="240" w:lineRule="auto"/>
            </w:pPr>
            <w:r>
              <w:t>0*</w:t>
            </w:r>
          </w:p>
        </w:tc>
      </w:tr>
      <w:tr w:rsidR="003401FB" w:rsidTr="00A47C49">
        <w:tc>
          <w:tcPr>
            <w:tcW w:w="0" w:type="auto"/>
          </w:tcPr>
          <w:p w:rsidR="003401FB" w:rsidRDefault="003401FB" w:rsidP="00091E71">
            <w:pPr>
              <w:spacing w:after="0" w:line="240" w:lineRule="auto"/>
            </w:pPr>
            <w:r>
              <w:t>Academic Deans</w:t>
            </w:r>
          </w:p>
        </w:tc>
        <w:tc>
          <w:tcPr>
            <w:tcW w:w="0" w:type="auto"/>
          </w:tcPr>
          <w:p w:rsidR="003401FB" w:rsidRDefault="003401FB" w:rsidP="00091E71">
            <w:pPr>
              <w:spacing w:after="0" w:line="240" w:lineRule="auto"/>
            </w:pPr>
            <w:r>
              <w:t>10</w:t>
            </w:r>
          </w:p>
        </w:tc>
        <w:tc>
          <w:tcPr>
            <w:tcW w:w="0" w:type="auto"/>
          </w:tcPr>
          <w:p w:rsidR="003401FB" w:rsidRDefault="003401FB" w:rsidP="00091E71">
            <w:pPr>
              <w:spacing w:after="0" w:line="240" w:lineRule="auto"/>
            </w:pPr>
            <w:r>
              <w:t>1</w:t>
            </w:r>
          </w:p>
        </w:tc>
        <w:tc>
          <w:tcPr>
            <w:tcW w:w="0" w:type="auto"/>
          </w:tcPr>
          <w:p w:rsidR="003401FB" w:rsidRDefault="003401FB" w:rsidP="00091E71">
            <w:pPr>
              <w:spacing w:after="0" w:line="240" w:lineRule="auto"/>
            </w:pPr>
            <w:r>
              <w:t>1</w:t>
            </w:r>
            <w:r w:rsidRPr="00941FAA">
              <w:rPr>
                <w:rFonts w:ascii="Trebuchet MS" w:hAnsi="Trebuchet MS"/>
                <w:vertAlign w:val="superscript"/>
              </w:rPr>
              <w:t>†</w:t>
            </w:r>
          </w:p>
        </w:tc>
        <w:tc>
          <w:tcPr>
            <w:tcW w:w="0" w:type="auto"/>
          </w:tcPr>
          <w:p w:rsidR="003401FB" w:rsidRDefault="003401FB" w:rsidP="00091E71">
            <w:pPr>
              <w:spacing w:after="0" w:line="240" w:lineRule="auto"/>
            </w:pPr>
            <w:r>
              <w:t>0</w:t>
            </w:r>
            <w:r w:rsidRPr="00941FAA">
              <w:rPr>
                <w:rFonts w:ascii="Trebuchet MS" w:hAnsi="Trebuchet MS"/>
                <w:vertAlign w:val="superscript"/>
              </w:rPr>
              <w:t>††</w:t>
            </w:r>
          </w:p>
        </w:tc>
      </w:tr>
      <w:tr w:rsidR="003401FB" w:rsidTr="00A47C49">
        <w:tc>
          <w:tcPr>
            <w:tcW w:w="0" w:type="auto"/>
          </w:tcPr>
          <w:p w:rsidR="003401FB" w:rsidRDefault="003401FB" w:rsidP="00091E71">
            <w:pPr>
              <w:spacing w:after="0" w:line="240" w:lineRule="auto"/>
            </w:pPr>
            <w:r>
              <w:t>Associate Deans</w:t>
            </w:r>
          </w:p>
        </w:tc>
        <w:tc>
          <w:tcPr>
            <w:tcW w:w="0" w:type="auto"/>
          </w:tcPr>
          <w:p w:rsidR="003401FB" w:rsidRDefault="001C7B10" w:rsidP="00091E71">
            <w:pPr>
              <w:spacing w:after="0" w:line="240" w:lineRule="auto"/>
            </w:pPr>
            <w:r>
              <w:t>29</w:t>
            </w:r>
          </w:p>
        </w:tc>
        <w:tc>
          <w:tcPr>
            <w:tcW w:w="0" w:type="auto"/>
          </w:tcPr>
          <w:p w:rsidR="003401FB" w:rsidRDefault="001C7B10" w:rsidP="00091E71">
            <w:pPr>
              <w:spacing w:after="0" w:line="240" w:lineRule="auto"/>
            </w:pPr>
            <w:r>
              <w:t>3</w:t>
            </w:r>
          </w:p>
        </w:tc>
        <w:tc>
          <w:tcPr>
            <w:tcW w:w="0" w:type="auto"/>
          </w:tcPr>
          <w:p w:rsidR="003401FB" w:rsidRDefault="003401FB" w:rsidP="00091E71">
            <w:pPr>
              <w:spacing w:after="0" w:line="240" w:lineRule="auto"/>
            </w:pPr>
            <w:r>
              <w:t>1</w:t>
            </w:r>
            <w:r w:rsidRPr="00941FAA">
              <w:rPr>
                <w:rFonts w:ascii="Trebuchet MS" w:hAnsi="Trebuchet MS"/>
                <w:vertAlign w:val="superscript"/>
              </w:rPr>
              <w:t>†</w:t>
            </w:r>
          </w:p>
        </w:tc>
        <w:tc>
          <w:tcPr>
            <w:tcW w:w="0" w:type="auto"/>
          </w:tcPr>
          <w:p w:rsidR="003401FB" w:rsidRDefault="003401FB" w:rsidP="00091E71">
            <w:pPr>
              <w:spacing w:after="0" w:line="240" w:lineRule="auto"/>
            </w:pPr>
            <w:r>
              <w:t>0</w:t>
            </w:r>
            <w:r w:rsidRPr="00941FAA">
              <w:rPr>
                <w:rFonts w:ascii="Trebuchet MS" w:hAnsi="Trebuchet MS"/>
                <w:vertAlign w:val="superscript"/>
              </w:rPr>
              <w:t>††</w:t>
            </w:r>
          </w:p>
        </w:tc>
      </w:tr>
      <w:tr w:rsidR="003401FB" w:rsidTr="00A47C49">
        <w:tc>
          <w:tcPr>
            <w:tcW w:w="0" w:type="auto"/>
          </w:tcPr>
          <w:p w:rsidR="003401FB" w:rsidRDefault="00C264A7" w:rsidP="00091E71">
            <w:pPr>
              <w:spacing w:after="0" w:line="240" w:lineRule="auto"/>
            </w:pPr>
            <w:r>
              <w:t>Chanc, VCs</w:t>
            </w:r>
            <w:r w:rsidR="00454075">
              <w:t>, Prov, V</w:t>
            </w:r>
            <w:r w:rsidR="003401FB">
              <w:t>P</w:t>
            </w:r>
            <w:r w:rsidR="00454075">
              <w:t>s</w:t>
            </w:r>
          </w:p>
        </w:tc>
        <w:tc>
          <w:tcPr>
            <w:tcW w:w="0" w:type="auto"/>
          </w:tcPr>
          <w:p w:rsidR="003401FB" w:rsidRDefault="003401FB" w:rsidP="00091E71">
            <w:pPr>
              <w:spacing w:after="0" w:line="240" w:lineRule="auto"/>
            </w:pPr>
            <w:r>
              <w:t>13</w:t>
            </w:r>
          </w:p>
        </w:tc>
        <w:tc>
          <w:tcPr>
            <w:tcW w:w="0" w:type="auto"/>
          </w:tcPr>
          <w:p w:rsidR="003401FB" w:rsidRDefault="003401FB" w:rsidP="00091E71">
            <w:pPr>
              <w:spacing w:after="0" w:line="240" w:lineRule="auto"/>
            </w:pPr>
            <w:r>
              <w:t>3</w:t>
            </w:r>
          </w:p>
        </w:tc>
        <w:tc>
          <w:tcPr>
            <w:tcW w:w="0" w:type="auto"/>
          </w:tcPr>
          <w:p w:rsidR="003401FB" w:rsidRDefault="003401FB" w:rsidP="00091E71">
            <w:pPr>
              <w:spacing w:after="0" w:line="240" w:lineRule="auto"/>
            </w:pPr>
            <w:r>
              <w:t>-</w:t>
            </w:r>
          </w:p>
        </w:tc>
        <w:tc>
          <w:tcPr>
            <w:tcW w:w="0" w:type="auto"/>
          </w:tcPr>
          <w:p w:rsidR="003401FB" w:rsidRDefault="003401FB" w:rsidP="00091E71">
            <w:pPr>
              <w:spacing w:after="0" w:line="240" w:lineRule="auto"/>
            </w:pPr>
            <w:r>
              <w:t>-</w:t>
            </w:r>
          </w:p>
        </w:tc>
      </w:tr>
      <w:tr w:rsidR="003401FB" w:rsidTr="00A47C49">
        <w:tc>
          <w:tcPr>
            <w:tcW w:w="0" w:type="auto"/>
          </w:tcPr>
          <w:p w:rsidR="003401FB" w:rsidRDefault="003401FB" w:rsidP="00091E71">
            <w:pPr>
              <w:spacing w:after="0" w:line="240" w:lineRule="auto"/>
            </w:pPr>
            <w:r>
              <w:t>Named Chairs</w:t>
            </w:r>
          </w:p>
        </w:tc>
        <w:tc>
          <w:tcPr>
            <w:tcW w:w="0" w:type="auto"/>
          </w:tcPr>
          <w:p w:rsidR="003401FB" w:rsidRDefault="003401FB" w:rsidP="00091E71">
            <w:pPr>
              <w:spacing w:after="0" w:line="240" w:lineRule="auto"/>
            </w:pPr>
            <w:r>
              <w:t>99</w:t>
            </w:r>
          </w:p>
        </w:tc>
        <w:tc>
          <w:tcPr>
            <w:tcW w:w="0" w:type="auto"/>
          </w:tcPr>
          <w:p w:rsidR="003401FB" w:rsidRDefault="003401FB" w:rsidP="00091E71">
            <w:pPr>
              <w:spacing w:after="0" w:line="240" w:lineRule="auto"/>
            </w:pPr>
            <w:r>
              <w:t>7</w:t>
            </w:r>
          </w:p>
        </w:tc>
        <w:tc>
          <w:tcPr>
            <w:tcW w:w="0" w:type="auto"/>
          </w:tcPr>
          <w:p w:rsidR="003401FB" w:rsidRDefault="003401FB" w:rsidP="00091E71">
            <w:pPr>
              <w:spacing w:after="0" w:line="240" w:lineRule="auto"/>
            </w:pPr>
            <w:r>
              <w:t>4*</w:t>
            </w:r>
          </w:p>
        </w:tc>
        <w:tc>
          <w:tcPr>
            <w:tcW w:w="0" w:type="auto"/>
          </w:tcPr>
          <w:p w:rsidR="003401FB" w:rsidRDefault="003401FB" w:rsidP="00091E71">
            <w:pPr>
              <w:spacing w:after="0" w:line="240" w:lineRule="auto"/>
            </w:pPr>
            <w:r>
              <w:t>0*</w:t>
            </w:r>
          </w:p>
        </w:tc>
      </w:tr>
      <w:tr w:rsidR="003401FB" w:rsidTr="00A47C49">
        <w:tc>
          <w:tcPr>
            <w:tcW w:w="0" w:type="auto"/>
          </w:tcPr>
          <w:p w:rsidR="003401FB" w:rsidRDefault="00C264A7" w:rsidP="00091E71">
            <w:pPr>
              <w:spacing w:after="0" w:line="240" w:lineRule="auto"/>
            </w:pPr>
            <w:r>
              <w:t>University P &amp;T</w:t>
            </w:r>
            <w:r w:rsidR="003401FB">
              <w:t xml:space="preserve"> Cmte</w:t>
            </w:r>
          </w:p>
        </w:tc>
        <w:tc>
          <w:tcPr>
            <w:tcW w:w="0" w:type="auto"/>
          </w:tcPr>
          <w:p w:rsidR="003401FB" w:rsidRDefault="003401FB" w:rsidP="00091E71">
            <w:pPr>
              <w:spacing w:after="0" w:line="240" w:lineRule="auto"/>
            </w:pPr>
            <w:r>
              <w:t>13</w:t>
            </w:r>
          </w:p>
        </w:tc>
        <w:tc>
          <w:tcPr>
            <w:tcW w:w="0" w:type="auto"/>
          </w:tcPr>
          <w:p w:rsidR="003401FB" w:rsidRDefault="003401FB" w:rsidP="00091E71">
            <w:pPr>
              <w:spacing w:after="0" w:line="240" w:lineRule="auto"/>
            </w:pPr>
            <w:r>
              <w:t>1</w:t>
            </w:r>
          </w:p>
        </w:tc>
        <w:tc>
          <w:tcPr>
            <w:tcW w:w="0" w:type="auto"/>
          </w:tcPr>
          <w:p w:rsidR="003401FB" w:rsidRDefault="003401FB" w:rsidP="00091E71">
            <w:pPr>
              <w:spacing w:after="0" w:line="240" w:lineRule="auto"/>
            </w:pPr>
            <w:r>
              <w:t>-</w:t>
            </w:r>
          </w:p>
        </w:tc>
        <w:tc>
          <w:tcPr>
            <w:tcW w:w="0" w:type="auto"/>
          </w:tcPr>
          <w:p w:rsidR="003401FB" w:rsidRDefault="003401FB" w:rsidP="00091E71">
            <w:pPr>
              <w:spacing w:after="0" w:line="240" w:lineRule="auto"/>
            </w:pPr>
            <w:r>
              <w:t>-</w:t>
            </w:r>
          </w:p>
        </w:tc>
      </w:tr>
      <w:tr w:rsidR="003401FB" w:rsidTr="00A47C49">
        <w:tc>
          <w:tcPr>
            <w:tcW w:w="0" w:type="auto"/>
          </w:tcPr>
          <w:p w:rsidR="003401FB" w:rsidRDefault="00C264A7" w:rsidP="00091E71">
            <w:pPr>
              <w:spacing w:after="0" w:line="240" w:lineRule="auto"/>
            </w:pPr>
            <w:r>
              <w:t>PAMS P&amp; T</w:t>
            </w:r>
            <w:r w:rsidR="003401FB">
              <w:t xml:space="preserve"> Cmte</w:t>
            </w:r>
          </w:p>
        </w:tc>
        <w:tc>
          <w:tcPr>
            <w:tcW w:w="0" w:type="auto"/>
          </w:tcPr>
          <w:p w:rsidR="003401FB" w:rsidRDefault="003401FB" w:rsidP="00091E71">
            <w:pPr>
              <w:spacing w:after="0" w:line="240" w:lineRule="auto"/>
            </w:pPr>
            <w:r>
              <w:t>5</w:t>
            </w:r>
          </w:p>
        </w:tc>
        <w:tc>
          <w:tcPr>
            <w:tcW w:w="0" w:type="auto"/>
          </w:tcPr>
          <w:p w:rsidR="003401FB" w:rsidRDefault="003401FB" w:rsidP="00091E71">
            <w:pPr>
              <w:spacing w:after="0" w:line="240" w:lineRule="auto"/>
            </w:pPr>
            <w:r>
              <w:t>1</w:t>
            </w:r>
          </w:p>
        </w:tc>
        <w:tc>
          <w:tcPr>
            <w:tcW w:w="0" w:type="auto"/>
          </w:tcPr>
          <w:p w:rsidR="003401FB" w:rsidRDefault="003401FB" w:rsidP="00091E71">
            <w:pPr>
              <w:spacing w:after="0" w:line="240" w:lineRule="auto"/>
            </w:pPr>
            <w:r>
              <w:t>1</w:t>
            </w:r>
          </w:p>
        </w:tc>
        <w:tc>
          <w:tcPr>
            <w:tcW w:w="0" w:type="auto"/>
          </w:tcPr>
          <w:p w:rsidR="003401FB" w:rsidRDefault="003401FB" w:rsidP="00091E71">
            <w:pPr>
              <w:spacing w:after="0" w:line="240" w:lineRule="auto"/>
            </w:pPr>
            <w:r>
              <w:t>-</w:t>
            </w:r>
          </w:p>
        </w:tc>
      </w:tr>
      <w:tr w:rsidR="003401FB" w:rsidTr="00A47C49">
        <w:tc>
          <w:tcPr>
            <w:tcW w:w="0" w:type="auto"/>
          </w:tcPr>
          <w:p w:rsidR="003401FB" w:rsidRDefault="00C264A7" w:rsidP="00091E71">
            <w:pPr>
              <w:spacing w:after="0" w:line="240" w:lineRule="auto"/>
            </w:pPr>
            <w:r>
              <w:t>CALS P</w:t>
            </w:r>
            <w:r>
              <w:rPr>
                <w:vanish/>
              </w:rPr>
              <w:t xml:space="preserve">romotion ions in Fall 2011 department heads have not occured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3401FB">
              <w:t>&amp; Tenure Cmte</w:t>
            </w:r>
          </w:p>
        </w:tc>
        <w:tc>
          <w:tcPr>
            <w:tcW w:w="0" w:type="auto"/>
          </w:tcPr>
          <w:p w:rsidR="003401FB" w:rsidRDefault="003401FB" w:rsidP="00091E71">
            <w:pPr>
              <w:spacing w:after="0" w:line="240" w:lineRule="auto"/>
            </w:pPr>
            <w:r>
              <w:t>8</w:t>
            </w:r>
          </w:p>
        </w:tc>
        <w:tc>
          <w:tcPr>
            <w:tcW w:w="0" w:type="auto"/>
          </w:tcPr>
          <w:p w:rsidR="003401FB" w:rsidRDefault="003401FB" w:rsidP="00091E71">
            <w:pPr>
              <w:spacing w:after="0" w:line="240" w:lineRule="auto"/>
            </w:pPr>
            <w:r>
              <w:t>0</w:t>
            </w:r>
          </w:p>
        </w:tc>
        <w:tc>
          <w:tcPr>
            <w:tcW w:w="0" w:type="auto"/>
          </w:tcPr>
          <w:p w:rsidR="003401FB" w:rsidRDefault="003401FB" w:rsidP="00091E71">
            <w:pPr>
              <w:spacing w:after="0" w:line="240" w:lineRule="auto"/>
            </w:pPr>
            <w:r>
              <w:t>0</w:t>
            </w:r>
          </w:p>
        </w:tc>
        <w:tc>
          <w:tcPr>
            <w:tcW w:w="0" w:type="auto"/>
          </w:tcPr>
          <w:p w:rsidR="003401FB" w:rsidRDefault="003401FB" w:rsidP="00091E71">
            <w:pPr>
              <w:spacing w:after="0" w:line="240" w:lineRule="auto"/>
            </w:pPr>
            <w:r>
              <w:t>-</w:t>
            </w:r>
          </w:p>
        </w:tc>
      </w:tr>
      <w:tr w:rsidR="003401FB" w:rsidTr="00A47C49">
        <w:tc>
          <w:tcPr>
            <w:tcW w:w="0" w:type="auto"/>
          </w:tcPr>
          <w:p w:rsidR="003401FB" w:rsidRDefault="003401FB" w:rsidP="00091E71">
            <w:pPr>
              <w:spacing w:after="0" w:line="240" w:lineRule="auto"/>
            </w:pPr>
            <w:r>
              <w:t>University Space Cmte</w:t>
            </w:r>
          </w:p>
        </w:tc>
        <w:tc>
          <w:tcPr>
            <w:tcW w:w="0" w:type="auto"/>
          </w:tcPr>
          <w:p w:rsidR="003401FB" w:rsidRDefault="003401FB" w:rsidP="00091E71">
            <w:pPr>
              <w:spacing w:after="0" w:line="240" w:lineRule="auto"/>
            </w:pPr>
            <w:r>
              <w:t>3</w:t>
            </w:r>
          </w:p>
        </w:tc>
        <w:tc>
          <w:tcPr>
            <w:tcW w:w="0" w:type="auto"/>
          </w:tcPr>
          <w:p w:rsidR="003401FB" w:rsidRDefault="003401FB" w:rsidP="00091E71">
            <w:pPr>
              <w:spacing w:after="0" w:line="240" w:lineRule="auto"/>
            </w:pPr>
            <w:r>
              <w:t>0</w:t>
            </w:r>
          </w:p>
        </w:tc>
        <w:tc>
          <w:tcPr>
            <w:tcW w:w="0" w:type="auto"/>
          </w:tcPr>
          <w:p w:rsidR="003401FB" w:rsidRDefault="003401FB" w:rsidP="00091E71">
            <w:pPr>
              <w:spacing w:after="0" w:line="240" w:lineRule="auto"/>
            </w:pPr>
            <w:r>
              <w:t>-</w:t>
            </w:r>
          </w:p>
        </w:tc>
        <w:tc>
          <w:tcPr>
            <w:tcW w:w="0" w:type="auto"/>
          </w:tcPr>
          <w:p w:rsidR="003401FB" w:rsidRDefault="003401FB" w:rsidP="00091E71">
            <w:pPr>
              <w:spacing w:after="0" w:line="240" w:lineRule="auto"/>
            </w:pPr>
            <w:r>
              <w:t>-</w:t>
            </w:r>
          </w:p>
        </w:tc>
      </w:tr>
      <w:tr w:rsidR="003401FB" w:rsidTr="00A47C49">
        <w:tc>
          <w:tcPr>
            <w:tcW w:w="0" w:type="auto"/>
          </w:tcPr>
          <w:p w:rsidR="003401FB" w:rsidRDefault="00454075" w:rsidP="00091E71">
            <w:pPr>
              <w:spacing w:after="0" w:line="240" w:lineRule="auto"/>
            </w:pPr>
            <w:r>
              <w:t>Board of Trustees</w:t>
            </w:r>
          </w:p>
        </w:tc>
        <w:tc>
          <w:tcPr>
            <w:tcW w:w="0" w:type="auto"/>
          </w:tcPr>
          <w:p w:rsidR="003401FB" w:rsidRDefault="003401FB" w:rsidP="00091E71">
            <w:pPr>
              <w:spacing w:after="0" w:line="240" w:lineRule="auto"/>
            </w:pPr>
            <w:r>
              <w:t>13</w:t>
            </w:r>
          </w:p>
        </w:tc>
        <w:tc>
          <w:tcPr>
            <w:tcW w:w="0" w:type="auto"/>
          </w:tcPr>
          <w:p w:rsidR="003401FB" w:rsidRDefault="003401FB" w:rsidP="00091E71">
            <w:pPr>
              <w:spacing w:after="0" w:line="240" w:lineRule="auto"/>
            </w:pPr>
            <w:r>
              <w:t>1+</w:t>
            </w:r>
          </w:p>
        </w:tc>
        <w:tc>
          <w:tcPr>
            <w:tcW w:w="0" w:type="auto"/>
          </w:tcPr>
          <w:p w:rsidR="003401FB" w:rsidRDefault="003401FB" w:rsidP="00091E71">
            <w:pPr>
              <w:spacing w:after="0" w:line="240" w:lineRule="auto"/>
            </w:pPr>
            <w:r>
              <w:t>-</w:t>
            </w:r>
          </w:p>
        </w:tc>
        <w:tc>
          <w:tcPr>
            <w:tcW w:w="0" w:type="auto"/>
          </w:tcPr>
          <w:p w:rsidR="003401FB" w:rsidRDefault="003401FB" w:rsidP="00091E71">
            <w:pPr>
              <w:spacing w:after="0" w:line="240" w:lineRule="auto"/>
            </w:pPr>
            <w:r>
              <w:t>-</w:t>
            </w:r>
          </w:p>
        </w:tc>
      </w:tr>
    </w:tbl>
    <w:p w:rsidR="003401FB" w:rsidRPr="001877D1" w:rsidRDefault="003401FB" w:rsidP="00091E71">
      <w:pPr>
        <w:spacing w:after="0" w:line="240" w:lineRule="auto"/>
        <w:rPr>
          <w:sz w:val="20"/>
          <w:szCs w:val="20"/>
        </w:rPr>
      </w:pPr>
      <w:r w:rsidRPr="001877D1">
        <w:rPr>
          <w:sz w:val="20"/>
          <w:szCs w:val="20"/>
        </w:rPr>
        <w:t xml:space="preserve">*Includes only the departments listed in Table 1. </w:t>
      </w:r>
    </w:p>
    <w:p w:rsidR="003401FB" w:rsidRPr="001877D1" w:rsidRDefault="003401FB" w:rsidP="00C264A7">
      <w:pPr>
        <w:spacing w:after="0" w:line="240" w:lineRule="auto"/>
        <w:rPr>
          <w:sz w:val="20"/>
          <w:szCs w:val="20"/>
        </w:rPr>
      </w:pPr>
      <w:r w:rsidRPr="001877D1">
        <w:rPr>
          <w:rFonts w:ascii="Trebuchet MS" w:hAnsi="Trebuchet MS"/>
          <w:sz w:val="20"/>
          <w:szCs w:val="20"/>
          <w:vertAlign w:val="superscript"/>
        </w:rPr>
        <w:t>†</w:t>
      </w:r>
      <w:r w:rsidRPr="001877D1">
        <w:rPr>
          <w:sz w:val="20"/>
          <w:szCs w:val="20"/>
        </w:rPr>
        <w:t>Includes the colleges of Physical and Mathematical Sciences; Agriculture and Life Sciences; and Engineering</w:t>
      </w:r>
    </w:p>
    <w:p w:rsidR="003401FB" w:rsidRPr="001877D1" w:rsidRDefault="003401FB" w:rsidP="00C264A7">
      <w:pPr>
        <w:spacing w:after="0" w:line="240" w:lineRule="auto"/>
        <w:rPr>
          <w:sz w:val="20"/>
          <w:szCs w:val="20"/>
        </w:rPr>
      </w:pPr>
      <w:r w:rsidRPr="001877D1">
        <w:rPr>
          <w:rFonts w:ascii="Trebuchet MS" w:hAnsi="Trebuchet MS"/>
          <w:sz w:val="20"/>
          <w:szCs w:val="20"/>
          <w:vertAlign w:val="superscript"/>
        </w:rPr>
        <w:t>††</w:t>
      </w:r>
      <w:r w:rsidRPr="001877D1">
        <w:rPr>
          <w:sz w:val="20"/>
          <w:szCs w:val="20"/>
        </w:rPr>
        <w:t>Includes the College of Humanities and Social Sciences and the College of Management</w:t>
      </w:r>
    </w:p>
    <w:p w:rsidR="003401FB" w:rsidRPr="008659ED" w:rsidRDefault="003401FB" w:rsidP="00C264A7">
      <w:pPr>
        <w:spacing w:after="0" w:line="240" w:lineRule="auto"/>
        <w:rPr>
          <w:sz w:val="20"/>
          <w:szCs w:val="20"/>
        </w:rPr>
      </w:pPr>
      <w:r w:rsidRPr="008659ED">
        <w:rPr>
          <w:sz w:val="20"/>
          <w:szCs w:val="20"/>
        </w:rPr>
        <w:t>*</w:t>
      </w:r>
      <w:r>
        <w:rPr>
          <w:sz w:val="20"/>
          <w:szCs w:val="20"/>
        </w:rPr>
        <w:t>*</w:t>
      </w:r>
      <w:r w:rsidRPr="008659ED">
        <w:rPr>
          <w:sz w:val="20"/>
          <w:szCs w:val="20"/>
        </w:rPr>
        <w:t>Faculty of Color includes all faculty except those identified as white or international.</w:t>
      </w:r>
    </w:p>
    <w:p w:rsidR="003401FB" w:rsidRDefault="003401FB" w:rsidP="00C264A7">
      <w:pPr>
        <w:spacing w:after="0" w:line="240" w:lineRule="auto"/>
      </w:pPr>
      <w:r>
        <w:rPr>
          <w:sz w:val="20"/>
          <w:szCs w:val="20"/>
        </w:rPr>
        <w:t>+ Faculty of color</w:t>
      </w:r>
      <w:r w:rsidRPr="008659ED">
        <w:rPr>
          <w:sz w:val="20"/>
          <w:szCs w:val="20"/>
        </w:rPr>
        <w:t xml:space="preserve"> may be an undercount since we do not have complete information for people outside </w:t>
      </w:r>
      <w:r w:rsidR="00C264A7">
        <w:rPr>
          <w:sz w:val="20"/>
          <w:szCs w:val="20"/>
        </w:rPr>
        <w:t>NCSU</w:t>
      </w:r>
    </w:p>
    <w:p w:rsidR="00454075" w:rsidRDefault="00454075" w:rsidP="00C264A7">
      <w:pPr>
        <w:spacing w:after="0"/>
        <w:rPr>
          <w:b/>
        </w:rPr>
      </w:pPr>
    </w:p>
    <w:p w:rsidR="003401FB" w:rsidRPr="00B93995" w:rsidRDefault="003401FB" w:rsidP="00091E71">
      <w:pPr>
        <w:spacing w:after="0" w:line="240" w:lineRule="auto"/>
      </w:pPr>
      <w:r w:rsidRPr="00B93995">
        <w:rPr>
          <w:b/>
        </w:rPr>
        <w:t>Table 7b</w:t>
      </w:r>
      <w:r w:rsidR="003F1F5A">
        <w:rPr>
          <w:b/>
        </w:rPr>
        <w:t xml:space="preserve"> - 2012</w:t>
      </w:r>
      <w:r>
        <w:rPr>
          <w:b/>
        </w:rPr>
        <w:t xml:space="preserve">.  </w:t>
      </w:r>
      <w:r w:rsidRPr="00B93995">
        <w:t>Faculty of Color in L</w:t>
      </w:r>
      <w:r w:rsidR="003F1F5A">
        <w:t>eadership Positions in Fall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0"/>
        <w:gridCol w:w="551"/>
        <w:gridCol w:w="1471"/>
        <w:gridCol w:w="2040"/>
        <w:gridCol w:w="1864"/>
      </w:tblGrid>
      <w:tr w:rsidR="003401FB" w:rsidTr="00A47C49">
        <w:tc>
          <w:tcPr>
            <w:tcW w:w="0" w:type="auto"/>
          </w:tcPr>
          <w:p w:rsidR="003401FB" w:rsidRDefault="003401FB" w:rsidP="00091E71">
            <w:pPr>
              <w:spacing w:after="0" w:line="240" w:lineRule="auto"/>
            </w:pPr>
          </w:p>
        </w:tc>
        <w:tc>
          <w:tcPr>
            <w:tcW w:w="0" w:type="auto"/>
          </w:tcPr>
          <w:p w:rsidR="003401FB" w:rsidRDefault="003401FB" w:rsidP="00091E71">
            <w:pPr>
              <w:spacing w:after="0" w:line="240" w:lineRule="auto"/>
            </w:pPr>
            <w:r>
              <w:t xml:space="preserve">All </w:t>
            </w:r>
          </w:p>
        </w:tc>
        <w:tc>
          <w:tcPr>
            <w:tcW w:w="0" w:type="auto"/>
          </w:tcPr>
          <w:p w:rsidR="003401FB" w:rsidRDefault="00454075" w:rsidP="00091E71">
            <w:pPr>
              <w:spacing w:after="0" w:line="240" w:lineRule="auto"/>
            </w:pPr>
            <w:r>
              <w:t>Fac</w:t>
            </w:r>
            <w:r w:rsidR="003401FB">
              <w:t xml:space="preserve"> of Color**</w:t>
            </w:r>
          </w:p>
        </w:tc>
        <w:tc>
          <w:tcPr>
            <w:tcW w:w="0" w:type="auto"/>
          </w:tcPr>
          <w:p w:rsidR="003401FB" w:rsidRDefault="00454075" w:rsidP="00091E71">
            <w:pPr>
              <w:spacing w:after="0" w:line="240" w:lineRule="auto"/>
            </w:pPr>
            <w:r>
              <w:t>Fac</w:t>
            </w:r>
            <w:r w:rsidR="003401FB">
              <w:t xml:space="preserve"> of Color  in STEM</w:t>
            </w:r>
          </w:p>
        </w:tc>
        <w:tc>
          <w:tcPr>
            <w:tcW w:w="0" w:type="auto"/>
          </w:tcPr>
          <w:p w:rsidR="003401FB" w:rsidRDefault="00454075" w:rsidP="00091E71">
            <w:pPr>
              <w:spacing w:after="0" w:line="240" w:lineRule="auto"/>
            </w:pPr>
            <w:r>
              <w:t>Fac</w:t>
            </w:r>
            <w:r w:rsidR="003401FB">
              <w:t xml:space="preserve"> of Color  in SBS</w:t>
            </w:r>
          </w:p>
        </w:tc>
      </w:tr>
      <w:tr w:rsidR="003401FB" w:rsidTr="00A47C49">
        <w:tc>
          <w:tcPr>
            <w:tcW w:w="0" w:type="auto"/>
          </w:tcPr>
          <w:p w:rsidR="003401FB" w:rsidRDefault="003401FB" w:rsidP="00091E71">
            <w:pPr>
              <w:spacing w:after="0" w:line="240" w:lineRule="auto"/>
            </w:pPr>
            <w:r>
              <w:t>Tenured Full Professors</w:t>
            </w:r>
          </w:p>
        </w:tc>
        <w:tc>
          <w:tcPr>
            <w:tcW w:w="0" w:type="auto"/>
          </w:tcPr>
          <w:p w:rsidR="003401FB" w:rsidRDefault="003401FB" w:rsidP="00091E71">
            <w:pPr>
              <w:spacing w:after="0" w:line="240" w:lineRule="auto"/>
            </w:pPr>
            <w:r>
              <w:t>75</w:t>
            </w:r>
            <w:r w:rsidR="003F1F5A">
              <w:t>4</w:t>
            </w:r>
          </w:p>
        </w:tc>
        <w:tc>
          <w:tcPr>
            <w:tcW w:w="0" w:type="auto"/>
          </w:tcPr>
          <w:p w:rsidR="003401FB" w:rsidRDefault="003F1F5A" w:rsidP="00091E71">
            <w:pPr>
              <w:spacing w:after="0" w:line="240" w:lineRule="auto"/>
            </w:pPr>
            <w:r>
              <w:t>99</w:t>
            </w:r>
          </w:p>
        </w:tc>
        <w:tc>
          <w:tcPr>
            <w:tcW w:w="0" w:type="auto"/>
          </w:tcPr>
          <w:p w:rsidR="003401FB" w:rsidRDefault="003F1F5A" w:rsidP="00091E71">
            <w:pPr>
              <w:spacing w:after="0" w:line="240" w:lineRule="auto"/>
            </w:pPr>
            <w:r>
              <w:t>65</w:t>
            </w:r>
            <w:r w:rsidR="003401FB">
              <w:t>*</w:t>
            </w:r>
          </w:p>
        </w:tc>
        <w:tc>
          <w:tcPr>
            <w:tcW w:w="0" w:type="auto"/>
          </w:tcPr>
          <w:p w:rsidR="003401FB" w:rsidRDefault="003401FB" w:rsidP="00091E71">
            <w:pPr>
              <w:spacing w:after="0" w:line="240" w:lineRule="auto"/>
            </w:pPr>
            <w:r>
              <w:t>3*</w:t>
            </w:r>
          </w:p>
        </w:tc>
      </w:tr>
      <w:tr w:rsidR="003401FB" w:rsidTr="00A47C49">
        <w:tc>
          <w:tcPr>
            <w:tcW w:w="0" w:type="auto"/>
          </w:tcPr>
          <w:p w:rsidR="003401FB" w:rsidRDefault="003401FB" w:rsidP="00091E71">
            <w:pPr>
              <w:spacing w:after="0" w:line="240" w:lineRule="auto"/>
            </w:pPr>
            <w:r>
              <w:t>All Full Professors</w:t>
            </w:r>
          </w:p>
        </w:tc>
        <w:tc>
          <w:tcPr>
            <w:tcW w:w="0" w:type="auto"/>
          </w:tcPr>
          <w:p w:rsidR="003401FB" w:rsidRDefault="003401FB" w:rsidP="00091E71">
            <w:pPr>
              <w:spacing w:after="0" w:line="240" w:lineRule="auto"/>
            </w:pPr>
            <w:r>
              <w:t>7</w:t>
            </w:r>
            <w:r w:rsidR="003F1F5A">
              <w:t>91</w:t>
            </w:r>
          </w:p>
        </w:tc>
        <w:tc>
          <w:tcPr>
            <w:tcW w:w="0" w:type="auto"/>
          </w:tcPr>
          <w:p w:rsidR="003401FB" w:rsidRDefault="003F1F5A" w:rsidP="00091E71">
            <w:pPr>
              <w:spacing w:after="0" w:line="240" w:lineRule="auto"/>
            </w:pPr>
            <w:r>
              <w:t>101</w:t>
            </w:r>
          </w:p>
        </w:tc>
        <w:tc>
          <w:tcPr>
            <w:tcW w:w="0" w:type="auto"/>
          </w:tcPr>
          <w:p w:rsidR="003401FB" w:rsidRDefault="003F1F5A" w:rsidP="00091E71">
            <w:pPr>
              <w:spacing w:after="0" w:line="240" w:lineRule="auto"/>
            </w:pPr>
            <w:r>
              <w:t>66</w:t>
            </w:r>
            <w:r w:rsidR="003401FB">
              <w:t>*</w:t>
            </w:r>
          </w:p>
        </w:tc>
        <w:tc>
          <w:tcPr>
            <w:tcW w:w="0" w:type="auto"/>
          </w:tcPr>
          <w:p w:rsidR="003401FB" w:rsidRDefault="003401FB" w:rsidP="00091E71">
            <w:pPr>
              <w:spacing w:after="0" w:line="240" w:lineRule="auto"/>
            </w:pPr>
            <w:r>
              <w:t>3*</w:t>
            </w:r>
          </w:p>
        </w:tc>
      </w:tr>
      <w:tr w:rsidR="003401FB" w:rsidTr="00A47C49">
        <w:tc>
          <w:tcPr>
            <w:tcW w:w="0" w:type="auto"/>
          </w:tcPr>
          <w:p w:rsidR="003401FB" w:rsidRDefault="003401FB" w:rsidP="00091E71">
            <w:pPr>
              <w:spacing w:after="0" w:line="240" w:lineRule="auto"/>
            </w:pPr>
            <w:r>
              <w:t>STEM Department Heads</w:t>
            </w:r>
          </w:p>
        </w:tc>
        <w:tc>
          <w:tcPr>
            <w:tcW w:w="0" w:type="auto"/>
          </w:tcPr>
          <w:p w:rsidR="003401FB" w:rsidRPr="001C7B10" w:rsidRDefault="001C7B10" w:rsidP="00091E71">
            <w:pPr>
              <w:spacing w:after="0" w:line="240" w:lineRule="auto"/>
            </w:pPr>
            <w:r>
              <w:t>29</w:t>
            </w:r>
          </w:p>
        </w:tc>
        <w:tc>
          <w:tcPr>
            <w:tcW w:w="0" w:type="auto"/>
          </w:tcPr>
          <w:p w:rsidR="003401FB" w:rsidRPr="001C7B10" w:rsidRDefault="003401FB" w:rsidP="00091E71">
            <w:pPr>
              <w:spacing w:after="0" w:line="240" w:lineRule="auto"/>
            </w:pPr>
            <w:r w:rsidRPr="001C7B10">
              <w:t>1</w:t>
            </w:r>
          </w:p>
        </w:tc>
        <w:tc>
          <w:tcPr>
            <w:tcW w:w="0" w:type="auto"/>
          </w:tcPr>
          <w:p w:rsidR="003401FB" w:rsidRPr="001C7B10" w:rsidRDefault="003401FB" w:rsidP="00091E71">
            <w:pPr>
              <w:spacing w:after="0" w:line="240" w:lineRule="auto"/>
            </w:pPr>
            <w:r w:rsidRPr="001C7B10">
              <w:t>1*</w:t>
            </w:r>
          </w:p>
        </w:tc>
        <w:tc>
          <w:tcPr>
            <w:tcW w:w="0" w:type="auto"/>
          </w:tcPr>
          <w:p w:rsidR="003401FB" w:rsidRPr="001C7B10" w:rsidRDefault="003401FB" w:rsidP="00091E71">
            <w:pPr>
              <w:spacing w:after="0" w:line="240" w:lineRule="auto"/>
            </w:pPr>
            <w:r w:rsidRPr="001C7B10">
              <w:t>-</w:t>
            </w:r>
          </w:p>
        </w:tc>
      </w:tr>
      <w:tr w:rsidR="003401FB" w:rsidTr="00A47C49">
        <w:tc>
          <w:tcPr>
            <w:tcW w:w="0" w:type="auto"/>
          </w:tcPr>
          <w:p w:rsidR="003401FB" w:rsidRDefault="003401FB" w:rsidP="00091E71">
            <w:pPr>
              <w:spacing w:after="0" w:line="240" w:lineRule="auto"/>
            </w:pPr>
            <w:r>
              <w:t>SBS Department Heads</w:t>
            </w:r>
          </w:p>
        </w:tc>
        <w:tc>
          <w:tcPr>
            <w:tcW w:w="0" w:type="auto"/>
          </w:tcPr>
          <w:p w:rsidR="003401FB" w:rsidRDefault="003401FB" w:rsidP="00091E71">
            <w:pPr>
              <w:spacing w:after="0" w:line="240" w:lineRule="auto"/>
            </w:pPr>
            <w:r>
              <w:t>3</w:t>
            </w:r>
          </w:p>
        </w:tc>
        <w:tc>
          <w:tcPr>
            <w:tcW w:w="0" w:type="auto"/>
          </w:tcPr>
          <w:p w:rsidR="003401FB" w:rsidRPr="001C7B10" w:rsidRDefault="003401FB" w:rsidP="00091E71">
            <w:pPr>
              <w:spacing w:after="0" w:line="240" w:lineRule="auto"/>
            </w:pPr>
            <w:r w:rsidRPr="001C7B10">
              <w:t>0</w:t>
            </w:r>
          </w:p>
        </w:tc>
        <w:tc>
          <w:tcPr>
            <w:tcW w:w="0" w:type="auto"/>
          </w:tcPr>
          <w:p w:rsidR="003401FB" w:rsidRPr="001C7B10" w:rsidRDefault="003401FB" w:rsidP="00091E71">
            <w:pPr>
              <w:spacing w:after="0" w:line="240" w:lineRule="auto"/>
            </w:pPr>
            <w:r w:rsidRPr="001C7B10">
              <w:t>-</w:t>
            </w:r>
          </w:p>
        </w:tc>
        <w:tc>
          <w:tcPr>
            <w:tcW w:w="0" w:type="auto"/>
          </w:tcPr>
          <w:p w:rsidR="003401FB" w:rsidRPr="001C7B10" w:rsidRDefault="003401FB" w:rsidP="00091E71">
            <w:pPr>
              <w:spacing w:after="0" w:line="240" w:lineRule="auto"/>
            </w:pPr>
            <w:r w:rsidRPr="001C7B10">
              <w:t>0*</w:t>
            </w:r>
          </w:p>
        </w:tc>
      </w:tr>
      <w:tr w:rsidR="003401FB" w:rsidTr="00A47C49">
        <w:tc>
          <w:tcPr>
            <w:tcW w:w="0" w:type="auto"/>
          </w:tcPr>
          <w:p w:rsidR="003401FB" w:rsidRDefault="003401FB" w:rsidP="00091E71">
            <w:pPr>
              <w:spacing w:after="0" w:line="240" w:lineRule="auto"/>
            </w:pPr>
            <w:r>
              <w:t>Academic Deans</w:t>
            </w:r>
          </w:p>
        </w:tc>
        <w:tc>
          <w:tcPr>
            <w:tcW w:w="0" w:type="auto"/>
          </w:tcPr>
          <w:p w:rsidR="003401FB" w:rsidRPr="001C7B10" w:rsidRDefault="003401FB" w:rsidP="00091E71">
            <w:pPr>
              <w:spacing w:after="0" w:line="240" w:lineRule="auto"/>
            </w:pPr>
            <w:r w:rsidRPr="001C7B10">
              <w:t>10</w:t>
            </w:r>
          </w:p>
        </w:tc>
        <w:tc>
          <w:tcPr>
            <w:tcW w:w="0" w:type="auto"/>
          </w:tcPr>
          <w:p w:rsidR="003401FB" w:rsidRPr="001C7B10" w:rsidRDefault="003401FB" w:rsidP="00091E71">
            <w:pPr>
              <w:spacing w:after="0" w:line="240" w:lineRule="auto"/>
            </w:pPr>
            <w:r w:rsidRPr="001C7B10">
              <w:t>1</w:t>
            </w:r>
          </w:p>
        </w:tc>
        <w:tc>
          <w:tcPr>
            <w:tcW w:w="0" w:type="auto"/>
          </w:tcPr>
          <w:p w:rsidR="003401FB" w:rsidRPr="001C7B10" w:rsidRDefault="003401FB" w:rsidP="00091E71">
            <w:pPr>
              <w:spacing w:after="0" w:line="240" w:lineRule="auto"/>
            </w:pPr>
            <w:r w:rsidRPr="001C7B10">
              <w:t>1</w:t>
            </w:r>
            <w:r w:rsidRPr="001C7B10">
              <w:rPr>
                <w:rFonts w:ascii="Trebuchet MS" w:hAnsi="Trebuchet MS"/>
                <w:vertAlign w:val="superscript"/>
              </w:rPr>
              <w:t>†</w:t>
            </w:r>
          </w:p>
        </w:tc>
        <w:tc>
          <w:tcPr>
            <w:tcW w:w="0" w:type="auto"/>
          </w:tcPr>
          <w:p w:rsidR="003401FB" w:rsidRPr="001C7B10" w:rsidRDefault="003401FB" w:rsidP="00091E71">
            <w:pPr>
              <w:spacing w:after="0" w:line="240" w:lineRule="auto"/>
            </w:pPr>
            <w:r w:rsidRPr="001C7B10">
              <w:t>0</w:t>
            </w:r>
            <w:r w:rsidRPr="001C7B10">
              <w:rPr>
                <w:rFonts w:ascii="Trebuchet MS" w:hAnsi="Trebuchet MS"/>
                <w:vertAlign w:val="superscript"/>
              </w:rPr>
              <w:t>††</w:t>
            </w:r>
          </w:p>
        </w:tc>
      </w:tr>
      <w:tr w:rsidR="003401FB" w:rsidTr="00A47C49">
        <w:tc>
          <w:tcPr>
            <w:tcW w:w="0" w:type="auto"/>
          </w:tcPr>
          <w:p w:rsidR="003401FB" w:rsidRDefault="003401FB" w:rsidP="00091E71">
            <w:pPr>
              <w:spacing w:after="0" w:line="240" w:lineRule="auto"/>
            </w:pPr>
            <w:r>
              <w:t>Associate Deans</w:t>
            </w:r>
            <w:r w:rsidR="001C7B10">
              <w:t xml:space="preserve"> (of Academic Colleges)</w:t>
            </w:r>
          </w:p>
        </w:tc>
        <w:tc>
          <w:tcPr>
            <w:tcW w:w="0" w:type="auto"/>
          </w:tcPr>
          <w:p w:rsidR="003401FB" w:rsidRPr="001C7B10" w:rsidRDefault="001C7B10" w:rsidP="00091E71">
            <w:pPr>
              <w:spacing w:after="0" w:line="240" w:lineRule="auto"/>
            </w:pPr>
            <w:r>
              <w:t>22</w:t>
            </w:r>
          </w:p>
        </w:tc>
        <w:tc>
          <w:tcPr>
            <w:tcW w:w="0" w:type="auto"/>
          </w:tcPr>
          <w:p w:rsidR="003401FB" w:rsidRPr="001C7B10" w:rsidRDefault="003401FB" w:rsidP="00091E71">
            <w:pPr>
              <w:spacing w:after="0" w:line="240" w:lineRule="auto"/>
            </w:pPr>
            <w:r w:rsidRPr="001C7B10">
              <w:t>2</w:t>
            </w:r>
          </w:p>
        </w:tc>
        <w:tc>
          <w:tcPr>
            <w:tcW w:w="0" w:type="auto"/>
          </w:tcPr>
          <w:p w:rsidR="003401FB" w:rsidRPr="001C7B10" w:rsidRDefault="003401FB" w:rsidP="00091E71">
            <w:pPr>
              <w:spacing w:after="0" w:line="240" w:lineRule="auto"/>
            </w:pPr>
            <w:r w:rsidRPr="001C7B10">
              <w:t>1</w:t>
            </w:r>
            <w:r w:rsidRPr="001C7B10">
              <w:rPr>
                <w:rFonts w:ascii="Trebuchet MS" w:hAnsi="Trebuchet MS"/>
                <w:vertAlign w:val="superscript"/>
              </w:rPr>
              <w:t>†</w:t>
            </w:r>
          </w:p>
        </w:tc>
        <w:tc>
          <w:tcPr>
            <w:tcW w:w="0" w:type="auto"/>
          </w:tcPr>
          <w:p w:rsidR="003401FB" w:rsidRPr="001C7B10" w:rsidRDefault="003401FB" w:rsidP="00091E71">
            <w:pPr>
              <w:spacing w:after="0" w:line="240" w:lineRule="auto"/>
            </w:pPr>
            <w:r w:rsidRPr="001C7B10">
              <w:t>0</w:t>
            </w:r>
            <w:r w:rsidRPr="001C7B10">
              <w:rPr>
                <w:rFonts w:ascii="Trebuchet MS" w:hAnsi="Trebuchet MS"/>
                <w:vertAlign w:val="superscript"/>
              </w:rPr>
              <w:t>††</w:t>
            </w:r>
          </w:p>
        </w:tc>
      </w:tr>
      <w:tr w:rsidR="003401FB" w:rsidTr="00A47C49">
        <w:tc>
          <w:tcPr>
            <w:tcW w:w="0" w:type="auto"/>
          </w:tcPr>
          <w:p w:rsidR="003401FB" w:rsidRDefault="00454075" w:rsidP="00091E71">
            <w:pPr>
              <w:spacing w:after="0" w:line="240" w:lineRule="auto"/>
            </w:pPr>
            <w:r>
              <w:t>Chanc, VCs</w:t>
            </w:r>
            <w:r w:rsidR="003401FB">
              <w:t>, Prov, Vice Prov</w:t>
            </w:r>
          </w:p>
        </w:tc>
        <w:tc>
          <w:tcPr>
            <w:tcW w:w="0" w:type="auto"/>
          </w:tcPr>
          <w:p w:rsidR="003401FB" w:rsidRDefault="001C7B10" w:rsidP="00091E71">
            <w:pPr>
              <w:spacing w:after="0" w:line="240" w:lineRule="auto"/>
            </w:pPr>
            <w:r>
              <w:t>13</w:t>
            </w:r>
          </w:p>
        </w:tc>
        <w:tc>
          <w:tcPr>
            <w:tcW w:w="0" w:type="auto"/>
          </w:tcPr>
          <w:p w:rsidR="003401FB" w:rsidRPr="001C7B10" w:rsidRDefault="001C7B10" w:rsidP="00091E71">
            <w:pPr>
              <w:spacing w:after="0" w:line="240" w:lineRule="auto"/>
            </w:pPr>
            <w:r>
              <w:t>3</w:t>
            </w:r>
          </w:p>
        </w:tc>
        <w:tc>
          <w:tcPr>
            <w:tcW w:w="0" w:type="auto"/>
          </w:tcPr>
          <w:p w:rsidR="003401FB" w:rsidRPr="001C7B10" w:rsidRDefault="003401FB" w:rsidP="00091E71">
            <w:pPr>
              <w:spacing w:after="0" w:line="240" w:lineRule="auto"/>
            </w:pPr>
            <w:r w:rsidRPr="001C7B10">
              <w:t>-</w:t>
            </w:r>
          </w:p>
        </w:tc>
        <w:tc>
          <w:tcPr>
            <w:tcW w:w="0" w:type="auto"/>
          </w:tcPr>
          <w:p w:rsidR="003401FB" w:rsidRPr="001C7B10" w:rsidRDefault="003401FB" w:rsidP="00091E71">
            <w:pPr>
              <w:spacing w:after="0" w:line="240" w:lineRule="auto"/>
            </w:pPr>
            <w:r w:rsidRPr="001C7B10">
              <w:t>-</w:t>
            </w:r>
          </w:p>
        </w:tc>
      </w:tr>
      <w:tr w:rsidR="003401FB" w:rsidTr="00A47C49">
        <w:tc>
          <w:tcPr>
            <w:tcW w:w="0" w:type="auto"/>
          </w:tcPr>
          <w:p w:rsidR="003401FB" w:rsidRDefault="003401FB" w:rsidP="00091E71">
            <w:pPr>
              <w:spacing w:after="0" w:line="240" w:lineRule="auto"/>
            </w:pPr>
            <w:r>
              <w:t>Named Chairs</w:t>
            </w:r>
          </w:p>
        </w:tc>
        <w:tc>
          <w:tcPr>
            <w:tcW w:w="0" w:type="auto"/>
          </w:tcPr>
          <w:p w:rsidR="003401FB" w:rsidRDefault="00454075" w:rsidP="00091E71">
            <w:pPr>
              <w:spacing w:after="0" w:line="240" w:lineRule="auto"/>
            </w:pPr>
            <w:r>
              <w:t>125</w:t>
            </w:r>
          </w:p>
        </w:tc>
        <w:tc>
          <w:tcPr>
            <w:tcW w:w="0" w:type="auto"/>
          </w:tcPr>
          <w:p w:rsidR="003401FB" w:rsidRPr="00454075" w:rsidRDefault="003401FB" w:rsidP="00091E71">
            <w:pPr>
              <w:spacing w:after="0" w:line="240" w:lineRule="auto"/>
            </w:pPr>
            <w:r w:rsidRPr="00454075">
              <w:t>12</w:t>
            </w:r>
          </w:p>
        </w:tc>
        <w:tc>
          <w:tcPr>
            <w:tcW w:w="0" w:type="auto"/>
          </w:tcPr>
          <w:p w:rsidR="003401FB" w:rsidRPr="00454075" w:rsidRDefault="00454075" w:rsidP="00091E71">
            <w:pPr>
              <w:spacing w:after="0" w:line="240" w:lineRule="auto"/>
            </w:pPr>
            <w:r w:rsidRPr="00454075">
              <w:t>10</w:t>
            </w:r>
            <w:r w:rsidR="003401FB" w:rsidRPr="00454075">
              <w:t>*</w:t>
            </w:r>
          </w:p>
        </w:tc>
        <w:tc>
          <w:tcPr>
            <w:tcW w:w="0" w:type="auto"/>
          </w:tcPr>
          <w:p w:rsidR="003401FB" w:rsidRPr="00454075" w:rsidRDefault="003401FB" w:rsidP="00091E71">
            <w:pPr>
              <w:spacing w:after="0" w:line="240" w:lineRule="auto"/>
            </w:pPr>
            <w:r w:rsidRPr="00454075">
              <w:t>0*</w:t>
            </w:r>
          </w:p>
        </w:tc>
      </w:tr>
      <w:tr w:rsidR="003401FB" w:rsidTr="00A47C49">
        <w:tc>
          <w:tcPr>
            <w:tcW w:w="0" w:type="auto"/>
          </w:tcPr>
          <w:p w:rsidR="003401FB" w:rsidRDefault="001C7B10" w:rsidP="00091E71">
            <w:pPr>
              <w:spacing w:after="0" w:line="240" w:lineRule="auto"/>
            </w:pPr>
            <w:r>
              <w:t>University P &amp; T</w:t>
            </w:r>
            <w:r w:rsidR="003401FB">
              <w:t xml:space="preserve"> Committee</w:t>
            </w:r>
          </w:p>
        </w:tc>
        <w:tc>
          <w:tcPr>
            <w:tcW w:w="0" w:type="auto"/>
          </w:tcPr>
          <w:p w:rsidR="003401FB" w:rsidRDefault="003401FB" w:rsidP="00091E71">
            <w:pPr>
              <w:spacing w:after="0" w:line="240" w:lineRule="auto"/>
            </w:pPr>
            <w:r>
              <w:t>13</w:t>
            </w:r>
          </w:p>
        </w:tc>
        <w:tc>
          <w:tcPr>
            <w:tcW w:w="0" w:type="auto"/>
          </w:tcPr>
          <w:p w:rsidR="003401FB" w:rsidRPr="001C7B10" w:rsidRDefault="001C7B10" w:rsidP="00091E71">
            <w:pPr>
              <w:spacing w:after="0" w:line="240" w:lineRule="auto"/>
            </w:pPr>
            <w:r>
              <w:t>2</w:t>
            </w:r>
          </w:p>
        </w:tc>
        <w:tc>
          <w:tcPr>
            <w:tcW w:w="0" w:type="auto"/>
          </w:tcPr>
          <w:p w:rsidR="003401FB" w:rsidRPr="001C7B10" w:rsidRDefault="001C7B10" w:rsidP="00091E71">
            <w:pPr>
              <w:spacing w:after="0" w:line="240" w:lineRule="auto"/>
            </w:pPr>
            <w:r>
              <w:t>1</w:t>
            </w:r>
          </w:p>
        </w:tc>
        <w:tc>
          <w:tcPr>
            <w:tcW w:w="0" w:type="auto"/>
          </w:tcPr>
          <w:p w:rsidR="003401FB" w:rsidRPr="001C7B10" w:rsidRDefault="001C7B10" w:rsidP="00091E71">
            <w:pPr>
              <w:spacing w:after="0" w:line="240" w:lineRule="auto"/>
            </w:pPr>
            <w:r>
              <w:t>0</w:t>
            </w:r>
          </w:p>
        </w:tc>
      </w:tr>
      <w:tr w:rsidR="003401FB" w:rsidTr="00A47C49">
        <w:tc>
          <w:tcPr>
            <w:tcW w:w="0" w:type="auto"/>
          </w:tcPr>
          <w:p w:rsidR="003401FB" w:rsidRDefault="00454075" w:rsidP="00091E71">
            <w:pPr>
              <w:spacing w:after="0" w:line="240" w:lineRule="auto"/>
            </w:pPr>
            <w:r>
              <w:t>PAMS P&amp; T</w:t>
            </w:r>
            <w:r w:rsidR="003401FB">
              <w:t xml:space="preserve"> Committee</w:t>
            </w:r>
          </w:p>
        </w:tc>
        <w:tc>
          <w:tcPr>
            <w:tcW w:w="0" w:type="auto"/>
          </w:tcPr>
          <w:p w:rsidR="003401FB" w:rsidRPr="001C7B10" w:rsidRDefault="003401FB" w:rsidP="00091E71">
            <w:pPr>
              <w:spacing w:after="0" w:line="240" w:lineRule="auto"/>
            </w:pPr>
            <w:r w:rsidRPr="001C7B10">
              <w:t>5</w:t>
            </w:r>
          </w:p>
        </w:tc>
        <w:tc>
          <w:tcPr>
            <w:tcW w:w="0" w:type="auto"/>
          </w:tcPr>
          <w:p w:rsidR="003401FB" w:rsidRPr="001C7B10" w:rsidRDefault="001C7B10" w:rsidP="00091E71">
            <w:pPr>
              <w:spacing w:after="0" w:line="240" w:lineRule="auto"/>
            </w:pPr>
            <w:r w:rsidRPr="001C7B10">
              <w:t>0</w:t>
            </w:r>
          </w:p>
        </w:tc>
        <w:tc>
          <w:tcPr>
            <w:tcW w:w="0" w:type="auto"/>
          </w:tcPr>
          <w:p w:rsidR="003401FB" w:rsidRPr="001C7B10" w:rsidRDefault="001C7B10" w:rsidP="00091E71">
            <w:pPr>
              <w:spacing w:after="0" w:line="240" w:lineRule="auto"/>
            </w:pPr>
            <w:r>
              <w:t>0</w:t>
            </w:r>
          </w:p>
        </w:tc>
        <w:tc>
          <w:tcPr>
            <w:tcW w:w="0" w:type="auto"/>
          </w:tcPr>
          <w:p w:rsidR="003401FB" w:rsidRPr="001C7B10" w:rsidRDefault="003401FB" w:rsidP="00091E71">
            <w:pPr>
              <w:spacing w:after="0" w:line="240" w:lineRule="auto"/>
            </w:pPr>
            <w:r w:rsidRPr="001C7B10">
              <w:t>-</w:t>
            </w:r>
          </w:p>
        </w:tc>
      </w:tr>
      <w:tr w:rsidR="003401FB" w:rsidTr="00A47C49">
        <w:tc>
          <w:tcPr>
            <w:tcW w:w="0" w:type="auto"/>
          </w:tcPr>
          <w:p w:rsidR="003401FB" w:rsidRDefault="00454075" w:rsidP="00091E71">
            <w:pPr>
              <w:spacing w:after="0" w:line="240" w:lineRule="auto"/>
            </w:pPr>
            <w:r>
              <w:t>CALS P &amp; T</w:t>
            </w:r>
            <w:r w:rsidR="003401FB">
              <w:t xml:space="preserve"> Cmte</w:t>
            </w:r>
          </w:p>
        </w:tc>
        <w:tc>
          <w:tcPr>
            <w:tcW w:w="0" w:type="auto"/>
          </w:tcPr>
          <w:p w:rsidR="003401FB" w:rsidRDefault="003401FB" w:rsidP="00091E71">
            <w:pPr>
              <w:spacing w:after="0" w:line="240" w:lineRule="auto"/>
            </w:pPr>
            <w:r>
              <w:t>8</w:t>
            </w:r>
          </w:p>
        </w:tc>
        <w:tc>
          <w:tcPr>
            <w:tcW w:w="0" w:type="auto"/>
          </w:tcPr>
          <w:p w:rsidR="003401FB" w:rsidRPr="001C7B10" w:rsidRDefault="003401FB" w:rsidP="00091E71">
            <w:pPr>
              <w:spacing w:after="0" w:line="240" w:lineRule="auto"/>
            </w:pPr>
            <w:r w:rsidRPr="001C7B10">
              <w:t>0</w:t>
            </w:r>
          </w:p>
        </w:tc>
        <w:tc>
          <w:tcPr>
            <w:tcW w:w="0" w:type="auto"/>
          </w:tcPr>
          <w:p w:rsidR="003401FB" w:rsidRPr="001C7B10" w:rsidRDefault="001C7B10" w:rsidP="00091E71">
            <w:pPr>
              <w:spacing w:after="0" w:line="240" w:lineRule="auto"/>
            </w:pPr>
            <w:r>
              <w:t>0</w:t>
            </w:r>
          </w:p>
        </w:tc>
        <w:tc>
          <w:tcPr>
            <w:tcW w:w="0" w:type="auto"/>
          </w:tcPr>
          <w:p w:rsidR="003401FB" w:rsidRPr="001C7B10" w:rsidRDefault="003401FB" w:rsidP="00091E71">
            <w:pPr>
              <w:spacing w:after="0" w:line="240" w:lineRule="auto"/>
            </w:pPr>
            <w:r w:rsidRPr="001C7B10">
              <w:t>-</w:t>
            </w:r>
          </w:p>
        </w:tc>
      </w:tr>
      <w:tr w:rsidR="003401FB" w:rsidTr="00A47C49">
        <w:tc>
          <w:tcPr>
            <w:tcW w:w="0" w:type="auto"/>
          </w:tcPr>
          <w:p w:rsidR="003401FB" w:rsidRDefault="003401FB" w:rsidP="00091E71">
            <w:pPr>
              <w:spacing w:after="0" w:line="240" w:lineRule="auto"/>
            </w:pPr>
            <w:r>
              <w:t>University Space Cmte</w:t>
            </w:r>
          </w:p>
        </w:tc>
        <w:tc>
          <w:tcPr>
            <w:tcW w:w="0" w:type="auto"/>
          </w:tcPr>
          <w:p w:rsidR="003401FB" w:rsidRDefault="003401FB" w:rsidP="00091E71">
            <w:pPr>
              <w:spacing w:after="0" w:line="240" w:lineRule="auto"/>
            </w:pPr>
            <w:r>
              <w:t>3</w:t>
            </w:r>
          </w:p>
        </w:tc>
        <w:tc>
          <w:tcPr>
            <w:tcW w:w="0" w:type="auto"/>
          </w:tcPr>
          <w:p w:rsidR="003401FB" w:rsidRPr="001C7B10" w:rsidRDefault="003401FB" w:rsidP="00091E71">
            <w:pPr>
              <w:spacing w:after="0" w:line="240" w:lineRule="auto"/>
            </w:pPr>
            <w:r w:rsidRPr="001C7B10">
              <w:t>0</w:t>
            </w:r>
          </w:p>
        </w:tc>
        <w:tc>
          <w:tcPr>
            <w:tcW w:w="0" w:type="auto"/>
          </w:tcPr>
          <w:p w:rsidR="003401FB" w:rsidRPr="001C7B10" w:rsidRDefault="003401FB" w:rsidP="00091E71">
            <w:pPr>
              <w:spacing w:after="0" w:line="240" w:lineRule="auto"/>
            </w:pPr>
            <w:r w:rsidRPr="001C7B10">
              <w:t>-</w:t>
            </w:r>
          </w:p>
        </w:tc>
        <w:tc>
          <w:tcPr>
            <w:tcW w:w="0" w:type="auto"/>
          </w:tcPr>
          <w:p w:rsidR="003401FB" w:rsidRPr="001C7B10" w:rsidRDefault="003401FB" w:rsidP="00091E71">
            <w:pPr>
              <w:spacing w:after="0" w:line="240" w:lineRule="auto"/>
            </w:pPr>
            <w:r w:rsidRPr="001C7B10">
              <w:t>-</w:t>
            </w:r>
          </w:p>
        </w:tc>
      </w:tr>
      <w:tr w:rsidR="003401FB" w:rsidTr="00A47C49">
        <w:tc>
          <w:tcPr>
            <w:tcW w:w="0" w:type="auto"/>
          </w:tcPr>
          <w:p w:rsidR="003401FB" w:rsidRDefault="003401FB" w:rsidP="00091E71">
            <w:pPr>
              <w:spacing w:after="0" w:line="240" w:lineRule="auto"/>
            </w:pPr>
            <w:r>
              <w:t>NCSU Board of Trustees</w:t>
            </w:r>
          </w:p>
        </w:tc>
        <w:tc>
          <w:tcPr>
            <w:tcW w:w="0" w:type="auto"/>
          </w:tcPr>
          <w:p w:rsidR="003401FB" w:rsidRDefault="003401FB" w:rsidP="00091E71">
            <w:pPr>
              <w:spacing w:after="0" w:line="240" w:lineRule="auto"/>
            </w:pPr>
            <w:r>
              <w:t>13</w:t>
            </w:r>
          </w:p>
        </w:tc>
        <w:tc>
          <w:tcPr>
            <w:tcW w:w="0" w:type="auto"/>
          </w:tcPr>
          <w:p w:rsidR="003401FB" w:rsidRPr="001C7B10" w:rsidRDefault="003401FB" w:rsidP="00091E71">
            <w:pPr>
              <w:spacing w:after="0" w:line="240" w:lineRule="auto"/>
            </w:pPr>
            <w:r w:rsidRPr="001C7B10">
              <w:t>1+</w:t>
            </w:r>
          </w:p>
        </w:tc>
        <w:tc>
          <w:tcPr>
            <w:tcW w:w="0" w:type="auto"/>
          </w:tcPr>
          <w:p w:rsidR="003401FB" w:rsidRPr="001C7B10" w:rsidRDefault="003401FB" w:rsidP="00091E71">
            <w:pPr>
              <w:spacing w:after="0" w:line="240" w:lineRule="auto"/>
            </w:pPr>
            <w:r w:rsidRPr="001C7B10">
              <w:t>-</w:t>
            </w:r>
          </w:p>
        </w:tc>
        <w:tc>
          <w:tcPr>
            <w:tcW w:w="0" w:type="auto"/>
          </w:tcPr>
          <w:p w:rsidR="003401FB" w:rsidRPr="001C7B10" w:rsidRDefault="003401FB" w:rsidP="00091E71">
            <w:pPr>
              <w:spacing w:after="0" w:line="240" w:lineRule="auto"/>
            </w:pPr>
            <w:r w:rsidRPr="001C7B10">
              <w:t>-</w:t>
            </w:r>
          </w:p>
        </w:tc>
      </w:tr>
    </w:tbl>
    <w:p w:rsidR="00454075" w:rsidRDefault="003401FB" w:rsidP="00454075">
      <w:pPr>
        <w:spacing w:after="0" w:line="240" w:lineRule="auto"/>
        <w:rPr>
          <w:sz w:val="20"/>
          <w:szCs w:val="20"/>
        </w:rPr>
      </w:pPr>
      <w:r w:rsidRPr="001877D1">
        <w:rPr>
          <w:sz w:val="20"/>
          <w:szCs w:val="20"/>
        </w:rPr>
        <w:t>*Includes only the departments listed in Table 1</w:t>
      </w:r>
    </w:p>
    <w:p w:rsidR="003401FB" w:rsidRPr="001877D1" w:rsidRDefault="003401FB" w:rsidP="00454075">
      <w:pPr>
        <w:spacing w:after="0" w:line="240" w:lineRule="auto"/>
        <w:rPr>
          <w:sz w:val="20"/>
          <w:szCs w:val="20"/>
        </w:rPr>
      </w:pPr>
      <w:r w:rsidRPr="001877D1">
        <w:rPr>
          <w:rFonts w:ascii="Trebuchet MS" w:hAnsi="Trebuchet MS"/>
          <w:sz w:val="20"/>
          <w:szCs w:val="20"/>
          <w:vertAlign w:val="superscript"/>
        </w:rPr>
        <w:t>†</w:t>
      </w:r>
      <w:r w:rsidRPr="001877D1">
        <w:rPr>
          <w:sz w:val="20"/>
          <w:szCs w:val="20"/>
        </w:rPr>
        <w:t>Includes the colleges of Physical and Mathematical Sciences; Agriculture and Life Sciences; and Engineering</w:t>
      </w:r>
    </w:p>
    <w:p w:rsidR="003401FB" w:rsidRPr="001877D1" w:rsidRDefault="003401FB" w:rsidP="00454075">
      <w:pPr>
        <w:spacing w:after="0" w:line="240" w:lineRule="auto"/>
        <w:rPr>
          <w:sz w:val="20"/>
          <w:szCs w:val="20"/>
        </w:rPr>
      </w:pPr>
      <w:r w:rsidRPr="001877D1">
        <w:rPr>
          <w:rFonts w:ascii="Trebuchet MS" w:hAnsi="Trebuchet MS"/>
          <w:sz w:val="20"/>
          <w:szCs w:val="20"/>
          <w:vertAlign w:val="superscript"/>
        </w:rPr>
        <w:t>††</w:t>
      </w:r>
      <w:r w:rsidRPr="001877D1">
        <w:rPr>
          <w:sz w:val="20"/>
          <w:szCs w:val="20"/>
        </w:rPr>
        <w:t>Includes the College of Humanities and Social Sciences and the College of Management</w:t>
      </w:r>
    </w:p>
    <w:p w:rsidR="003401FB" w:rsidRPr="008659ED" w:rsidRDefault="003401FB" w:rsidP="00454075">
      <w:pPr>
        <w:spacing w:after="0" w:line="240" w:lineRule="auto"/>
        <w:rPr>
          <w:sz w:val="20"/>
          <w:szCs w:val="20"/>
        </w:rPr>
      </w:pPr>
      <w:r>
        <w:rPr>
          <w:sz w:val="20"/>
          <w:szCs w:val="20"/>
        </w:rPr>
        <w:t>*</w:t>
      </w:r>
      <w:r w:rsidRPr="008659ED">
        <w:rPr>
          <w:sz w:val="20"/>
          <w:szCs w:val="20"/>
        </w:rPr>
        <w:t>*Faculty of Color includes all faculty except those identified as white or international.</w:t>
      </w:r>
    </w:p>
    <w:p w:rsidR="003401FB" w:rsidRPr="008659ED" w:rsidRDefault="003401FB" w:rsidP="00454075">
      <w:pPr>
        <w:spacing w:after="0" w:line="240" w:lineRule="auto"/>
        <w:rPr>
          <w:sz w:val="20"/>
          <w:szCs w:val="20"/>
        </w:rPr>
      </w:pPr>
      <w:r>
        <w:rPr>
          <w:sz w:val="20"/>
          <w:szCs w:val="20"/>
        </w:rPr>
        <w:t>+ Faculty of color</w:t>
      </w:r>
      <w:r w:rsidRPr="008659ED">
        <w:rPr>
          <w:sz w:val="20"/>
          <w:szCs w:val="20"/>
        </w:rPr>
        <w:t xml:space="preserve"> may be an undercount since we do not have complete inf</w:t>
      </w:r>
      <w:r w:rsidR="00454075">
        <w:rPr>
          <w:sz w:val="20"/>
          <w:szCs w:val="20"/>
        </w:rPr>
        <w:t>ormation for people outside NCSU</w:t>
      </w:r>
    </w:p>
    <w:p w:rsidR="003401FB" w:rsidRDefault="003401FB" w:rsidP="00454075">
      <w:pPr>
        <w:spacing w:after="0"/>
      </w:pPr>
    </w:p>
    <w:p w:rsidR="00E720DE" w:rsidRDefault="00E720DE" w:rsidP="00E720DE">
      <w:pPr>
        <w:rPr>
          <w:b/>
        </w:rPr>
      </w:pPr>
    </w:p>
    <w:p w:rsidR="00E720DE" w:rsidRDefault="00E720DE" w:rsidP="00E720DE">
      <w:pPr>
        <w:rPr>
          <w:b/>
        </w:rPr>
      </w:pPr>
    </w:p>
    <w:p w:rsidR="006A3BA2" w:rsidRDefault="00091E71" w:rsidP="00091E71">
      <w:pPr>
        <w:jc w:val="both"/>
      </w:pPr>
      <w:r>
        <w:rPr>
          <w:rFonts w:ascii="Times New Roman" w:hAnsi="Times New Roman" w:cs="Times New Roman"/>
          <w:b/>
          <w:sz w:val="24"/>
          <w:szCs w:val="24"/>
        </w:rPr>
        <w:lastRenderedPageBreak/>
        <w:t>Appendix – Table of ADVANCE Scholar Projects</w:t>
      </w:r>
    </w:p>
    <w:tbl>
      <w:tblPr>
        <w:tblpPr w:leftFromText="180" w:rightFromText="180" w:vertAnchor="page" w:horzAnchor="margin" w:tblpX="-490" w:tblpY="2058"/>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214"/>
        <w:gridCol w:w="2825"/>
        <w:gridCol w:w="2829"/>
        <w:gridCol w:w="2842"/>
      </w:tblGrid>
      <w:tr w:rsidR="006A3BA2" w:rsidRPr="00091E71" w:rsidTr="00091E71">
        <w:trPr>
          <w:trHeight w:val="322"/>
          <w:tblHeader/>
        </w:trPr>
        <w:tc>
          <w:tcPr>
            <w:tcW w:w="2214" w:type="dxa"/>
            <w:shd w:val="clear" w:color="auto" w:fill="D9D9D9"/>
          </w:tcPr>
          <w:p w:rsidR="006A3BA2" w:rsidRPr="00091E71" w:rsidRDefault="006A3BA2" w:rsidP="00091E71">
            <w:pPr>
              <w:spacing w:after="0" w:line="240" w:lineRule="auto"/>
              <w:rPr>
                <w:rFonts w:cs="Arial"/>
                <w:b/>
              </w:rPr>
            </w:pPr>
            <w:r w:rsidRPr="00091E71">
              <w:rPr>
                <w:rFonts w:cs="Arial"/>
                <w:b/>
              </w:rPr>
              <w:t>ADVANCE Scholars</w:t>
            </w:r>
          </w:p>
        </w:tc>
        <w:tc>
          <w:tcPr>
            <w:tcW w:w="2825" w:type="dxa"/>
            <w:shd w:val="clear" w:color="auto" w:fill="D9D9D9"/>
          </w:tcPr>
          <w:p w:rsidR="006A3BA2" w:rsidRPr="00091E71" w:rsidRDefault="006A3BA2" w:rsidP="00091E71">
            <w:pPr>
              <w:spacing w:after="0" w:line="240" w:lineRule="auto"/>
              <w:rPr>
                <w:rFonts w:cs="Arial"/>
                <w:b/>
              </w:rPr>
            </w:pPr>
            <w:r w:rsidRPr="00091E71">
              <w:rPr>
                <w:rFonts w:cs="Arial"/>
                <w:b/>
              </w:rPr>
              <w:t>Project Title and Description</w:t>
            </w:r>
          </w:p>
        </w:tc>
        <w:tc>
          <w:tcPr>
            <w:tcW w:w="2829" w:type="dxa"/>
            <w:shd w:val="clear" w:color="auto" w:fill="D9D9D9"/>
          </w:tcPr>
          <w:p w:rsidR="006A3BA2" w:rsidRPr="00091E71" w:rsidRDefault="006A3BA2" w:rsidP="00091E71">
            <w:pPr>
              <w:spacing w:after="0" w:line="240" w:lineRule="auto"/>
              <w:rPr>
                <w:rFonts w:cs="Arial"/>
                <w:b/>
              </w:rPr>
            </w:pPr>
            <w:r w:rsidRPr="00091E71">
              <w:rPr>
                <w:rFonts w:cs="Arial"/>
                <w:b/>
              </w:rPr>
              <w:t>Timetable</w:t>
            </w:r>
          </w:p>
        </w:tc>
        <w:tc>
          <w:tcPr>
            <w:tcW w:w="2842" w:type="dxa"/>
            <w:shd w:val="clear" w:color="auto" w:fill="D9D9D9"/>
          </w:tcPr>
          <w:p w:rsidR="006A3BA2" w:rsidRPr="00091E71" w:rsidRDefault="006A3BA2" w:rsidP="00091E71">
            <w:pPr>
              <w:spacing w:after="0" w:line="240" w:lineRule="auto"/>
              <w:rPr>
                <w:rFonts w:cs="Arial"/>
                <w:b/>
              </w:rPr>
            </w:pPr>
            <w:r w:rsidRPr="00091E71">
              <w:rPr>
                <w:rFonts w:cs="Arial"/>
                <w:b/>
              </w:rPr>
              <w:t>Progress Update</w:t>
            </w:r>
          </w:p>
        </w:tc>
      </w:tr>
      <w:tr w:rsidR="006A3BA2" w:rsidRPr="00091E71" w:rsidTr="004E5D47">
        <w:trPr>
          <w:tblHeader/>
        </w:trPr>
        <w:tc>
          <w:tcPr>
            <w:tcW w:w="2214" w:type="dxa"/>
          </w:tcPr>
          <w:p w:rsidR="006A3BA2" w:rsidRPr="00091E71" w:rsidRDefault="006A3BA2" w:rsidP="00091E71">
            <w:pPr>
              <w:spacing w:after="0" w:line="240" w:lineRule="auto"/>
              <w:rPr>
                <w:rFonts w:cs="Arial"/>
              </w:rPr>
            </w:pPr>
            <w:r w:rsidRPr="00091E71">
              <w:rPr>
                <w:rFonts w:cs="Arial"/>
              </w:rPr>
              <w:t>Robin Abrams</w:t>
            </w:r>
          </w:p>
          <w:p w:rsidR="006A3BA2" w:rsidRPr="00091E71" w:rsidRDefault="006A3BA2" w:rsidP="00091E71">
            <w:pPr>
              <w:spacing w:after="0" w:line="240" w:lineRule="auto"/>
              <w:rPr>
                <w:rFonts w:cs="Arial"/>
              </w:rPr>
            </w:pPr>
            <w:r w:rsidRPr="00091E71">
              <w:rPr>
                <w:rFonts w:cs="Arial"/>
              </w:rPr>
              <w:t xml:space="preserve">Design </w:t>
            </w:r>
          </w:p>
          <w:p w:rsidR="006A3BA2" w:rsidRPr="00091E71" w:rsidRDefault="006A3BA2" w:rsidP="00091E71">
            <w:pPr>
              <w:spacing w:after="0" w:line="240" w:lineRule="auto"/>
              <w:rPr>
                <w:rFonts w:cs="Arial"/>
              </w:rPr>
            </w:pPr>
            <w:r w:rsidRPr="00091E71">
              <w:rPr>
                <w:rFonts w:cs="Arial"/>
              </w:rPr>
              <w:t>(SL)</w:t>
            </w:r>
          </w:p>
        </w:tc>
        <w:tc>
          <w:tcPr>
            <w:tcW w:w="2825" w:type="dxa"/>
          </w:tcPr>
          <w:p w:rsidR="006A3BA2" w:rsidRPr="00091E71" w:rsidRDefault="006A3BA2" w:rsidP="00091E71">
            <w:pPr>
              <w:spacing w:after="0" w:line="240" w:lineRule="auto"/>
              <w:rPr>
                <w:rFonts w:cs="Arial"/>
              </w:rPr>
            </w:pPr>
            <w:r w:rsidRPr="00091E71">
              <w:rPr>
                <w:rFonts w:cs="Arial"/>
              </w:rPr>
              <w:t>Diversity in the Professoriate: Develop support/mentoring network for minority students to improve recruitment &amp; retention in dept/college.  Increase diversity of faculty through strategic recruitment.</w:t>
            </w:r>
          </w:p>
        </w:tc>
        <w:tc>
          <w:tcPr>
            <w:tcW w:w="2829" w:type="dxa"/>
          </w:tcPr>
          <w:p w:rsidR="006A3BA2" w:rsidRPr="00091E71" w:rsidRDefault="006A3BA2" w:rsidP="00091E71">
            <w:pPr>
              <w:spacing w:after="0" w:line="240" w:lineRule="auto"/>
              <w:rPr>
                <w:rFonts w:cs="Arial"/>
              </w:rPr>
            </w:pPr>
            <w:r w:rsidRPr="00091E71">
              <w:rPr>
                <w:rFonts w:cs="Arial"/>
              </w:rPr>
              <w:t xml:space="preserve">Long term goals of leadership as department head. </w:t>
            </w:r>
          </w:p>
        </w:tc>
        <w:tc>
          <w:tcPr>
            <w:tcW w:w="2842" w:type="dxa"/>
          </w:tcPr>
          <w:p w:rsidR="006A3BA2" w:rsidRPr="00091E71" w:rsidRDefault="006A3BA2" w:rsidP="00091E71">
            <w:pPr>
              <w:spacing w:after="0" w:line="240" w:lineRule="auto"/>
              <w:rPr>
                <w:rFonts w:cs="Arial"/>
              </w:rPr>
            </w:pPr>
            <w:r w:rsidRPr="00091E71">
              <w:rPr>
                <w:rFonts w:cs="Arial"/>
              </w:rPr>
              <w:t>Identification of influential mentor in area; networking event held for grad students; search comm. participation on 2 faculty positions.</w:t>
            </w:r>
          </w:p>
        </w:tc>
      </w:tr>
      <w:tr w:rsidR="006A3BA2" w:rsidRPr="00091E71" w:rsidTr="004E5D47">
        <w:trPr>
          <w:tblHeader/>
        </w:trPr>
        <w:tc>
          <w:tcPr>
            <w:tcW w:w="2214" w:type="dxa"/>
          </w:tcPr>
          <w:p w:rsidR="006A3BA2" w:rsidRPr="00091E71" w:rsidRDefault="006A3BA2" w:rsidP="00091E71">
            <w:pPr>
              <w:spacing w:after="0" w:line="240" w:lineRule="auto"/>
              <w:rPr>
                <w:rFonts w:cs="Arial"/>
              </w:rPr>
            </w:pPr>
            <w:r w:rsidRPr="00091E71">
              <w:rPr>
                <w:rFonts w:cs="Arial"/>
              </w:rPr>
              <w:t>Maria Correa</w:t>
            </w:r>
          </w:p>
          <w:p w:rsidR="006A3BA2" w:rsidRPr="00091E71" w:rsidRDefault="006A3BA2" w:rsidP="00091E71">
            <w:pPr>
              <w:spacing w:after="0" w:line="240" w:lineRule="auto"/>
              <w:rPr>
                <w:rFonts w:cs="Arial"/>
              </w:rPr>
            </w:pPr>
            <w:r w:rsidRPr="00091E71">
              <w:rPr>
                <w:rFonts w:cs="Arial"/>
              </w:rPr>
              <w:t>Vet Med</w:t>
            </w:r>
          </w:p>
          <w:p w:rsidR="006A3BA2" w:rsidRPr="00091E71" w:rsidRDefault="006A3BA2" w:rsidP="00091E71">
            <w:pPr>
              <w:spacing w:after="0" w:line="240" w:lineRule="auto"/>
              <w:rPr>
                <w:rFonts w:cs="Arial"/>
              </w:rPr>
            </w:pPr>
            <w:r w:rsidRPr="00091E71">
              <w:rPr>
                <w:rFonts w:cs="Arial"/>
              </w:rPr>
              <w:t>(EL)</w:t>
            </w:r>
          </w:p>
        </w:tc>
        <w:tc>
          <w:tcPr>
            <w:tcW w:w="2825" w:type="dxa"/>
          </w:tcPr>
          <w:p w:rsidR="006A3BA2" w:rsidRPr="00091E71" w:rsidRDefault="006A3BA2" w:rsidP="00091E71">
            <w:pPr>
              <w:pStyle w:val="NoSpacing"/>
              <w:rPr>
                <w:rFonts w:cs="Arial"/>
              </w:rPr>
            </w:pPr>
            <w:r w:rsidRPr="00091E71">
              <w:rPr>
                <w:rFonts w:cs="Arial"/>
              </w:rPr>
              <w:t>Furthering Careers of Hispanic Faculty at NC State and in Higher Education:  Development of a Hispanic faculty network at NC State and in UNC system.</w:t>
            </w:r>
          </w:p>
        </w:tc>
        <w:tc>
          <w:tcPr>
            <w:tcW w:w="2829" w:type="dxa"/>
          </w:tcPr>
          <w:p w:rsidR="006A3BA2" w:rsidRPr="00091E71" w:rsidRDefault="006A3BA2" w:rsidP="00091E71">
            <w:pPr>
              <w:pStyle w:val="NoSpacing"/>
              <w:rPr>
                <w:rFonts w:cs="Arial"/>
              </w:rPr>
            </w:pPr>
            <w:r w:rsidRPr="00091E71">
              <w:rPr>
                <w:rFonts w:cs="Arial"/>
              </w:rPr>
              <w:t>2010-2011: Establishment of Hispanic Faculty Group at NC State; 2011-2012 development of Faculty Liaison for Diversity appts;  2012-2013, statewide conference</w:t>
            </w:r>
          </w:p>
        </w:tc>
        <w:tc>
          <w:tcPr>
            <w:tcW w:w="2842" w:type="dxa"/>
          </w:tcPr>
          <w:p w:rsidR="006A3BA2" w:rsidRPr="00091E71" w:rsidRDefault="006A3BA2" w:rsidP="00091E71">
            <w:pPr>
              <w:pStyle w:val="NoSpacing"/>
              <w:rPr>
                <w:rFonts w:cs="Arial"/>
              </w:rPr>
            </w:pPr>
            <w:r w:rsidRPr="00091E71">
              <w:rPr>
                <w:rFonts w:cs="Arial"/>
              </w:rPr>
              <w:t>Hispanic Faculty Group  began meeting monthly in 2010-2011.  Approval &amp; appt. of Faculty Liaison 2012; conference funding identified and planning underway. Presentation to scholars Mar. 2012</w:t>
            </w:r>
          </w:p>
        </w:tc>
      </w:tr>
      <w:tr w:rsidR="006A3BA2" w:rsidRPr="00091E71" w:rsidTr="004E5D47">
        <w:trPr>
          <w:tblHeader/>
        </w:trPr>
        <w:tc>
          <w:tcPr>
            <w:tcW w:w="2214" w:type="dxa"/>
          </w:tcPr>
          <w:p w:rsidR="006A3BA2" w:rsidRPr="00091E71" w:rsidRDefault="006A3BA2" w:rsidP="00091E71">
            <w:pPr>
              <w:spacing w:after="0" w:line="240" w:lineRule="auto"/>
              <w:rPr>
                <w:rFonts w:cs="Arial"/>
              </w:rPr>
            </w:pPr>
            <w:r w:rsidRPr="00091E71">
              <w:rPr>
                <w:rFonts w:cs="Arial"/>
              </w:rPr>
              <w:t>Margo Daub</w:t>
            </w:r>
          </w:p>
          <w:p w:rsidR="006A3BA2" w:rsidRPr="00091E71" w:rsidRDefault="006A3BA2" w:rsidP="00091E71">
            <w:pPr>
              <w:spacing w:after="0" w:line="240" w:lineRule="auto"/>
              <w:rPr>
                <w:rFonts w:cs="Arial"/>
              </w:rPr>
            </w:pPr>
            <w:r w:rsidRPr="00091E71">
              <w:rPr>
                <w:rFonts w:cs="Arial"/>
              </w:rPr>
              <w:t xml:space="preserve">CALS </w:t>
            </w:r>
          </w:p>
          <w:p w:rsidR="006A3BA2" w:rsidRPr="00091E71" w:rsidRDefault="006A3BA2" w:rsidP="00091E71">
            <w:pPr>
              <w:spacing w:after="0" w:line="240" w:lineRule="auto"/>
              <w:rPr>
                <w:rFonts w:cs="Arial"/>
              </w:rPr>
            </w:pPr>
            <w:r w:rsidRPr="00091E71">
              <w:rPr>
                <w:rFonts w:cs="Arial"/>
              </w:rPr>
              <w:t>(SL)</w:t>
            </w:r>
          </w:p>
        </w:tc>
        <w:tc>
          <w:tcPr>
            <w:tcW w:w="2825" w:type="dxa"/>
          </w:tcPr>
          <w:p w:rsidR="006A3BA2" w:rsidRPr="00091E71" w:rsidRDefault="006A3BA2" w:rsidP="00091E71">
            <w:pPr>
              <w:spacing w:after="0" w:line="240" w:lineRule="auto"/>
              <w:rPr>
                <w:rFonts w:cs="Arial"/>
              </w:rPr>
            </w:pPr>
            <w:r w:rsidRPr="00091E71">
              <w:rPr>
                <w:rFonts w:cs="Arial"/>
              </w:rPr>
              <w:t>ADVANCE Dept. Climate Workshops: Organize and facilitate workshops that fit needs of NCSU department heads.</w:t>
            </w:r>
          </w:p>
        </w:tc>
        <w:tc>
          <w:tcPr>
            <w:tcW w:w="2829" w:type="dxa"/>
          </w:tcPr>
          <w:p w:rsidR="006A3BA2" w:rsidRPr="00091E71" w:rsidRDefault="006A3BA2" w:rsidP="00091E71">
            <w:pPr>
              <w:spacing w:after="0" w:line="240" w:lineRule="auto"/>
              <w:rPr>
                <w:rFonts w:cs="Arial"/>
              </w:rPr>
            </w:pPr>
            <w:r w:rsidRPr="00091E71">
              <w:rPr>
                <w:rFonts w:cs="Arial"/>
              </w:rPr>
              <w:t>Offer workshop in each of 3 years of project, for 3 cohorts of dept. heads (6-8 each year). Follow up surveys to assess change.</w:t>
            </w:r>
          </w:p>
        </w:tc>
        <w:tc>
          <w:tcPr>
            <w:tcW w:w="2842" w:type="dxa"/>
          </w:tcPr>
          <w:p w:rsidR="006A3BA2" w:rsidRPr="00091E71" w:rsidRDefault="006A3BA2" w:rsidP="00091E71">
            <w:pPr>
              <w:spacing w:after="0" w:line="240" w:lineRule="auto"/>
              <w:rPr>
                <w:rFonts w:cs="Arial"/>
              </w:rPr>
            </w:pPr>
            <w:r w:rsidRPr="00091E71">
              <w:rPr>
                <w:rFonts w:cs="Arial"/>
              </w:rPr>
              <w:t>Workshop offered for three years. Add’l workshop offered to focus on one college (PAMS). Data collection and evaluation underway.</w:t>
            </w:r>
          </w:p>
        </w:tc>
      </w:tr>
      <w:tr w:rsidR="006A3BA2" w:rsidRPr="00091E71" w:rsidTr="004E5D47">
        <w:trPr>
          <w:trHeight w:val="2275"/>
          <w:tblHeader/>
        </w:trPr>
        <w:tc>
          <w:tcPr>
            <w:tcW w:w="2214" w:type="dxa"/>
          </w:tcPr>
          <w:p w:rsidR="006A3BA2" w:rsidRPr="00091E71" w:rsidRDefault="006A3BA2" w:rsidP="00091E71">
            <w:pPr>
              <w:spacing w:after="0" w:line="240" w:lineRule="auto"/>
              <w:rPr>
                <w:rFonts w:cs="Arial"/>
              </w:rPr>
            </w:pPr>
            <w:r w:rsidRPr="00091E71">
              <w:rPr>
                <w:rFonts w:cs="Arial"/>
              </w:rPr>
              <w:t>Julie Earp</w:t>
            </w:r>
          </w:p>
          <w:p w:rsidR="006A3BA2" w:rsidRPr="00091E71" w:rsidRDefault="006A3BA2" w:rsidP="00091E71">
            <w:pPr>
              <w:spacing w:after="0" w:line="240" w:lineRule="auto"/>
              <w:rPr>
                <w:rFonts w:cs="Arial"/>
              </w:rPr>
            </w:pPr>
            <w:r w:rsidRPr="00091E71">
              <w:rPr>
                <w:rFonts w:cs="Arial"/>
              </w:rPr>
              <w:t>Management</w:t>
            </w:r>
          </w:p>
          <w:p w:rsidR="006A3BA2" w:rsidRPr="00091E71" w:rsidRDefault="006A3BA2" w:rsidP="00091E71">
            <w:pPr>
              <w:spacing w:after="0" w:line="240" w:lineRule="auto"/>
              <w:rPr>
                <w:rFonts w:cs="Arial"/>
              </w:rPr>
            </w:pPr>
            <w:r w:rsidRPr="00091E71">
              <w:rPr>
                <w:rFonts w:cs="Arial"/>
              </w:rPr>
              <w:t>(EL)</w:t>
            </w:r>
          </w:p>
        </w:tc>
        <w:tc>
          <w:tcPr>
            <w:tcW w:w="2825" w:type="dxa"/>
          </w:tcPr>
          <w:p w:rsidR="006A3BA2" w:rsidRPr="00091E71" w:rsidRDefault="006A3BA2" w:rsidP="00091E71">
            <w:pPr>
              <w:pStyle w:val="NoSpacing"/>
              <w:rPr>
                <w:rFonts w:cs="Arial"/>
              </w:rPr>
            </w:pPr>
            <w:r w:rsidRPr="00091E71">
              <w:rPr>
                <w:rFonts w:cs="Arial"/>
              </w:rPr>
              <w:t>Best Practices for Advancing Women in Colleges of Management: Research study of peer institutions to identify and articulate best practices for advancing women’s academic careers in Management colleges.</w:t>
            </w:r>
          </w:p>
        </w:tc>
        <w:tc>
          <w:tcPr>
            <w:tcW w:w="2829" w:type="dxa"/>
          </w:tcPr>
          <w:p w:rsidR="006A3BA2" w:rsidRPr="00091E71" w:rsidRDefault="006A3BA2" w:rsidP="00091E71">
            <w:pPr>
              <w:spacing w:after="0" w:line="240" w:lineRule="auto"/>
              <w:rPr>
                <w:rFonts w:cs="Arial"/>
              </w:rPr>
            </w:pPr>
            <w:r w:rsidRPr="00091E71">
              <w:rPr>
                <w:rFonts w:cs="Arial"/>
              </w:rPr>
              <w:t>2011-2012. Resulted in development of women faculty networking group in her college to discuss  challenges/strategies. Invited speakers and readings.</w:t>
            </w:r>
          </w:p>
        </w:tc>
        <w:tc>
          <w:tcPr>
            <w:tcW w:w="2842" w:type="dxa"/>
          </w:tcPr>
          <w:p w:rsidR="006A3BA2" w:rsidRPr="00091E71" w:rsidRDefault="006A3BA2" w:rsidP="00091E71">
            <w:pPr>
              <w:pStyle w:val="NoSpacing"/>
              <w:rPr>
                <w:rFonts w:cs="Arial"/>
              </w:rPr>
            </w:pPr>
            <w:r w:rsidRPr="00091E71">
              <w:rPr>
                <w:rFonts w:cs="Arial"/>
              </w:rPr>
              <w:t>Presentation to scholars, Oct. 2011. Have met monthly 2011-2012.</w:t>
            </w:r>
          </w:p>
          <w:p w:rsidR="006A3BA2" w:rsidRPr="00091E71" w:rsidRDefault="006A3BA2" w:rsidP="00091E71">
            <w:pPr>
              <w:pStyle w:val="NoSpacing"/>
              <w:rPr>
                <w:rFonts w:cs="Arial"/>
              </w:rPr>
            </w:pPr>
          </w:p>
          <w:p w:rsidR="006A3BA2" w:rsidRPr="00091E71" w:rsidRDefault="006A3BA2" w:rsidP="00091E71">
            <w:pPr>
              <w:spacing w:after="0" w:line="240" w:lineRule="auto"/>
              <w:rPr>
                <w:rFonts w:cs="Arial"/>
              </w:rPr>
            </w:pPr>
          </w:p>
        </w:tc>
      </w:tr>
      <w:tr w:rsidR="006A3BA2" w:rsidRPr="00091E71" w:rsidTr="004E5D47">
        <w:trPr>
          <w:trHeight w:val="868"/>
          <w:tblHeader/>
        </w:trPr>
        <w:tc>
          <w:tcPr>
            <w:tcW w:w="2214" w:type="dxa"/>
          </w:tcPr>
          <w:p w:rsidR="006A3BA2" w:rsidRPr="00091E71" w:rsidRDefault="006A3BA2" w:rsidP="00091E71">
            <w:pPr>
              <w:spacing w:after="0" w:line="240" w:lineRule="auto"/>
              <w:rPr>
                <w:rFonts w:cs="Arial"/>
              </w:rPr>
            </w:pPr>
            <w:r w:rsidRPr="00091E71">
              <w:rPr>
                <w:rFonts w:cs="Arial"/>
              </w:rPr>
              <w:t>Joel Ducoste and Kara Peters</w:t>
            </w:r>
          </w:p>
          <w:p w:rsidR="006A3BA2" w:rsidRPr="00091E71" w:rsidRDefault="006A3BA2" w:rsidP="00091E71">
            <w:pPr>
              <w:spacing w:after="0" w:line="240" w:lineRule="auto"/>
              <w:rPr>
                <w:rFonts w:cs="Arial"/>
              </w:rPr>
            </w:pPr>
            <w:r w:rsidRPr="00091E71">
              <w:rPr>
                <w:rFonts w:cs="Arial"/>
              </w:rPr>
              <w:t>Engineering</w:t>
            </w:r>
          </w:p>
          <w:p w:rsidR="006A3BA2" w:rsidRPr="00091E71" w:rsidRDefault="006A3BA2" w:rsidP="00091E71">
            <w:pPr>
              <w:spacing w:after="0" w:line="240" w:lineRule="auto"/>
              <w:rPr>
                <w:rFonts w:cs="Arial"/>
              </w:rPr>
            </w:pPr>
            <w:r w:rsidRPr="00091E71">
              <w:rPr>
                <w:rFonts w:cs="Arial"/>
              </w:rPr>
              <w:t>(ELs)</w:t>
            </w:r>
          </w:p>
        </w:tc>
        <w:tc>
          <w:tcPr>
            <w:tcW w:w="2825" w:type="dxa"/>
          </w:tcPr>
          <w:p w:rsidR="006A3BA2" w:rsidRPr="00091E71" w:rsidRDefault="006A3BA2" w:rsidP="00091E71">
            <w:pPr>
              <w:pStyle w:val="NoSpacing"/>
              <w:rPr>
                <w:rFonts w:cs="Arial"/>
              </w:rPr>
            </w:pPr>
            <w:r w:rsidRPr="00091E71">
              <w:rPr>
                <w:rFonts w:cs="Arial"/>
              </w:rPr>
              <w:t>Improving Faculty Well Being in the NC State College of Engineering:  Exploration of the COACHE data to determine how faculty well being might be improved in the College of Engineering.</w:t>
            </w:r>
          </w:p>
        </w:tc>
        <w:tc>
          <w:tcPr>
            <w:tcW w:w="2829" w:type="dxa"/>
          </w:tcPr>
          <w:p w:rsidR="006A3BA2" w:rsidRPr="00091E71" w:rsidRDefault="006A3BA2" w:rsidP="00091E71">
            <w:pPr>
              <w:spacing w:after="0" w:line="240" w:lineRule="auto"/>
              <w:rPr>
                <w:rFonts w:cs="Arial"/>
              </w:rPr>
            </w:pPr>
            <w:r w:rsidRPr="00091E71">
              <w:rPr>
                <w:rFonts w:cs="Arial"/>
              </w:rPr>
              <w:t>Disseminate results and recommendations in spring 2012.</w:t>
            </w:r>
          </w:p>
        </w:tc>
        <w:tc>
          <w:tcPr>
            <w:tcW w:w="2842" w:type="dxa"/>
          </w:tcPr>
          <w:p w:rsidR="006A3BA2" w:rsidRPr="00091E71" w:rsidRDefault="006A3BA2" w:rsidP="00091E71">
            <w:pPr>
              <w:spacing w:after="0" w:line="240" w:lineRule="auto"/>
              <w:rPr>
                <w:rFonts w:cs="Arial"/>
              </w:rPr>
            </w:pPr>
            <w:r w:rsidRPr="00091E71">
              <w:rPr>
                <w:rFonts w:cs="Arial"/>
              </w:rPr>
              <w:t>Data analysis underway; presentation to scholars in Jan. 2012</w:t>
            </w:r>
          </w:p>
        </w:tc>
      </w:tr>
    </w:tbl>
    <w:p w:rsidR="006A3BA2" w:rsidRPr="00091E71" w:rsidRDefault="006A3BA2" w:rsidP="00091E71">
      <w:pPr>
        <w:spacing w:after="0" w:line="240" w:lineRule="auto"/>
      </w:pPr>
    </w:p>
    <w:tbl>
      <w:tblPr>
        <w:tblpPr w:leftFromText="180" w:rightFromText="180" w:vertAnchor="page" w:horzAnchor="margin" w:tblpXSpec="center" w:tblpY="2039"/>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2258"/>
        <w:gridCol w:w="2872"/>
        <w:gridCol w:w="2521"/>
        <w:gridCol w:w="3059"/>
      </w:tblGrid>
      <w:tr w:rsidR="004E5D47" w:rsidRPr="00091E71" w:rsidTr="004E5D47">
        <w:tc>
          <w:tcPr>
            <w:tcW w:w="2258" w:type="dxa"/>
            <w:shd w:val="clear" w:color="auto" w:fill="D9D9D9"/>
          </w:tcPr>
          <w:p w:rsidR="004E5D47" w:rsidRPr="00091E71" w:rsidRDefault="004E5D47" w:rsidP="00091E71">
            <w:pPr>
              <w:spacing w:after="0" w:line="240" w:lineRule="auto"/>
              <w:rPr>
                <w:rFonts w:cs="Arial"/>
                <w:b/>
              </w:rPr>
            </w:pPr>
            <w:r w:rsidRPr="00091E71">
              <w:rPr>
                <w:rFonts w:cs="Arial"/>
                <w:b/>
              </w:rPr>
              <w:t>ADVANCE Scholars</w:t>
            </w:r>
          </w:p>
        </w:tc>
        <w:tc>
          <w:tcPr>
            <w:tcW w:w="2872" w:type="dxa"/>
            <w:shd w:val="clear" w:color="auto" w:fill="D9D9D9"/>
          </w:tcPr>
          <w:p w:rsidR="004E5D47" w:rsidRPr="00091E71" w:rsidRDefault="004E5D47" w:rsidP="00091E71">
            <w:pPr>
              <w:spacing w:after="0" w:line="240" w:lineRule="auto"/>
              <w:rPr>
                <w:rFonts w:cs="Arial"/>
                <w:b/>
              </w:rPr>
            </w:pPr>
            <w:r w:rsidRPr="00091E71">
              <w:rPr>
                <w:rFonts w:cs="Arial"/>
                <w:b/>
              </w:rPr>
              <w:t>Project Title and Description</w:t>
            </w:r>
          </w:p>
        </w:tc>
        <w:tc>
          <w:tcPr>
            <w:tcW w:w="2521" w:type="dxa"/>
            <w:shd w:val="clear" w:color="auto" w:fill="D9D9D9"/>
          </w:tcPr>
          <w:p w:rsidR="004E5D47" w:rsidRPr="00091E71" w:rsidRDefault="004E5D47" w:rsidP="00091E71">
            <w:pPr>
              <w:spacing w:after="0" w:line="240" w:lineRule="auto"/>
              <w:rPr>
                <w:rFonts w:cs="Arial"/>
                <w:b/>
              </w:rPr>
            </w:pPr>
            <w:r w:rsidRPr="00091E71">
              <w:rPr>
                <w:rFonts w:cs="Arial"/>
                <w:b/>
              </w:rPr>
              <w:t>Timetable</w:t>
            </w:r>
          </w:p>
        </w:tc>
        <w:tc>
          <w:tcPr>
            <w:tcW w:w="3059" w:type="dxa"/>
            <w:shd w:val="clear" w:color="auto" w:fill="D9D9D9"/>
          </w:tcPr>
          <w:p w:rsidR="004E5D47" w:rsidRPr="00091E71" w:rsidRDefault="004E5D47" w:rsidP="00091E71">
            <w:pPr>
              <w:spacing w:after="0" w:line="240" w:lineRule="auto"/>
              <w:rPr>
                <w:rFonts w:cs="Arial"/>
                <w:b/>
              </w:rPr>
            </w:pPr>
            <w:r w:rsidRPr="00091E71">
              <w:rPr>
                <w:rFonts w:cs="Arial"/>
                <w:b/>
              </w:rPr>
              <w:t>Progress Update</w:t>
            </w:r>
          </w:p>
        </w:tc>
      </w:tr>
      <w:tr w:rsidR="004E5D47" w:rsidRPr="00091E71" w:rsidTr="004E5D47">
        <w:tc>
          <w:tcPr>
            <w:tcW w:w="2258" w:type="dxa"/>
          </w:tcPr>
          <w:p w:rsidR="004E5D47" w:rsidRPr="00091E71" w:rsidRDefault="004E5D47" w:rsidP="00091E71">
            <w:pPr>
              <w:spacing w:after="0" w:line="240" w:lineRule="auto"/>
              <w:rPr>
                <w:rFonts w:cs="Arial"/>
              </w:rPr>
            </w:pPr>
            <w:r w:rsidRPr="00091E71">
              <w:rPr>
                <w:rFonts w:cs="Arial"/>
              </w:rPr>
              <w:t>Montse Fuentes</w:t>
            </w:r>
          </w:p>
          <w:p w:rsidR="004E5D47" w:rsidRPr="00091E71" w:rsidRDefault="004E5D47" w:rsidP="00091E71">
            <w:pPr>
              <w:spacing w:after="0" w:line="240" w:lineRule="auto"/>
              <w:rPr>
                <w:rFonts w:cs="Arial"/>
              </w:rPr>
            </w:pPr>
            <w:r w:rsidRPr="00091E71">
              <w:rPr>
                <w:rFonts w:cs="Arial"/>
              </w:rPr>
              <w:t>PAMS</w:t>
            </w:r>
            <w:r w:rsidRPr="00091E71">
              <w:rPr>
                <w:rFonts w:cs="Arial"/>
              </w:rPr>
              <w:br/>
              <w:t xml:space="preserve"> (SL)</w:t>
            </w:r>
          </w:p>
        </w:tc>
        <w:tc>
          <w:tcPr>
            <w:tcW w:w="2872" w:type="dxa"/>
          </w:tcPr>
          <w:p w:rsidR="004E5D47" w:rsidRPr="00091E71" w:rsidRDefault="004E5D47" w:rsidP="00091E71">
            <w:pPr>
              <w:spacing w:after="0" w:line="240" w:lineRule="auto"/>
              <w:rPr>
                <w:rFonts w:cs="Arial"/>
              </w:rPr>
            </w:pPr>
            <w:r w:rsidRPr="00091E71">
              <w:rPr>
                <w:rFonts w:cs="Arial"/>
              </w:rPr>
              <w:t>Work/Life Initiative: Identify models and practices to increase family friendly options at university for grad students and faculty.</w:t>
            </w:r>
          </w:p>
        </w:tc>
        <w:tc>
          <w:tcPr>
            <w:tcW w:w="2521" w:type="dxa"/>
          </w:tcPr>
          <w:p w:rsidR="004E5D47" w:rsidRPr="00091E71" w:rsidRDefault="004E5D47" w:rsidP="00091E71">
            <w:pPr>
              <w:spacing w:after="0" w:line="240" w:lineRule="auto"/>
              <w:rPr>
                <w:rFonts w:cs="Arial"/>
              </w:rPr>
            </w:pPr>
            <w:r w:rsidRPr="00091E71">
              <w:rPr>
                <w:rFonts w:cs="Arial"/>
              </w:rPr>
              <w:t>Ongoing as goal of leadership as department head.</w:t>
            </w:r>
          </w:p>
        </w:tc>
        <w:tc>
          <w:tcPr>
            <w:tcW w:w="3059" w:type="dxa"/>
          </w:tcPr>
          <w:p w:rsidR="004E5D47" w:rsidRPr="00091E71" w:rsidRDefault="004E5D47" w:rsidP="00091E71">
            <w:pPr>
              <w:spacing w:after="0" w:line="240" w:lineRule="auto"/>
              <w:rPr>
                <w:rFonts w:cs="Arial"/>
              </w:rPr>
            </w:pPr>
            <w:r w:rsidRPr="00091E71">
              <w:rPr>
                <w:rFonts w:cs="Arial"/>
              </w:rPr>
              <w:t>Resulted in new university policy related to grad student family leave. Presentation to scholars, Oct. 2011.</w:t>
            </w:r>
          </w:p>
        </w:tc>
      </w:tr>
      <w:tr w:rsidR="004E5D47" w:rsidRPr="00091E71" w:rsidTr="004E5D47">
        <w:tc>
          <w:tcPr>
            <w:tcW w:w="2258" w:type="dxa"/>
          </w:tcPr>
          <w:p w:rsidR="004E5D47" w:rsidRPr="00091E71" w:rsidRDefault="004E5D47" w:rsidP="00091E71">
            <w:pPr>
              <w:spacing w:after="0" w:line="240" w:lineRule="auto"/>
              <w:rPr>
                <w:rFonts w:cs="Arial"/>
              </w:rPr>
            </w:pPr>
            <w:r w:rsidRPr="00091E71">
              <w:rPr>
                <w:rFonts w:cs="Arial"/>
              </w:rPr>
              <w:t>Christine Grant</w:t>
            </w:r>
          </w:p>
          <w:p w:rsidR="004E5D47" w:rsidRPr="00091E71" w:rsidRDefault="004E5D47" w:rsidP="00091E71">
            <w:pPr>
              <w:spacing w:after="0" w:line="240" w:lineRule="auto"/>
              <w:rPr>
                <w:rFonts w:cs="Arial"/>
              </w:rPr>
            </w:pPr>
            <w:r w:rsidRPr="00091E71">
              <w:rPr>
                <w:rFonts w:cs="Arial"/>
              </w:rPr>
              <w:t>Engineering</w:t>
            </w:r>
          </w:p>
          <w:p w:rsidR="004E5D47" w:rsidRPr="00091E71" w:rsidRDefault="004E5D47" w:rsidP="00091E71">
            <w:pPr>
              <w:spacing w:after="0" w:line="240" w:lineRule="auto"/>
              <w:rPr>
                <w:rFonts w:cs="Arial"/>
              </w:rPr>
            </w:pPr>
            <w:r w:rsidRPr="00091E71">
              <w:rPr>
                <w:rFonts w:cs="Arial"/>
              </w:rPr>
              <w:t xml:space="preserve"> (SL)</w:t>
            </w:r>
          </w:p>
        </w:tc>
        <w:tc>
          <w:tcPr>
            <w:tcW w:w="2872" w:type="dxa"/>
          </w:tcPr>
          <w:p w:rsidR="004E5D47" w:rsidRPr="00091E71" w:rsidRDefault="004E5D47" w:rsidP="00091E71">
            <w:pPr>
              <w:spacing w:after="0" w:line="240" w:lineRule="auto"/>
              <w:rPr>
                <w:rFonts w:cs="Arial"/>
              </w:rPr>
            </w:pPr>
            <w:r w:rsidRPr="00091E71">
              <w:rPr>
                <w:rFonts w:cs="Arial"/>
              </w:rPr>
              <w:t>Leading Change: A targeted roundtable series featuring national leaders in STEM administration, for a broad university constituency.</w:t>
            </w:r>
          </w:p>
        </w:tc>
        <w:tc>
          <w:tcPr>
            <w:tcW w:w="2521" w:type="dxa"/>
          </w:tcPr>
          <w:p w:rsidR="004E5D47" w:rsidRPr="00091E71" w:rsidRDefault="004E5D47" w:rsidP="00091E71">
            <w:pPr>
              <w:spacing w:after="0" w:line="240" w:lineRule="auto"/>
              <w:rPr>
                <w:rFonts w:cs="Arial"/>
              </w:rPr>
            </w:pPr>
            <w:r w:rsidRPr="00091E71">
              <w:rPr>
                <w:rFonts w:cs="Arial"/>
              </w:rPr>
              <w:t>2011-2012, to foster future ADVANCE opportunities</w:t>
            </w:r>
          </w:p>
        </w:tc>
        <w:tc>
          <w:tcPr>
            <w:tcW w:w="3059" w:type="dxa"/>
          </w:tcPr>
          <w:p w:rsidR="004E5D47" w:rsidRPr="00091E71" w:rsidRDefault="004E5D47" w:rsidP="00091E71">
            <w:pPr>
              <w:spacing w:after="0" w:line="240" w:lineRule="auto"/>
              <w:rPr>
                <w:rFonts w:cs="Arial"/>
              </w:rPr>
            </w:pPr>
            <w:r w:rsidRPr="00091E71">
              <w:rPr>
                <w:rFonts w:cs="Arial"/>
              </w:rPr>
              <w:t>Organized and announced first in series, featuring Lilia Abron, June 15, 2011.</w:t>
            </w:r>
          </w:p>
        </w:tc>
      </w:tr>
      <w:tr w:rsidR="004E5D47" w:rsidRPr="00091E71" w:rsidTr="004E5D47">
        <w:tc>
          <w:tcPr>
            <w:tcW w:w="2258" w:type="dxa"/>
          </w:tcPr>
          <w:p w:rsidR="004E5D47" w:rsidRPr="00091E71" w:rsidRDefault="004E5D47" w:rsidP="00091E71">
            <w:pPr>
              <w:spacing w:after="0" w:line="240" w:lineRule="auto"/>
              <w:rPr>
                <w:rFonts w:cs="Arial"/>
              </w:rPr>
            </w:pPr>
            <w:r w:rsidRPr="00091E71">
              <w:rPr>
                <w:rFonts w:cs="Arial"/>
              </w:rPr>
              <w:t>Heidi Grappendorf</w:t>
            </w:r>
          </w:p>
          <w:p w:rsidR="004E5D47" w:rsidRPr="00091E71" w:rsidRDefault="004E5D47" w:rsidP="00091E71">
            <w:pPr>
              <w:spacing w:after="0" w:line="240" w:lineRule="auto"/>
              <w:rPr>
                <w:rFonts w:cs="Arial"/>
              </w:rPr>
            </w:pPr>
            <w:r w:rsidRPr="00091E71">
              <w:rPr>
                <w:rFonts w:cs="Arial"/>
              </w:rPr>
              <w:t>CNR</w:t>
            </w:r>
          </w:p>
          <w:p w:rsidR="004E5D47" w:rsidRPr="00091E71" w:rsidRDefault="004E5D47" w:rsidP="00091E71">
            <w:pPr>
              <w:spacing w:after="0" w:line="240" w:lineRule="auto"/>
              <w:rPr>
                <w:rFonts w:cs="Arial"/>
              </w:rPr>
            </w:pPr>
            <w:r w:rsidRPr="00091E71">
              <w:rPr>
                <w:rFonts w:cs="Arial"/>
              </w:rPr>
              <w:t>(EL)</w:t>
            </w:r>
          </w:p>
        </w:tc>
        <w:tc>
          <w:tcPr>
            <w:tcW w:w="2872" w:type="dxa"/>
          </w:tcPr>
          <w:p w:rsidR="004E5D47" w:rsidRPr="00091E71" w:rsidRDefault="004E5D47" w:rsidP="00091E71">
            <w:pPr>
              <w:spacing w:after="0" w:line="240" w:lineRule="auto"/>
              <w:rPr>
                <w:rFonts w:eastAsia="Times New Roman" w:cs="Arial"/>
              </w:rPr>
            </w:pPr>
            <w:r w:rsidRPr="00091E71">
              <w:rPr>
                <w:rFonts w:eastAsia="Times New Roman" w:cs="Arial"/>
              </w:rPr>
              <w:t>Opting into Leadership: Three-year empirical study to explore combined explanatory power of two popular theories re: women’s interest and commitment to becoming leaders in STEM careers.</w:t>
            </w:r>
          </w:p>
        </w:tc>
        <w:tc>
          <w:tcPr>
            <w:tcW w:w="2521" w:type="dxa"/>
          </w:tcPr>
          <w:p w:rsidR="004E5D47" w:rsidRPr="00091E71" w:rsidRDefault="004E5D47" w:rsidP="00091E71">
            <w:pPr>
              <w:spacing w:after="0" w:line="240" w:lineRule="auto"/>
              <w:rPr>
                <w:rFonts w:cs="Arial"/>
              </w:rPr>
            </w:pPr>
            <w:r w:rsidRPr="00091E71">
              <w:rPr>
                <w:rFonts w:cs="Arial"/>
              </w:rPr>
              <w:t>Write and submit NSF grant proposal, Feb. 2011; identify cooperating faculty for national survey, spring/summer 2011</w:t>
            </w:r>
          </w:p>
        </w:tc>
        <w:tc>
          <w:tcPr>
            <w:tcW w:w="3059" w:type="dxa"/>
          </w:tcPr>
          <w:p w:rsidR="004E5D47" w:rsidRPr="00091E71" w:rsidRDefault="004E5D47" w:rsidP="00091E71">
            <w:pPr>
              <w:spacing w:after="0" w:line="240" w:lineRule="auto"/>
              <w:rPr>
                <w:rFonts w:eastAsia="Times New Roman" w:cs="Arial"/>
              </w:rPr>
            </w:pPr>
            <w:r w:rsidRPr="00091E71">
              <w:rPr>
                <w:rFonts w:cs="Arial"/>
              </w:rPr>
              <w:t>Grant declined but competitive. Resubmitted Jan. 2012. Under review at NSF ($524,000). Revised pilot study, collected responses (n=221), analyses underway. Presentation to scholars, Mar. 2012</w:t>
            </w:r>
          </w:p>
        </w:tc>
      </w:tr>
      <w:tr w:rsidR="004E5D47" w:rsidRPr="00091E71" w:rsidTr="004E5D47">
        <w:tc>
          <w:tcPr>
            <w:tcW w:w="2258" w:type="dxa"/>
          </w:tcPr>
          <w:p w:rsidR="004E5D47" w:rsidRPr="00091E71" w:rsidRDefault="004E5D47" w:rsidP="00091E71">
            <w:pPr>
              <w:spacing w:after="0" w:line="240" w:lineRule="auto"/>
              <w:rPr>
                <w:rFonts w:cs="Arial"/>
              </w:rPr>
            </w:pPr>
            <w:r w:rsidRPr="00091E71">
              <w:rPr>
                <w:rFonts w:cs="Arial"/>
              </w:rPr>
              <w:t>Amy Grunden</w:t>
            </w:r>
          </w:p>
          <w:p w:rsidR="004E5D47" w:rsidRPr="00091E71" w:rsidRDefault="004E5D47" w:rsidP="00091E71">
            <w:pPr>
              <w:spacing w:after="0" w:line="240" w:lineRule="auto"/>
              <w:rPr>
                <w:rFonts w:cs="Arial"/>
              </w:rPr>
            </w:pPr>
            <w:r w:rsidRPr="00091E71">
              <w:rPr>
                <w:rFonts w:cs="Arial"/>
              </w:rPr>
              <w:t>CALS</w:t>
            </w:r>
          </w:p>
          <w:p w:rsidR="004E5D47" w:rsidRPr="00091E71" w:rsidRDefault="004E5D47" w:rsidP="00091E71">
            <w:pPr>
              <w:spacing w:after="0" w:line="240" w:lineRule="auto"/>
              <w:rPr>
                <w:rFonts w:cs="Arial"/>
              </w:rPr>
            </w:pPr>
            <w:r w:rsidRPr="00091E71">
              <w:rPr>
                <w:rFonts w:cs="Arial"/>
              </w:rPr>
              <w:t>&amp;</w:t>
            </w:r>
          </w:p>
          <w:p w:rsidR="004E5D47" w:rsidRPr="00091E71" w:rsidRDefault="004E5D47" w:rsidP="00091E71">
            <w:pPr>
              <w:spacing w:after="0" w:line="240" w:lineRule="auto"/>
              <w:rPr>
                <w:rFonts w:cs="Arial"/>
              </w:rPr>
            </w:pPr>
            <w:r w:rsidRPr="00091E71">
              <w:rPr>
                <w:rFonts w:cs="Arial"/>
              </w:rPr>
              <w:t>Traciel Reid</w:t>
            </w:r>
          </w:p>
          <w:p w:rsidR="004E5D47" w:rsidRPr="00091E71" w:rsidRDefault="004E5D47" w:rsidP="00091E71">
            <w:pPr>
              <w:spacing w:after="0" w:line="240" w:lineRule="auto"/>
              <w:rPr>
                <w:rFonts w:cs="Arial"/>
              </w:rPr>
            </w:pPr>
            <w:r w:rsidRPr="00091E71">
              <w:rPr>
                <w:rFonts w:cs="Arial"/>
              </w:rPr>
              <w:t>CHASS</w:t>
            </w:r>
          </w:p>
          <w:p w:rsidR="004E5D47" w:rsidRPr="00091E71" w:rsidRDefault="004E5D47" w:rsidP="00091E71">
            <w:pPr>
              <w:spacing w:after="0" w:line="240" w:lineRule="auto"/>
              <w:rPr>
                <w:rFonts w:cs="Arial"/>
              </w:rPr>
            </w:pPr>
            <w:r w:rsidRPr="00091E71">
              <w:rPr>
                <w:rFonts w:cs="Arial"/>
              </w:rPr>
              <w:t>(ELs)</w:t>
            </w:r>
          </w:p>
        </w:tc>
        <w:tc>
          <w:tcPr>
            <w:tcW w:w="2872" w:type="dxa"/>
          </w:tcPr>
          <w:p w:rsidR="004E5D47" w:rsidRPr="00091E71" w:rsidRDefault="004E5D47" w:rsidP="00091E71">
            <w:pPr>
              <w:pStyle w:val="NoSpacing"/>
              <w:rPr>
                <w:rFonts w:cs="Arial"/>
              </w:rPr>
            </w:pPr>
            <w:r w:rsidRPr="00091E71">
              <w:rPr>
                <w:rFonts w:cs="Arial"/>
              </w:rPr>
              <w:t>Best Practices for Faculty Recruitment and Retention in Humanities, Social Sciences, Agricultural and Life Sciences Colleges: Research study of peer institutions to identify and articulate best practices, policies, and procedures to increase numbers and visibility of women faculty across fields.</w:t>
            </w:r>
          </w:p>
        </w:tc>
        <w:tc>
          <w:tcPr>
            <w:tcW w:w="2521" w:type="dxa"/>
          </w:tcPr>
          <w:p w:rsidR="004E5D47" w:rsidRPr="00091E71" w:rsidRDefault="004E5D47" w:rsidP="00091E71">
            <w:pPr>
              <w:spacing w:after="0" w:line="240" w:lineRule="auto"/>
              <w:rPr>
                <w:rFonts w:cs="Arial"/>
              </w:rPr>
            </w:pPr>
            <w:r w:rsidRPr="00091E71">
              <w:rPr>
                <w:rFonts w:cs="Arial"/>
              </w:rPr>
              <w:t>Data collection 2011. Disseminate results in spring 2012.</w:t>
            </w:r>
          </w:p>
        </w:tc>
        <w:tc>
          <w:tcPr>
            <w:tcW w:w="3059" w:type="dxa"/>
          </w:tcPr>
          <w:p w:rsidR="004E5D47" w:rsidRPr="00091E71" w:rsidRDefault="004E5D47" w:rsidP="00091E71">
            <w:pPr>
              <w:spacing w:after="0" w:line="240" w:lineRule="auto"/>
              <w:rPr>
                <w:rFonts w:eastAsia="Times New Roman" w:cs="Arial"/>
              </w:rPr>
            </w:pPr>
            <w:r w:rsidRPr="00091E71">
              <w:rPr>
                <w:rFonts w:eastAsia="Times New Roman" w:cs="Arial"/>
              </w:rPr>
              <w:t>Data collection and analyses completed. Presentation to scholars, Oct. 2011.</w:t>
            </w:r>
          </w:p>
        </w:tc>
      </w:tr>
      <w:tr w:rsidR="004E5D47" w:rsidRPr="00091E71" w:rsidTr="004E5D47">
        <w:tc>
          <w:tcPr>
            <w:tcW w:w="2258" w:type="dxa"/>
          </w:tcPr>
          <w:p w:rsidR="004E5D47" w:rsidRPr="00091E71" w:rsidRDefault="004E5D47" w:rsidP="00091E71">
            <w:pPr>
              <w:spacing w:after="0" w:line="240" w:lineRule="auto"/>
              <w:rPr>
                <w:rFonts w:cs="Arial"/>
              </w:rPr>
            </w:pPr>
            <w:r w:rsidRPr="00091E71">
              <w:rPr>
                <w:rFonts w:cs="Arial"/>
              </w:rPr>
              <w:t>Karla Henderson</w:t>
            </w:r>
          </w:p>
          <w:p w:rsidR="004E5D47" w:rsidRPr="00091E71" w:rsidRDefault="004E5D47" w:rsidP="00091E71">
            <w:pPr>
              <w:spacing w:after="0" w:line="240" w:lineRule="auto"/>
              <w:rPr>
                <w:rFonts w:cs="Arial"/>
              </w:rPr>
            </w:pPr>
            <w:r w:rsidRPr="00091E71">
              <w:rPr>
                <w:rFonts w:cs="Arial"/>
              </w:rPr>
              <w:t>CNR</w:t>
            </w:r>
          </w:p>
          <w:p w:rsidR="004E5D47" w:rsidRPr="00091E71" w:rsidRDefault="004E5D47" w:rsidP="00091E71">
            <w:pPr>
              <w:spacing w:after="0" w:line="240" w:lineRule="auto"/>
              <w:rPr>
                <w:rFonts w:cs="Arial"/>
              </w:rPr>
            </w:pPr>
            <w:r w:rsidRPr="00091E71">
              <w:rPr>
                <w:rFonts w:cs="Arial"/>
              </w:rPr>
              <w:t xml:space="preserve"> (SL)</w:t>
            </w:r>
          </w:p>
        </w:tc>
        <w:tc>
          <w:tcPr>
            <w:tcW w:w="2872" w:type="dxa"/>
          </w:tcPr>
          <w:p w:rsidR="004E5D47" w:rsidRPr="00091E71" w:rsidRDefault="004E5D47" w:rsidP="00091E71">
            <w:pPr>
              <w:spacing w:after="0" w:line="240" w:lineRule="auto"/>
              <w:rPr>
                <w:rFonts w:eastAsia="Times New Roman" w:cs="Arial"/>
              </w:rPr>
            </w:pPr>
            <w:r w:rsidRPr="00091E71">
              <w:rPr>
                <w:rFonts w:eastAsia="Times New Roman" w:cs="Arial"/>
              </w:rPr>
              <w:t>Women in Higher Education:  A study of women academics in the field of recreation and leisure (natural resource management, sports, parks, recreation, therapeutic recreation) to explore career development behaviors and attitudes, with attention to  age-cohort differences.</w:t>
            </w:r>
          </w:p>
        </w:tc>
        <w:tc>
          <w:tcPr>
            <w:tcW w:w="2521" w:type="dxa"/>
          </w:tcPr>
          <w:p w:rsidR="004E5D47" w:rsidRPr="00091E71" w:rsidRDefault="004E5D47" w:rsidP="00091E71">
            <w:pPr>
              <w:spacing w:after="0" w:line="240" w:lineRule="auto"/>
              <w:rPr>
                <w:rFonts w:eastAsia="Times New Roman" w:cs="Arial"/>
              </w:rPr>
            </w:pPr>
            <w:r w:rsidRPr="00091E71">
              <w:rPr>
                <w:rFonts w:cs="Arial"/>
              </w:rPr>
              <w:t xml:space="preserve">Online survey Aug/Sept; data analyses Oct; draft article Nov; prepare presentation for college Jan 2012; deliver presentation for CNR Diversity Seminar and other venues, Feb-May. </w:t>
            </w:r>
          </w:p>
          <w:p w:rsidR="004E5D47" w:rsidRPr="00091E71" w:rsidRDefault="004E5D47" w:rsidP="00091E71">
            <w:pPr>
              <w:spacing w:after="0" w:line="240" w:lineRule="auto"/>
              <w:rPr>
                <w:rFonts w:eastAsia="Times New Roman" w:cs="Arial"/>
              </w:rPr>
            </w:pPr>
          </w:p>
        </w:tc>
        <w:tc>
          <w:tcPr>
            <w:tcW w:w="3059" w:type="dxa"/>
          </w:tcPr>
          <w:p w:rsidR="004E5D47" w:rsidRPr="00091E71" w:rsidRDefault="004E5D47" w:rsidP="00091E71">
            <w:pPr>
              <w:spacing w:after="0" w:line="240" w:lineRule="auto"/>
              <w:rPr>
                <w:rFonts w:eastAsia="Times New Roman" w:cs="Arial"/>
              </w:rPr>
            </w:pPr>
            <w:r w:rsidRPr="00091E71">
              <w:rPr>
                <w:rFonts w:eastAsia="Times New Roman" w:cs="Arial"/>
              </w:rPr>
              <w:t>Data collection and analyses completed. Presentations delivered to scholars (Jan. 2012) and to CNR (Feb. 2012).</w:t>
            </w:r>
          </w:p>
        </w:tc>
      </w:tr>
      <w:tr w:rsidR="004E5D47" w:rsidRPr="00091E71" w:rsidTr="004E5D47">
        <w:tc>
          <w:tcPr>
            <w:tcW w:w="2258" w:type="dxa"/>
            <w:shd w:val="clear" w:color="auto" w:fill="D9D9D9"/>
          </w:tcPr>
          <w:p w:rsidR="004E5D47" w:rsidRPr="00091E71" w:rsidRDefault="004E5D47" w:rsidP="00091E71">
            <w:pPr>
              <w:spacing w:after="0" w:line="240" w:lineRule="auto"/>
              <w:rPr>
                <w:rFonts w:cs="Arial"/>
                <w:b/>
              </w:rPr>
            </w:pPr>
            <w:r w:rsidRPr="00091E71">
              <w:rPr>
                <w:rFonts w:cs="Arial"/>
                <w:b/>
              </w:rPr>
              <w:lastRenderedPageBreak/>
              <w:t>ADVANCE Scholars</w:t>
            </w:r>
          </w:p>
        </w:tc>
        <w:tc>
          <w:tcPr>
            <w:tcW w:w="2872" w:type="dxa"/>
            <w:shd w:val="clear" w:color="auto" w:fill="D9D9D9"/>
          </w:tcPr>
          <w:p w:rsidR="004E5D47" w:rsidRPr="00091E71" w:rsidRDefault="004E5D47" w:rsidP="00091E71">
            <w:pPr>
              <w:pStyle w:val="NoSpacing"/>
              <w:rPr>
                <w:rFonts w:cs="Arial"/>
                <w:b/>
              </w:rPr>
            </w:pPr>
            <w:r w:rsidRPr="00091E71">
              <w:rPr>
                <w:rFonts w:cs="Arial"/>
                <w:b/>
              </w:rPr>
              <w:t>Project Title and Description</w:t>
            </w:r>
          </w:p>
        </w:tc>
        <w:tc>
          <w:tcPr>
            <w:tcW w:w="2521" w:type="dxa"/>
            <w:shd w:val="clear" w:color="auto" w:fill="D9D9D9"/>
          </w:tcPr>
          <w:p w:rsidR="004E5D47" w:rsidRPr="00091E71" w:rsidRDefault="004E5D47" w:rsidP="00091E71">
            <w:pPr>
              <w:spacing w:after="0" w:line="240" w:lineRule="auto"/>
              <w:rPr>
                <w:rFonts w:cs="Arial"/>
                <w:b/>
              </w:rPr>
            </w:pPr>
            <w:r w:rsidRPr="00091E71">
              <w:rPr>
                <w:rFonts w:cs="Arial"/>
                <w:b/>
              </w:rPr>
              <w:t>Timetable</w:t>
            </w:r>
          </w:p>
        </w:tc>
        <w:tc>
          <w:tcPr>
            <w:tcW w:w="3059" w:type="dxa"/>
            <w:shd w:val="clear" w:color="auto" w:fill="D9D9D9"/>
          </w:tcPr>
          <w:p w:rsidR="004E5D47" w:rsidRPr="00091E71" w:rsidRDefault="004E5D47" w:rsidP="00091E71">
            <w:pPr>
              <w:spacing w:after="0" w:line="240" w:lineRule="auto"/>
              <w:rPr>
                <w:rFonts w:cs="Arial"/>
                <w:b/>
              </w:rPr>
            </w:pPr>
            <w:r w:rsidRPr="00091E71">
              <w:rPr>
                <w:rFonts w:cs="Arial"/>
                <w:b/>
              </w:rPr>
              <w:t>Progress Update</w:t>
            </w:r>
          </w:p>
        </w:tc>
      </w:tr>
      <w:tr w:rsidR="004E5D47" w:rsidRPr="00091E71" w:rsidTr="004E5D47">
        <w:tc>
          <w:tcPr>
            <w:tcW w:w="2258" w:type="dxa"/>
          </w:tcPr>
          <w:p w:rsidR="004E5D47" w:rsidRPr="00091E71" w:rsidRDefault="004E5D47" w:rsidP="00091E71">
            <w:pPr>
              <w:spacing w:after="0" w:line="240" w:lineRule="auto"/>
              <w:rPr>
                <w:rFonts w:cs="Arial"/>
              </w:rPr>
            </w:pPr>
            <w:r w:rsidRPr="00091E71">
              <w:rPr>
                <w:rFonts w:cs="Arial"/>
              </w:rPr>
              <w:t>Wendy Krause</w:t>
            </w:r>
          </w:p>
          <w:p w:rsidR="004E5D47" w:rsidRPr="00091E71" w:rsidRDefault="004E5D47" w:rsidP="00091E71">
            <w:pPr>
              <w:spacing w:after="0" w:line="240" w:lineRule="auto"/>
              <w:rPr>
                <w:rFonts w:cs="Arial"/>
              </w:rPr>
            </w:pPr>
            <w:r w:rsidRPr="00091E71">
              <w:rPr>
                <w:rFonts w:cs="Arial"/>
              </w:rPr>
              <w:t>Textiles</w:t>
            </w:r>
          </w:p>
          <w:p w:rsidR="004E5D47" w:rsidRPr="00091E71" w:rsidRDefault="004E5D47" w:rsidP="00091E71">
            <w:pPr>
              <w:spacing w:after="0" w:line="240" w:lineRule="auto"/>
              <w:rPr>
                <w:rFonts w:cs="Arial"/>
              </w:rPr>
            </w:pPr>
            <w:r w:rsidRPr="00091E71">
              <w:rPr>
                <w:rFonts w:cs="Arial"/>
              </w:rPr>
              <w:t>(EL)</w:t>
            </w:r>
          </w:p>
        </w:tc>
        <w:tc>
          <w:tcPr>
            <w:tcW w:w="2872" w:type="dxa"/>
          </w:tcPr>
          <w:p w:rsidR="004E5D47" w:rsidRPr="00091E71" w:rsidRDefault="004E5D47" w:rsidP="00091E71">
            <w:pPr>
              <w:pStyle w:val="NoSpacing"/>
              <w:rPr>
                <w:rFonts w:cs="Arial"/>
              </w:rPr>
            </w:pPr>
            <w:r w:rsidRPr="00091E71">
              <w:rPr>
                <w:rFonts w:cs="Arial"/>
              </w:rPr>
              <w:t xml:space="preserve">Workshop for STEM Women: Three-day workshop intended to build community among women in STEM and offer strategies for success. </w:t>
            </w:r>
          </w:p>
        </w:tc>
        <w:tc>
          <w:tcPr>
            <w:tcW w:w="2521" w:type="dxa"/>
          </w:tcPr>
          <w:p w:rsidR="004E5D47" w:rsidRPr="00091E71" w:rsidRDefault="004E5D47" w:rsidP="00091E71">
            <w:pPr>
              <w:spacing w:after="0" w:line="240" w:lineRule="auto"/>
              <w:rPr>
                <w:rFonts w:cs="Arial"/>
              </w:rPr>
            </w:pPr>
            <w:r w:rsidRPr="00091E71">
              <w:rPr>
                <w:rFonts w:cs="Arial"/>
              </w:rPr>
              <w:t>Workshop to be held spring 2012.</w:t>
            </w:r>
          </w:p>
        </w:tc>
        <w:tc>
          <w:tcPr>
            <w:tcW w:w="3059" w:type="dxa"/>
          </w:tcPr>
          <w:p w:rsidR="004E5D47" w:rsidRPr="00091E71" w:rsidRDefault="004E5D47" w:rsidP="00091E71">
            <w:pPr>
              <w:spacing w:after="0" w:line="240" w:lineRule="auto"/>
              <w:rPr>
                <w:rFonts w:cs="Arial"/>
              </w:rPr>
            </w:pPr>
            <w:r w:rsidRPr="00091E71">
              <w:rPr>
                <w:rFonts w:cs="Arial"/>
              </w:rPr>
              <w:t>Resources identified; event planning underway May 2012. Presentation to scholars, March 2012.</w:t>
            </w:r>
          </w:p>
        </w:tc>
      </w:tr>
      <w:tr w:rsidR="004E5D47" w:rsidRPr="00091E71" w:rsidTr="004E5D47">
        <w:tc>
          <w:tcPr>
            <w:tcW w:w="2258" w:type="dxa"/>
          </w:tcPr>
          <w:p w:rsidR="004E5D47" w:rsidRPr="00091E71" w:rsidRDefault="004E5D47" w:rsidP="00091E71">
            <w:pPr>
              <w:spacing w:after="0" w:line="240" w:lineRule="auto"/>
              <w:rPr>
                <w:rFonts w:cs="Arial"/>
              </w:rPr>
            </w:pPr>
            <w:r w:rsidRPr="00091E71">
              <w:rPr>
                <w:rFonts w:cs="Arial"/>
              </w:rPr>
              <w:t>Thomas Schaefer</w:t>
            </w:r>
          </w:p>
          <w:p w:rsidR="004E5D47" w:rsidRPr="00091E71" w:rsidRDefault="004E5D47" w:rsidP="00091E71">
            <w:pPr>
              <w:spacing w:after="0" w:line="240" w:lineRule="auto"/>
              <w:rPr>
                <w:rFonts w:cs="Arial"/>
              </w:rPr>
            </w:pPr>
            <w:r w:rsidRPr="00091E71">
              <w:rPr>
                <w:rFonts w:cs="Arial"/>
              </w:rPr>
              <w:t xml:space="preserve">PAMS </w:t>
            </w:r>
          </w:p>
          <w:p w:rsidR="004E5D47" w:rsidRPr="00091E71" w:rsidRDefault="004E5D47" w:rsidP="00091E71">
            <w:pPr>
              <w:spacing w:after="0" w:line="240" w:lineRule="auto"/>
              <w:rPr>
                <w:rFonts w:cs="Arial"/>
              </w:rPr>
            </w:pPr>
            <w:r w:rsidRPr="00091E71">
              <w:rPr>
                <w:rFonts w:cs="Arial"/>
              </w:rPr>
              <w:t>(SL)</w:t>
            </w:r>
          </w:p>
        </w:tc>
        <w:tc>
          <w:tcPr>
            <w:tcW w:w="2872" w:type="dxa"/>
          </w:tcPr>
          <w:p w:rsidR="004E5D47" w:rsidRPr="00091E71" w:rsidRDefault="004E5D47" w:rsidP="00091E71">
            <w:pPr>
              <w:spacing w:after="0" w:line="240" w:lineRule="auto"/>
              <w:rPr>
                <w:rFonts w:cs="Arial"/>
              </w:rPr>
            </w:pPr>
            <w:r w:rsidRPr="00091E71">
              <w:rPr>
                <w:rFonts w:cs="Arial"/>
              </w:rPr>
              <w:t>Status of Women in PAMS: A study of  research support (lab space, start-up, cost sharing on grants), advancement (time to promotion), and compensation (relative to achievements like fellowship in professional societies, grant support, etc.) in PAMS and physics</w:t>
            </w:r>
          </w:p>
        </w:tc>
        <w:tc>
          <w:tcPr>
            <w:tcW w:w="2521" w:type="dxa"/>
          </w:tcPr>
          <w:p w:rsidR="004E5D47" w:rsidRPr="00091E71" w:rsidRDefault="004E5D47" w:rsidP="00091E71">
            <w:pPr>
              <w:spacing w:after="0" w:line="240" w:lineRule="auto"/>
              <w:rPr>
                <w:rFonts w:cs="Arial"/>
              </w:rPr>
            </w:pPr>
            <w:r w:rsidRPr="00091E71">
              <w:rPr>
                <w:rFonts w:cs="Arial"/>
              </w:rPr>
              <w:t>Data collection spring/summer 2011; analyses fall 2011. Preparation and delivery of college presentation spring 2012. Collection of PAMS data underway. Collection of DOE data completed and preliminary analyses fall 2011.</w:t>
            </w:r>
          </w:p>
        </w:tc>
        <w:tc>
          <w:tcPr>
            <w:tcW w:w="3059" w:type="dxa"/>
          </w:tcPr>
          <w:p w:rsidR="004E5D47" w:rsidRPr="00091E71" w:rsidRDefault="004E5D47" w:rsidP="00091E71">
            <w:pPr>
              <w:spacing w:after="0" w:line="240" w:lineRule="auto"/>
              <w:rPr>
                <w:rFonts w:cs="Arial"/>
              </w:rPr>
            </w:pPr>
            <w:r w:rsidRPr="00091E71">
              <w:rPr>
                <w:rFonts w:cs="Arial"/>
              </w:rPr>
              <w:t>Data collection and analyses completed. Presentation to scholars, Oct. 2011.</w:t>
            </w:r>
          </w:p>
        </w:tc>
      </w:tr>
      <w:tr w:rsidR="004E5D47" w:rsidRPr="00091E71" w:rsidTr="004E5D47">
        <w:tc>
          <w:tcPr>
            <w:tcW w:w="2258" w:type="dxa"/>
          </w:tcPr>
          <w:p w:rsidR="004E5D47" w:rsidRPr="00091E71" w:rsidRDefault="004E5D47" w:rsidP="00091E71">
            <w:pPr>
              <w:spacing w:after="0" w:line="240" w:lineRule="auto"/>
              <w:rPr>
                <w:rFonts w:cs="Arial"/>
              </w:rPr>
            </w:pPr>
            <w:r w:rsidRPr="00091E71">
              <w:rPr>
                <w:rFonts w:cs="Arial"/>
              </w:rPr>
              <w:t>Paola Sztajn (with Jessica DeCuir-Gunby)</w:t>
            </w:r>
          </w:p>
          <w:p w:rsidR="004E5D47" w:rsidRPr="00091E71" w:rsidRDefault="004E5D47" w:rsidP="00091E71">
            <w:pPr>
              <w:spacing w:after="0" w:line="240" w:lineRule="auto"/>
              <w:rPr>
                <w:rFonts w:cs="Arial"/>
              </w:rPr>
            </w:pPr>
            <w:r w:rsidRPr="00091E71">
              <w:rPr>
                <w:rFonts w:cs="Arial"/>
              </w:rPr>
              <w:t>Education</w:t>
            </w:r>
          </w:p>
          <w:p w:rsidR="004E5D47" w:rsidRPr="00091E71" w:rsidRDefault="004E5D47" w:rsidP="00091E71">
            <w:pPr>
              <w:spacing w:after="0" w:line="240" w:lineRule="auto"/>
              <w:rPr>
                <w:rFonts w:cs="Arial"/>
              </w:rPr>
            </w:pPr>
            <w:r w:rsidRPr="00091E71">
              <w:rPr>
                <w:rFonts w:cs="Arial"/>
              </w:rPr>
              <w:t>(SL &amp; EL)</w:t>
            </w:r>
          </w:p>
        </w:tc>
        <w:tc>
          <w:tcPr>
            <w:tcW w:w="2872" w:type="dxa"/>
          </w:tcPr>
          <w:p w:rsidR="004E5D47" w:rsidRPr="00091E71" w:rsidRDefault="004E5D47" w:rsidP="00091E71">
            <w:pPr>
              <w:spacing w:after="0" w:line="240" w:lineRule="auto"/>
              <w:rPr>
                <w:rFonts w:cs="Arial"/>
              </w:rPr>
            </w:pPr>
            <w:r w:rsidRPr="00091E71">
              <w:rPr>
                <w:rFonts w:cs="Arial"/>
              </w:rPr>
              <w:t>Pearls of Wisdom: Stories from Women and Faculty of Color. Qualitative study, via online and personal interviews with tenured faculty ref: successful and unsuccessful strategies for negotiating academia. Goal is to produce resource for untenured faculty to avoid pitfalls and find pathways to success.</w:t>
            </w:r>
          </w:p>
        </w:tc>
        <w:tc>
          <w:tcPr>
            <w:tcW w:w="2521" w:type="dxa"/>
          </w:tcPr>
          <w:p w:rsidR="004E5D47" w:rsidRPr="00091E71" w:rsidRDefault="004E5D47" w:rsidP="00091E71">
            <w:pPr>
              <w:spacing w:after="0" w:line="240" w:lineRule="auto"/>
              <w:rPr>
                <w:rFonts w:cs="Arial"/>
              </w:rPr>
            </w:pPr>
            <w:r w:rsidRPr="00091E71">
              <w:rPr>
                <w:rFonts w:cs="Arial"/>
              </w:rPr>
              <w:t>fall 2010, complete IRB, develop on-line survey, and recruit potential participants; spring 2011, distribute survey and conduct interviews; fall 2011, analyze data; spring 2012, write up and disseminate findings.</w:t>
            </w:r>
          </w:p>
          <w:p w:rsidR="004E5D47" w:rsidRPr="00091E71" w:rsidRDefault="004E5D47" w:rsidP="00091E71">
            <w:pPr>
              <w:spacing w:after="0" w:line="240" w:lineRule="auto"/>
              <w:rPr>
                <w:rFonts w:cs="Arial"/>
              </w:rPr>
            </w:pPr>
          </w:p>
        </w:tc>
        <w:tc>
          <w:tcPr>
            <w:tcW w:w="3059" w:type="dxa"/>
          </w:tcPr>
          <w:p w:rsidR="004E5D47" w:rsidRPr="00091E71" w:rsidRDefault="004E5D47" w:rsidP="00091E71">
            <w:pPr>
              <w:spacing w:after="0" w:line="240" w:lineRule="auto"/>
              <w:rPr>
                <w:rFonts w:cs="Arial"/>
              </w:rPr>
            </w:pPr>
            <w:r w:rsidRPr="00091E71">
              <w:rPr>
                <w:rFonts w:cs="Arial"/>
              </w:rPr>
              <w:t>Interviews completed and transcribed; data analyses yielded 12 arenas of strategies; article draft underway. Presentation to scholars Nov. 2011.</w:t>
            </w:r>
          </w:p>
        </w:tc>
      </w:tr>
      <w:tr w:rsidR="004E5D47" w:rsidRPr="00091E71" w:rsidTr="004E5D47">
        <w:tc>
          <w:tcPr>
            <w:tcW w:w="2258" w:type="dxa"/>
          </w:tcPr>
          <w:p w:rsidR="004E5D47" w:rsidRPr="00091E71" w:rsidRDefault="004E5D47" w:rsidP="00091E71">
            <w:pPr>
              <w:spacing w:after="0" w:line="240" w:lineRule="auto"/>
              <w:rPr>
                <w:rFonts w:cs="Arial"/>
              </w:rPr>
            </w:pPr>
            <w:r w:rsidRPr="00091E71">
              <w:rPr>
                <w:rFonts w:cs="Arial"/>
              </w:rPr>
              <w:t>Kenneth Zagacki</w:t>
            </w:r>
          </w:p>
          <w:p w:rsidR="004E5D47" w:rsidRPr="00091E71" w:rsidRDefault="004E5D47" w:rsidP="00091E71">
            <w:pPr>
              <w:spacing w:after="0" w:line="240" w:lineRule="auto"/>
              <w:rPr>
                <w:rFonts w:cs="Arial"/>
              </w:rPr>
            </w:pPr>
            <w:r w:rsidRPr="00091E71">
              <w:rPr>
                <w:rFonts w:cs="Arial"/>
              </w:rPr>
              <w:t>(SL)</w:t>
            </w:r>
          </w:p>
        </w:tc>
        <w:tc>
          <w:tcPr>
            <w:tcW w:w="2872" w:type="dxa"/>
          </w:tcPr>
          <w:p w:rsidR="004E5D47" w:rsidRPr="00091E71" w:rsidRDefault="004E5D47" w:rsidP="00091E71">
            <w:pPr>
              <w:spacing w:after="0" w:line="240" w:lineRule="auto"/>
              <w:rPr>
                <w:rFonts w:cs="Arial"/>
              </w:rPr>
            </w:pPr>
            <w:r w:rsidRPr="00091E71">
              <w:rPr>
                <w:rFonts w:cs="Arial"/>
              </w:rPr>
              <w:t>“Invitational” communication strategies for administrators. Develop presentation of inclusive comm. strategies, based on literature on leadership, communication, and gender.</w:t>
            </w:r>
          </w:p>
        </w:tc>
        <w:tc>
          <w:tcPr>
            <w:tcW w:w="2521" w:type="dxa"/>
          </w:tcPr>
          <w:p w:rsidR="004E5D47" w:rsidRPr="00091E71" w:rsidRDefault="004E5D47" w:rsidP="00091E71">
            <w:pPr>
              <w:spacing w:after="0" w:line="240" w:lineRule="auto"/>
              <w:rPr>
                <w:rFonts w:cs="Arial"/>
              </w:rPr>
            </w:pPr>
            <w:r w:rsidRPr="00091E71">
              <w:rPr>
                <w:rFonts w:cs="Arial"/>
              </w:rPr>
              <w:t>Fall 2010, offer grad seminar in comm.; Dec. 2010 draft presentation to ADVANCE; spring/summer 2011, multidisc literature review; Dec 2011 revised presentation to ADVANCE; spring 2012, draft article for publication.</w:t>
            </w:r>
          </w:p>
        </w:tc>
        <w:tc>
          <w:tcPr>
            <w:tcW w:w="3059" w:type="dxa"/>
          </w:tcPr>
          <w:p w:rsidR="004E5D47" w:rsidRPr="00091E71" w:rsidRDefault="004E5D47" w:rsidP="00091E71">
            <w:pPr>
              <w:spacing w:after="0" w:line="240" w:lineRule="auto"/>
              <w:rPr>
                <w:rFonts w:cs="Arial"/>
                <w:highlight w:val="yellow"/>
              </w:rPr>
            </w:pPr>
            <w:r w:rsidRPr="00091E71">
              <w:rPr>
                <w:rFonts w:cs="Arial"/>
              </w:rPr>
              <w:t>Grad seminar offered, initial overview presentation given; identification of relevant theoretical lit and practical exemplars. Presentation to scholars, Nov. 2011.</w:t>
            </w:r>
          </w:p>
        </w:tc>
      </w:tr>
    </w:tbl>
    <w:p w:rsidR="006A3BA2" w:rsidRDefault="006A3BA2" w:rsidP="006A3BA2">
      <w:pPr>
        <w:rPr>
          <w:rFonts w:ascii="Arial" w:hAnsi="Arial" w:cs="Arial"/>
        </w:rPr>
      </w:pPr>
    </w:p>
    <w:sectPr w:rsidR="006A3BA2" w:rsidSect="009400F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878" w:rsidRDefault="00670878" w:rsidP="007F5A62">
      <w:pPr>
        <w:spacing w:after="0" w:line="240" w:lineRule="auto"/>
      </w:pPr>
      <w:r>
        <w:separator/>
      </w:r>
    </w:p>
  </w:endnote>
  <w:endnote w:type="continuationSeparator" w:id="0">
    <w:p w:rsidR="00670878" w:rsidRDefault="00670878" w:rsidP="007F5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SAS Monospace">
    <w:panose1 w:val="020B0609020202020204"/>
    <w:charset w:val="00"/>
    <w:family w:val="modern"/>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78" w:rsidRDefault="006708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78" w:rsidRDefault="00670878">
    <w:pPr>
      <w:pStyle w:val="Footer"/>
      <w:pBdr>
        <w:top w:val="thinThickSmallGap" w:sz="24" w:space="1" w:color="622423" w:themeColor="accent2" w:themeShade="7F"/>
      </w:pBdr>
      <w:rPr>
        <w:rFonts w:asciiTheme="majorHAnsi" w:hAnsiTheme="majorHAnsi"/>
      </w:rPr>
    </w:pPr>
    <w:r>
      <w:rPr>
        <w:rFonts w:asciiTheme="majorHAnsi" w:hAnsiTheme="majorHAnsi"/>
      </w:rPr>
      <w:t>January 28, 2013</w:t>
    </w:r>
    <w:r>
      <w:rPr>
        <w:rFonts w:asciiTheme="majorHAnsi" w:hAnsiTheme="majorHAnsi"/>
      </w:rPr>
      <w:ptab w:relativeTo="margin" w:alignment="right" w:leader="none"/>
    </w:r>
    <w:r>
      <w:rPr>
        <w:rFonts w:asciiTheme="majorHAnsi" w:hAnsiTheme="majorHAnsi"/>
      </w:rPr>
      <w:t xml:space="preserve">Page </w:t>
    </w:r>
    <w:fldSimple w:instr=" PAGE   \* MERGEFORMAT ">
      <w:r w:rsidR="00D2521E" w:rsidRPr="00D2521E">
        <w:rPr>
          <w:rFonts w:asciiTheme="majorHAnsi" w:hAnsiTheme="majorHAnsi"/>
          <w:noProof/>
        </w:rPr>
        <w:t>2</w:t>
      </w:r>
    </w:fldSimple>
  </w:p>
  <w:p w:rsidR="00670878" w:rsidRDefault="006708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78" w:rsidRDefault="00670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878" w:rsidRDefault="00670878" w:rsidP="007F5A62">
      <w:pPr>
        <w:spacing w:after="0" w:line="240" w:lineRule="auto"/>
      </w:pPr>
      <w:r>
        <w:separator/>
      </w:r>
    </w:p>
  </w:footnote>
  <w:footnote w:type="continuationSeparator" w:id="0">
    <w:p w:rsidR="00670878" w:rsidRDefault="00670878" w:rsidP="007F5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78" w:rsidRDefault="006708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78" w:rsidRDefault="00670878">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w:drawing>
        <wp:inline distT="0" distB="0" distL="0" distR="0">
          <wp:extent cx="1286510" cy="323215"/>
          <wp:effectExtent l="0" t="0" r="889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286510" cy="323215"/>
                  </a:xfrm>
                  <a:prstGeom prst="rect">
                    <a:avLst/>
                  </a:prstGeom>
                  <a:noFill/>
                </pic:spPr>
              </pic:pic>
            </a:graphicData>
          </a:graphic>
        </wp:inline>
      </w:drawing>
    </w:r>
  </w:p>
  <w:p w:rsidR="00670878" w:rsidRDefault="006708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78" w:rsidRDefault="006708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067"/>
    <w:multiLevelType w:val="hybridMultilevel"/>
    <w:tmpl w:val="CD5E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137E3"/>
    <w:multiLevelType w:val="hybridMultilevel"/>
    <w:tmpl w:val="8C36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D472D"/>
    <w:multiLevelType w:val="hybridMultilevel"/>
    <w:tmpl w:val="7E1C6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966A0D"/>
    <w:multiLevelType w:val="hybridMultilevel"/>
    <w:tmpl w:val="94E4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63D50"/>
    <w:multiLevelType w:val="multilevel"/>
    <w:tmpl w:val="A7E80404"/>
    <w:lvl w:ilvl="0">
      <w:start w:val="1"/>
      <w:numFmt w:val="bullet"/>
      <w:lvlText w:val="●"/>
      <w:lvlJc w:val="left"/>
      <w:pPr>
        <w:ind w:left="720" w:firstLine="360"/>
      </w:pPr>
      <w:rPr>
        <w:rFonts w:ascii="Calibri" w:eastAsia="Calibri" w:hAnsi="Calibri" w:cs="Calibri"/>
        <w:b w:val="0"/>
        <w:i w:val="0"/>
        <w:smallCaps w:val="0"/>
        <w:strike w:val="0"/>
        <w:color w:val="000000"/>
        <w:sz w:val="24"/>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highlight w:val="none"/>
        <w:u w:val="none"/>
        <w:vertAlign w:val="baseline"/>
      </w:rPr>
    </w:lvl>
  </w:abstractNum>
  <w:abstractNum w:abstractNumId="5">
    <w:nsid w:val="1508004A"/>
    <w:multiLevelType w:val="hybridMultilevel"/>
    <w:tmpl w:val="687CD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36AEB"/>
    <w:multiLevelType w:val="multilevel"/>
    <w:tmpl w:val="EEBE9B8A"/>
    <w:lvl w:ilvl="0">
      <w:start w:val="1"/>
      <w:numFmt w:val="bullet"/>
      <w:lvlText w:val="●"/>
      <w:lvlJc w:val="left"/>
      <w:pPr>
        <w:ind w:left="720" w:firstLine="360"/>
      </w:pPr>
      <w:rPr>
        <w:rFonts w:ascii="Calibri" w:eastAsia="Calibri" w:hAnsi="Calibri" w:cs="Calibri"/>
        <w:b w:val="0"/>
        <w:i w:val="0"/>
        <w:smallCaps w:val="0"/>
        <w:strike w:val="0"/>
        <w:color w:val="000000"/>
        <w:sz w:val="24"/>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highlight w:val="none"/>
        <w:u w:val="none"/>
        <w:vertAlign w:val="baseline"/>
      </w:rPr>
    </w:lvl>
  </w:abstractNum>
  <w:abstractNum w:abstractNumId="7">
    <w:nsid w:val="2E5B06FD"/>
    <w:multiLevelType w:val="hybridMultilevel"/>
    <w:tmpl w:val="4C6C410C"/>
    <w:lvl w:ilvl="0" w:tplc="0409000F">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695984"/>
    <w:multiLevelType w:val="hybridMultilevel"/>
    <w:tmpl w:val="D35E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F1F90"/>
    <w:multiLevelType w:val="hybridMultilevel"/>
    <w:tmpl w:val="3C921F94"/>
    <w:lvl w:ilvl="0" w:tplc="9BCC6D6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B443DA"/>
    <w:multiLevelType w:val="hybridMultilevel"/>
    <w:tmpl w:val="1F86D110"/>
    <w:lvl w:ilvl="0" w:tplc="04090001">
      <w:start w:val="1"/>
      <w:numFmt w:val="bullet"/>
      <w:lvlText w:val=""/>
      <w:lvlJc w:val="left"/>
      <w:pPr>
        <w:ind w:left="720" w:hanging="360"/>
      </w:pPr>
      <w:rPr>
        <w:rFonts w:ascii="Symbol" w:hAnsi="Symbol" w:hint="default"/>
      </w:rPr>
    </w:lvl>
    <w:lvl w:ilvl="1" w:tplc="4D181316">
      <w:numFmt w:val="bullet"/>
      <w:lvlText w:val="-"/>
      <w:lvlJc w:val="left"/>
      <w:pPr>
        <w:ind w:left="1440" w:hanging="360"/>
      </w:pPr>
      <w:rPr>
        <w:rFonts w:ascii="Cambria" w:eastAsia="Cambr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E41FF"/>
    <w:multiLevelType w:val="hybridMultilevel"/>
    <w:tmpl w:val="D39E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7FE3D3D"/>
    <w:multiLevelType w:val="hybridMultilevel"/>
    <w:tmpl w:val="278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45DBA"/>
    <w:multiLevelType w:val="multilevel"/>
    <w:tmpl w:val="EEA4C6D6"/>
    <w:lvl w:ilvl="0">
      <w:start w:val="1"/>
      <w:numFmt w:val="bullet"/>
      <w:lvlText w:val="●"/>
      <w:lvlJc w:val="left"/>
      <w:pPr>
        <w:ind w:left="720" w:firstLine="360"/>
      </w:pPr>
      <w:rPr>
        <w:rFonts w:ascii="Calibri" w:eastAsia="Calibri" w:hAnsi="Calibri" w:cs="Calibri"/>
        <w:b w:val="0"/>
        <w:i w:val="0"/>
        <w:smallCaps w:val="0"/>
        <w:strike w:val="0"/>
        <w:color w:val="000000"/>
        <w:sz w:val="24"/>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highlight w:val="none"/>
        <w:u w:val="none"/>
        <w:vertAlign w:val="baseline"/>
      </w:rPr>
    </w:lvl>
  </w:abstractNum>
  <w:abstractNum w:abstractNumId="15">
    <w:nsid w:val="3B4046DB"/>
    <w:multiLevelType w:val="hybridMultilevel"/>
    <w:tmpl w:val="7F600434"/>
    <w:lvl w:ilvl="0" w:tplc="F81CCBD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nsid w:val="3EA744FA"/>
    <w:multiLevelType w:val="hybridMultilevel"/>
    <w:tmpl w:val="BEF65D08"/>
    <w:lvl w:ilvl="0" w:tplc="F954D1B0">
      <w:start w:val="1"/>
      <w:numFmt w:val="decimal"/>
      <w:lvlText w:val="%1."/>
      <w:lvlJc w:val="left"/>
      <w:pPr>
        <w:ind w:left="360" w:hanging="360"/>
      </w:pPr>
      <w:rPr>
        <w:rFonts w:hint="default"/>
      </w:rPr>
    </w:lvl>
    <w:lvl w:ilvl="1" w:tplc="0409000F">
      <w:start w:val="1"/>
      <w:numFmt w:val="decimal"/>
      <w:lvlText w:val="%2."/>
      <w:lvlJc w:val="left"/>
      <w:pPr>
        <w:ind w:left="45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5A3108"/>
    <w:multiLevelType w:val="hybridMultilevel"/>
    <w:tmpl w:val="821E3B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D6FB4"/>
    <w:multiLevelType w:val="hybridMultilevel"/>
    <w:tmpl w:val="4D5E95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486921"/>
    <w:multiLevelType w:val="hybridMultilevel"/>
    <w:tmpl w:val="E7FE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34CCC"/>
    <w:multiLevelType w:val="hybridMultilevel"/>
    <w:tmpl w:val="F59AA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9D5E2C"/>
    <w:multiLevelType w:val="hybridMultilevel"/>
    <w:tmpl w:val="003C63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62132F"/>
    <w:multiLevelType w:val="multilevel"/>
    <w:tmpl w:val="2FFC2C18"/>
    <w:lvl w:ilvl="0">
      <w:start w:val="1"/>
      <w:numFmt w:val="decimal"/>
      <w:lvlText w:val="%1"/>
      <w:lvlJc w:val="left"/>
      <w:pPr>
        <w:ind w:left="720" w:firstLine="360"/>
      </w:pPr>
      <w:rPr>
        <w:rFonts w:ascii="Calibri" w:eastAsia="Calibri" w:hAnsi="Calibri" w:cs="Calibri"/>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4"/>
        <w:highlight w:val="none"/>
        <w:u w:val="none"/>
        <w:vertAlign w:val="baseline"/>
      </w:rPr>
    </w:lvl>
  </w:abstractNum>
  <w:abstractNum w:abstractNumId="23">
    <w:nsid w:val="4BDE437D"/>
    <w:multiLevelType w:val="hybridMultilevel"/>
    <w:tmpl w:val="B8EE1E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DF6EBB"/>
    <w:multiLevelType w:val="hybridMultilevel"/>
    <w:tmpl w:val="986CFF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0496D"/>
    <w:multiLevelType w:val="hybridMultilevel"/>
    <w:tmpl w:val="47B2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D773DE"/>
    <w:multiLevelType w:val="hybridMultilevel"/>
    <w:tmpl w:val="95985B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72450"/>
    <w:multiLevelType w:val="hybridMultilevel"/>
    <w:tmpl w:val="9F1C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0B5A85"/>
    <w:multiLevelType w:val="hybridMultilevel"/>
    <w:tmpl w:val="B066E3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FB0C86"/>
    <w:multiLevelType w:val="multilevel"/>
    <w:tmpl w:val="653C2D4C"/>
    <w:lvl w:ilvl="0">
      <w:start w:val="1"/>
      <w:numFmt w:val="bullet"/>
      <w:lvlText w:val="●"/>
      <w:lvlJc w:val="left"/>
      <w:pPr>
        <w:ind w:left="720" w:firstLine="360"/>
      </w:pPr>
      <w:rPr>
        <w:rFonts w:ascii="Calibri" w:eastAsia="Calibri" w:hAnsi="Calibri" w:cs="Calibri"/>
        <w:b w:val="0"/>
        <w:i w:val="0"/>
        <w:smallCaps w:val="0"/>
        <w:strike w:val="0"/>
        <w:color w:val="000000"/>
        <w:sz w:val="24"/>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highlight w:val="none"/>
        <w:u w:val="none"/>
        <w:vertAlign w:val="baseline"/>
      </w:rPr>
    </w:lvl>
  </w:abstractNum>
  <w:abstractNum w:abstractNumId="30">
    <w:nsid w:val="5FE82219"/>
    <w:multiLevelType w:val="hybridMultilevel"/>
    <w:tmpl w:val="F744A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7B03CA"/>
    <w:multiLevelType w:val="hybridMultilevel"/>
    <w:tmpl w:val="18B892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3">
    <w:nsid w:val="6EE934A0"/>
    <w:multiLevelType w:val="hybridMultilevel"/>
    <w:tmpl w:val="3C921F94"/>
    <w:lvl w:ilvl="0" w:tplc="9BCC6D6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767A44"/>
    <w:multiLevelType w:val="hybridMultilevel"/>
    <w:tmpl w:val="C950BF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2032C4"/>
    <w:multiLevelType w:val="hybridMultilevel"/>
    <w:tmpl w:val="E320D82C"/>
    <w:lvl w:ilvl="0" w:tplc="907C5AC6">
      <w:start w:val="1"/>
      <w:numFmt w:val="decimal"/>
      <w:lvlText w:val="%1."/>
      <w:lvlJc w:val="left"/>
      <w:pPr>
        <w:ind w:left="360" w:hanging="360"/>
      </w:pPr>
      <w:rPr>
        <w:rFonts w:ascii="Times New Roman" w:eastAsiaTheme="minorEastAsia"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135640"/>
    <w:multiLevelType w:val="multilevel"/>
    <w:tmpl w:val="2C3A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836A2E"/>
    <w:multiLevelType w:val="multilevel"/>
    <w:tmpl w:val="CCA8EA32"/>
    <w:lvl w:ilvl="0">
      <w:start w:val="1"/>
      <w:numFmt w:val="bullet"/>
      <w:lvlText w:val="●"/>
      <w:lvlJc w:val="left"/>
      <w:pPr>
        <w:ind w:left="720" w:firstLine="360"/>
      </w:pPr>
      <w:rPr>
        <w:rFonts w:ascii="Calibri" w:eastAsia="Calibri" w:hAnsi="Calibri" w:cs="Calibri"/>
        <w:b w:val="0"/>
        <w:i w:val="0"/>
        <w:smallCaps w:val="0"/>
        <w:strike w:val="0"/>
        <w:color w:val="000000"/>
        <w:sz w:val="24"/>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highlight w:val="none"/>
        <w:u w:val="none"/>
        <w:vertAlign w:val="baseline"/>
      </w:rPr>
    </w:lvl>
  </w:abstractNum>
  <w:num w:numId="1">
    <w:abstractNumId w:val="0"/>
  </w:num>
  <w:num w:numId="2">
    <w:abstractNumId w:val="5"/>
  </w:num>
  <w:num w:numId="3">
    <w:abstractNumId w:val="17"/>
  </w:num>
  <w:num w:numId="4">
    <w:abstractNumId w:val="24"/>
  </w:num>
  <w:num w:numId="5">
    <w:abstractNumId w:val="21"/>
  </w:num>
  <w:num w:numId="6">
    <w:abstractNumId w:val="34"/>
  </w:num>
  <w:num w:numId="7">
    <w:abstractNumId w:val="31"/>
  </w:num>
  <w:num w:numId="8">
    <w:abstractNumId w:val="13"/>
  </w:num>
  <w:num w:numId="9">
    <w:abstractNumId w:val="32"/>
  </w:num>
  <w:num w:numId="10">
    <w:abstractNumId w:val="10"/>
  </w:num>
  <w:num w:numId="11">
    <w:abstractNumId w:val="12"/>
  </w:num>
  <w:num w:numId="12">
    <w:abstractNumId w:val="28"/>
  </w:num>
  <w:num w:numId="13">
    <w:abstractNumId w:val="18"/>
  </w:num>
  <w:num w:numId="14">
    <w:abstractNumId w:val="23"/>
  </w:num>
  <w:num w:numId="15">
    <w:abstractNumId w:val="26"/>
  </w:num>
  <w:num w:numId="16">
    <w:abstractNumId w:val="25"/>
  </w:num>
  <w:num w:numId="17">
    <w:abstractNumId w:val="7"/>
  </w:num>
  <w:num w:numId="18">
    <w:abstractNumId w:val="16"/>
  </w:num>
  <w:num w:numId="19">
    <w:abstractNumId w:val="15"/>
  </w:num>
  <w:num w:numId="20">
    <w:abstractNumId w:val="33"/>
  </w:num>
  <w:num w:numId="21">
    <w:abstractNumId w:val="2"/>
  </w:num>
  <w:num w:numId="22">
    <w:abstractNumId w:val="35"/>
  </w:num>
  <w:num w:numId="23">
    <w:abstractNumId w:val="36"/>
  </w:num>
  <w:num w:numId="24">
    <w:abstractNumId w:val="19"/>
  </w:num>
  <w:num w:numId="25">
    <w:abstractNumId w:val="3"/>
  </w:num>
  <w:num w:numId="26">
    <w:abstractNumId w:val="11"/>
  </w:num>
  <w:num w:numId="27">
    <w:abstractNumId w:val="20"/>
  </w:num>
  <w:num w:numId="28">
    <w:abstractNumId w:val="30"/>
  </w:num>
  <w:num w:numId="29">
    <w:abstractNumId w:val="27"/>
  </w:num>
  <w:num w:numId="30">
    <w:abstractNumId w:val="1"/>
  </w:num>
  <w:num w:numId="31">
    <w:abstractNumId w:val="8"/>
  </w:num>
  <w:num w:numId="32">
    <w:abstractNumId w:val="37"/>
  </w:num>
  <w:num w:numId="33">
    <w:abstractNumId w:val="4"/>
  </w:num>
  <w:num w:numId="34">
    <w:abstractNumId w:val="14"/>
  </w:num>
  <w:num w:numId="35">
    <w:abstractNumId w:val="29"/>
  </w:num>
  <w:num w:numId="36">
    <w:abstractNumId w:val="6"/>
  </w:num>
  <w:num w:numId="37">
    <w:abstractNumId w:val="22"/>
  </w:num>
  <w:num w:numId="38">
    <w:abstractNumId w:val="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7A7D2B"/>
    <w:rsid w:val="00006784"/>
    <w:rsid w:val="00007DD9"/>
    <w:rsid w:val="00022CB0"/>
    <w:rsid w:val="000271A3"/>
    <w:rsid w:val="000325EE"/>
    <w:rsid w:val="0003742E"/>
    <w:rsid w:val="00055D33"/>
    <w:rsid w:val="00063CE2"/>
    <w:rsid w:val="00067EBE"/>
    <w:rsid w:val="00091E71"/>
    <w:rsid w:val="00096337"/>
    <w:rsid w:val="000B564A"/>
    <w:rsid w:val="000C6796"/>
    <w:rsid w:val="000D0BEE"/>
    <w:rsid w:val="000E0DB9"/>
    <w:rsid w:val="000E2438"/>
    <w:rsid w:val="000F32C1"/>
    <w:rsid w:val="000F67C7"/>
    <w:rsid w:val="00100C13"/>
    <w:rsid w:val="00123F19"/>
    <w:rsid w:val="00125B0F"/>
    <w:rsid w:val="00127559"/>
    <w:rsid w:val="0013315E"/>
    <w:rsid w:val="001446DC"/>
    <w:rsid w:val="00152DBD"/>
    <w:rsid w:val="00152E65"/>
    <w:rsid w:val="001549C0"/>
    <w:rsid w:val="0015610C"/>
    <w:rsid w:val="00160563"/>
    <w:rsid w:val="00162FC5"/>
    <w:rsid w:val="0016498A"/>
    <w:rsid w:val="0017094E"/>
    <w:rsid w:val="001906B4"/>
    <w:rsid w:val="00193DC6"/>
    <w:rsid w:val="001973A4"/>
    <w:rsid w:val="001B2D96"/>
    <w:rsid w:val="001C0B93"/>
    <w:rsid w:val="001C14F6"/>
    <w:rsid w:val="001C1A28"/>
    <w:rsid w:val="001C7B10"/>
    <w:rsid w:val="001F316D"/>
    <w:rsid w:val="001F3EA6"/>
    <w:rsid w:val="001F4DF1"/>
    <w:rsid w:val="001F6682"/>
    <w:rsid w:val="002126C9"/>
    <w:rsid w:val="002166FD"/>
    <w:rsid w:val="002205AF"/>
    <w:rsid w:val="00222F9C"/>
    <w:rsid w:val="00223CC7"/>
    <w:rsid w:val="002268FA"/>
    <w:rsid w:val="00226EFF"/>
    <w:rsid w:val="0022757A"/>
    <w:rsid w:val="00253F26"/>
    <w:rsid w:val="00254E83"/>
    <w:rsid w:val="00261E05"/>
    <w:rsid w:val="002646A9"/>
    <w:rsid w:val="0028791F"/>
    <w:rsid w:val="00291193"/>
    <w:rsid w:val="00291B96"/>
    <w:rsid w:val="002928B0"/>
    <w:rsid w:val="00296664"/>
    <w:rsid w:val="002A52BA"/>
    <w:rsid w:val="002B061A"/>
    <w:rsid w:val="002B0FFE"/>
    <w:rsid w:val="002B7F1D"/>
    <w:rsid w:val="002C07E6"/>
    <w:rsid w:val="002C64A7"/>
    <w:rsid w:val="002D16A2"/>
    <w:rsid w:val="002D6301"/>
    <w:rsid w:val="002E3DB5"/>
    <w:rsid w:val="002F0890"/>
    <w:rsid w:val="002F2F64"/>
    <w:rsid w:val="00302A04"/>
    <w:rsid w:val="00304C72"/>
    <w:rsid w:val="003064DD"/>
    <w:rsid w:val="00313DB0"/>
    <w:rsid w:val="003158C4"/>
    <w:rsid w:val="00321730"/>
    <w:rsid w:val="00325638"/>
    <w:rsid w:val="00334E7F"/>
    <w:rsid w:val="003401FB"/>
    <w:rsid w:val="00350919"/>
    <w:rsid w:val="00353434"/>
    <w:rsid w:val="003576DE"/>
    <w:rsid w:val="00357C87"/>
    <w:rsid w:val="00367632"/>
    <w:rsid w:val="003773DF"/>
    <w:rsid w:val="00377C0B"/>
    <w:rsid w:val="003954DD"/>
    <w:rsid w:val="0039721E"/>
    <w:rsid w:val="003A268C"/>
    <w:rsid w:val="003A391B"/>
    <w:rsid w:val="003B2C3D"/>
    <w:rsid w:val="003B355A"/>
    <w:rsid w:val="003C394E"/>
    <w:rsid w:val="003D0086"/>
    <w:rsid w:val="003D1798"/>
    <w:rsid w:val="003E34BD"/>
    <w:rsid w:val="003E60A6"/>
    <w:rsid w:val="003E6953"/>
    <w:rsid w:val="003F1F5A"/>
    <w:rsid w:val="003F34F5"/>
    <w:rsid w:val="00400C77"/>
    <w:rsid w:val="00401CCD"/>
    <w:rsid w:val="00404F4B"/>
    <w:rsid w:val="00405D5D"/>
    <w:rsid w:val="0041239F"/>
    <w:rsid w:val="00414253"/>
    <w:rsid w:val="00421725"/>
    <w:rsid w:val="00424BB5"/>
    <w:rsid w:val="00424D21"/>
    <w:rsid w:val="00427B93"/>
    <w:rsid w:val="00434FAD"/>
    <w:rsid w:val="00441451"/>
    <w:rsid w:val="00446788"/>
    <w:rsid w:val="00450BA2"/>
    <w:rsid w:val="00454075"/>
    <w:rsid w:val="0046291C"/>
    <w:rsid w:val="00465043"/>
    <w:rsid w:val="00475F93"/>
    <w:rsid w:val="0047678C"/>
    <w:rsid w:val="00487DEB"/>
    <w:rsid w:val="00490D4A"/>
    <w:rsid w:val="00495A62"/>
    <w:rsid w:val="004A67A3"/>
    <w:rsid w:val="004A6BAA"/>
    <w:rsid w:val="004A7F96"/>
    <w:rsid w:val="004B41C1"/>
    <w:rsid w:val="004B5A83"/>
    <w:rsid w:val="004C0E02"/>
    <w:rsid w:val="004C1465"/>
    <w:rsid w:val="004C69D2"/>
    <w:rsid w:val="004C73F8"/>
    <w:rsid w:val="004C7F74"/>
    <w:rsid w:val="004D2676"/>
    <w:rsid w:val="004D52DE"/>
    <w:rsid w:val="004E1620"/>
    <w:rsid w:val="004E539B"/>
    <w:rsid w:val="004E5D47"/>
    <w:rsid w:val="004F3556"/>
    <w:rsid w:val="004F51B4"/>
    <w:rsid w:val="00506BBB"/>
    <w:rsid w:val="00511F6A"/>
    <w:rsid w:val="005159A3"/>
    <w:rsid w:val="0051682A"/>
    <w:rsid w:val="0052508D"/>
    <w:rsid w:val="005257CE"/>
    <w:rsid w:val="00536AFC"/>
    <w:rsid w:val="00537F79"/>
    <w:rsid w:val="0055120F"/>
    <w:rsid w:val="0055375D"/>
    <w:rsid w:val="00556BD7"/>
    <w:rsid w:val="00562B07"/>
    <w:rsid w:val="00564B9B"/>
    <w:rsid w:val="005669AE"/>
    <w:rsid w:val="005703AF"/>
    <w:rsid w:val="00576E40"/>
    <w:rsid w:val="00590164"/>
    <w:rsid w:val="00591257"/>
    <w:rsid w:val="005927FA"/>
    <w:rsid w:val="005A7174"/>
    <w:rsid w:val="005B0684"/>
    <w:rsid w:val="005B0F9A"/>
    <w:rsid w:val="005B62CF"/>
    <w:rsid w:val="005C4D87"/>
    <w:rsid w:val="005C51DB"/>
    <w:rsid w:val="005C669E"/>
    <w:rsid w:val="005C6924"/>
    <w:rsid w:val="005C7750"/>
    <w:rsid w:val="005C777B"/>
    <w:rsid w:val="005D279D"/>
    <w:rsid w:val="005E6901"/>
    <w:rsid w:val="0060644D"/>
    <w:rsid w:val="00606AEA"/>
    <w:rsid w:val="00607F1B"/>
    <w:rsid w:val="00614AB1"/>
    <w:rsid w:val="00620188"/>
    <w:rsid w:val="0062392C"/>
    <w:rsid w:val="00626B33"/>
    <w:rsid w:val="006343D2"/>
    <w:rsid w:val="0064161E"/>
    <w:rsid w:val="0064412C"/>
    <w:rsid w:val="006465BC"/>
    <w:rsid w:val="0066425C"/>
    <w:rsid w:val="0066613A"/>
    <w:rsid w:val="006666F3"/>
    <w:rsid w:val="00666748"/>
    <w:rsid w:val="00670878"/>
    <w:rsid w:val="00673833"/>
    <w:rsid w:val="006757C1"/>
    <w:rsid w:val="00676F0E"/>
    <w:rsid w:val="00682ABF"/>
    <w:rsid w:val="006857C6"/>
    <w:rsid w:val="00694F3B"/>
    <w:rsid w:val="00695A7A"/>
    <w:rsid w:val="006977EF"/>
    <w:rsid w:val="006A0007"/>
    <w:rsid w:val="006A2E48"/>
    <w:rsid w:val="006A3BA2"/>
    <w:rsid w:val="006A4B9B"/>
    <w:rsid w:val="006A6C18"/>
    <w:rsid w:val="006B0D6A"/>
    <w:rsid w:val="006B4C5B"/>
    <w:rsid w:val="006B58BE"/>
    <w:rsid w:val="006E342E"/>
    <w:rsid w:val="00701C64"/>
    <w:rsid w:val="00730CC0"/>
    <w:rsid w:val="00736554"/>
    <w:rsid w:val="00740AC0"/>
    <w:rsid w:val="00741910"/>
    <w:rsid w:val="00745BA0"/>
    <w:rsid w:val="00751E6B"/>
    <w:rsid w:val="00764C6D"/>
    <w:rsid w:val="007675AA"/>
    <w:rsid w:val="00767C8B"/>
    <w:rsid w:val="00770DB4"/>
    <w:rsid w:val="0077365F"/>
    <w:rsid w:val="007763B9"/>
    <w:rsid w:val="00786DAB"/>
    <w:rsid w:val="007930AE"/>
    <w:rsid w:val="007945F3"/>
    <w:rsid w:val="007A2129"/>
    <w:rsid w:val="007A7D2B"/>
    <w:rsid w:val="007B0BD6"/>
    <w:rsid w:val="007B7A58"/>
    <w:rsid w:val="007C6B59"/>
    <w:rsid w:val="007D0D52"/>
    <w:rsid w:val="007D3E6D"/>
    <w:rsid w:val="007D5DF5"/>
    <w:rsid w:val="007E3ECA"/>
    <w:rsid w:val="007E5BE2"/>
    <w:rsid w:val="007E61B1"/>
    <w:rsid w:val="007F5A62"/>
    <w:rsid w:val="00801918"/>
    <w:rsid w:val="00812A7C"/>
    <w:rsid w:val="008130D0"/>
    <w:rsid w:val="00820FBF"/>
    <w:rsid w:val="0082177F"/>
    <w:rsid w:val="00822DD5"/>
    <w:rsid w:val="0082403A"/>
    <w:rsid w:val="00824DC5"/>
    <w:rsid w:val="00833B2B"/>
    <w:rsid w:val="0083585B"/>
    <w:rsid w:val="00840F8B"/>
    <w:rsid w:val="0084147B"/>
    <w:rsid w:val="00846130"/>
    <w:rsid w:val="00854ECF"/>
    <w:rsid w:val="008654B6"/>
    <w:rsid w:val="0086748E"/>
    <w:rsid w:val="008715BD"/>
    <w:rsid w:val="00882DA3"/>
    <w:rsid w:val="008904DE"/>
    <w:rsid w:val="008C0C42"/>
    <w:rsid w:val="008D4C7D"/>
    <w:rsid w:val="008D563A"/>
    <w:rsid w:val="008D7360"/>
    <w:rsid w:val="008F0CCD"/>
    <w:rsid w:val="009059D0"/>
    <w:rsid w:val="009116B8"/>
    <w:rsid w:val="009160FF"/>
    <w:rsid w:val="00916970"/>
    <w:rsid w:val="00923149"/>
    <w:rsid w:val="00923E16"/>
    <w:rsid w:val="00933C1B"/>
    <w:rsid w:val="009400FF"/>
    <w:rsid w:val="00944B23"/>
    <w:rsid w:val="009528D4"/>
    <w:rsid w:val="00966AAE"/>
    <w:rsid w:val="009748B7"/>
    <w:rsid w:val="00982ACF"/>
    <w:rsid w:val="00983CD1"/>
    <w:rsid w:val="009905E0"/>
    <w:rsid w:val="009A2D2A"/>
    <w:rsid w:val="009A50C3"/>
    <w:rsid w:val="009A6F5C"/>
    <w:rsid w:val="009A7F50"/>
    <w:rsid w:val="009B1BA1"/>
    <w:rsid w:val="009B215A"/>
    <w:rsid w:val="009B377A"/>
    <w:rsid w:val="009B4171"/>
    <w:rsid w:val="009B5EF4"/>
    <w:rsid w:val="009B68BA"/>
    <w:rsid w:val="009C4900"/>
    <w:rsid w:val="009D0DEE"/>
    <w:rsid w:val="009D2221"/>
    <w:rsid w:val="009D6CE0"/>
    <w:rsid w:val="009D722A"/>
    <w:rsid w:val="009E1311"/>
    <w:rsid w:val="009E474A"/>
    <w:rsid w:val="009F6210"/>
    <w:rsid w:val="00A02D5E"/>
    <w:rsid w:val="00A0463B"/>
    <w:rsid w:val="00A05000"/>
    <w:rsid w:val="00A056C2"/>
    <w:rsid w:val="00A20027"/>
    <w:rsid w:val="00A2365D"/>
    <w:rsid w:val="00A35673"/>
    <w:rsid w:val="00A35839"/>
    <w:rsid w:val="00A42419"/>
    <w:rsid w:val="00A44A9E"/>
    <w:rsid w:val="00A47C49"/>
    <w:rsid w:val="00A52474"/>
    <w:rsid w:val="00A55C61"/>
    <w:rsid w:val="00A62BF5"/>
    <w:rsid w:val="00A63400"/>
    <w:rsid w:val="00A661F7"/>
    <w:rsid w:val="00A66442"/>
    <w:rsid w:val="00A66B3E"/>
    <w:rsid w:val="00A753AC"/>
    <w:rsid w:val="00A9228C"/>
    <w:rsid w:val="00A9485E"/>
    <w:rsid w:val="00A94C88"/>
    <w:rsid w:val="00A95855"/>
    <w:rsid w:val="00AA2B6E"/>
    <w:rsid w:val="00AA2E79"/>
    <w:rsid w:val="00AA43C2"/>
    <w:rsid w:val="00AA7FAA"/>
    <w:rsid w:val="00AB38BC"/>
    <w:rsid w:val="00AB705E"/>
    <w:rsid w:val="00AB78D1"/>
    <w:rsid w:val="00AC7A63"/>
    <w:rsid w:val="00AD1801"/>
    <w:rsid w:val="00AD5B01"/>
    <w:rsid w:val="00AE2CA9"/>
    <w:rsid w:val="00B13F54"/>
    <w:rsid w:val="00B16755"/>
    <w:rsid w:val="00B420B5"/>
    <w:rsid w:val="00B44429"/>
    <w:rsid w:val="00B47F11"/>
    <w:rsid w:val="00B533AC"/>
    <w:rsid w:val="00B5364F"/>
    <w:rsid w:val="00B6593A"/>
    <w:rsid w:val="00B66F2D"/>
    <w:rsid w:val="00B67C71"/>
    <w:rsid w:val="00B72EA0"/>
    <w:rsid w:val="00B924CB"/>
    <w:rsid w:val="00B9468F"/>
    <w:rsid w:val="00BA0766"/>
    <w:rsid w:val="00BA2652"/>
    <w:rsid w:val="00BA554A"/>
    <w:rsid w:val="00BA7032"/>
    <w:rsid w:val="00BB2617"/>
    <w:rsid w:val="00BB7EA9"/>
    <w:rsid w:val="00BC533E"/>
    <w:rsid w:val="00BD6B77"/>
    <w:rsid w:val="00BE2136"/>
    <w:rsid w:val="00BE7274"/>
    <w:rsid w:val="00BF065E"/>
    <w:rsid w:val="00BF5762"/>
    <w:rsid w:val="00C01EF0"/>
    <w:rsid w:val="00C05C7D"/>
    <w:rsid w:val="00C117BB"/>
    <w:rsid w:val="00C253E4"/>
    <w:rsid w:val="00C264A7"/>
    <w:rsid w:val="00C336CE"/>
    <w:rsid w:val="00C37059"/>
    <w:rsid w:val="00C46AEA"/>
    <w:rsid w:val="00C474AD"/>
    <w:rsid w:val="00C536C0"/>
    <w:rsid w:val="00C568FC"/>
    <w:rsid w:val="00C57B21"/>
    <w:rsid w:val="00C57F0B"/>
    <w:rsid w:val="00C7564C"/>
    <w:rsid w:val="00C773C7"/>
    <w:rsid w:val="00C867CE"/>
    <w:rsid w:val="00C87394"/>
    <w:rsid w:val="00C95339"/>
    <w:rsid w:val="00C9554C"/>
    <w:rsid w:val="00CA0176"/>
    <w:rsid w:val="00CA146A"/>
    <w:rsid w:val="00CB51C6"/>
    <w:rsid w:val="00CB6807"/>
    <w:rsid w:val="00CC7882"/>
    <w:rsid w:val="00CD1FE6"/>
    <w:rsid w:val="00CD6265"/>
    <w:rsid w:val="00CE50CD"/>
    <w:rsid w:val="00CF1681"/>
    <w:rsid w:val="00CF2F04"/>
    <w:rsid w:val="00CF3E22"/>
    <w:rsid w:val="00CF5B5A"/>
    <w:rsid w:val="00CF70FE"/>
    <w:rsid w:val="00D02B99"/>
    <w:rsid w:val="00D14AA1"/>
    <w:rsid w:val="00D22CCD"/>
    <w:rsid w:val="00D22D34"/>
    <w:rsid w:val="00D2521E"/>
    <w:rsid w:val="00D31517"/>
    <w:rsid w:val="00D35C1D"/>
    <w:rsid w:val="00D36B63"/>
    <w:rsid w:val="00D5003B"/>
    <w:rsid w:val="00D5188C"/>
    <w:rsid w:val="00D54D0B"/>
    <w:rsid w:val="00D73EB9"/>
    <w:rsid w:val="00D901B3"/>
    <w:rsid w:val="00D969A8"/>
    <w:rsid w:val="00DA21DA"/>
    <w:rsid w:val="00DA2964"/>
    <w:rsid w:val="00DA5E7A"/>
    <w:rsid w:val="00DB6424"/>
    <w:rsid w:val="00DB7595"/>
    <w:rsid w:val="00DC3A70"/>
    <w:rsid w:val="00DD6677"/>
    <w:rsid w:val="00DE7B9A"/>
    <w:rsid w:val="00E034F1"/>
    <w:rsid w:val="00E071CC"/>
    <w:rsid w:val="00E161BC"/>
    <w:rsid w:val="00E20274"/>
    <w:rsid w:val="00E35EC5"/>
    <w:rsid w:val="00E4013A"/>
    <w:rsid w:val="00E4027F"/>
    <w:rsid w:val="00E416A2"/>
    <w:rsid w:val="00E41C6C"/>
    <w:rsid w:val="00E47E5D"/>
    <w:rsid w:val="00E500A1"/>
    <w:rsid w:val="00E5038D"/>
    <w:rsid w:val="00E55FA9"/>
    <w:rsid w:val="00E655FA"/>
    <w:rsid w:val="00E720DE"/>
    <w:rsid w:val="00E81919"/>
    <w:rsid w:val="00E85210"/>
    <w:rsid w:val="00E918FD"/>
    <w:rsid w:val="00E924B0"/>
    <w:rsid w:val="00E9334C"/>
    <w:rsid w:val="00E94EDC"/>
    <w:rsid w:val="00EB1F4D"/>
    <w:rsid w:val="00EB2E7A"/>
    <w:rsid w:val="00EB4377"/>
    <w:rsid w:val="00EB545C"/>
    <w:rsid w:val="00ED3126"/>
    <w:rsid w:val="00ED6614"/>
    <w:rsid w:val="00EF735E"/>
    <w:rsid w:val="00F040F8"/>
    <w:rsid w:val="00F112BC"/>
    <w:rsid w:val="00F1502A"/>
    <w:rsid w:val="00F3086F"/>
    <w:rsid w:val="00F3166C"/>
    <w:rsid w:val="00F3655E"/>
    <w:rsid w:val="00F436E2"/>
    <w:rsid w:val="00F466DE"/>
    <w:rsid w:val="00F47675"/>
    <w:rsid w:val="00F50A80"/>
    <w:rsid w:val="00F52333"/>
    <w:rsid w:val="00F52575"/>
    <w:rsid w:val="00F549E8"/>
    <w:rsid w:val="00F61C8B"/>
    <w:rsid w:val="00F8015A"/>
    <w:rsid w:val="00F94F3D"/>
    <w:rsid w:val="00F97C5E"/>
    <w:rsid w:val="00FA04C2"/>
    <w:rsid w:val="00FB3EF4"/>
    <w:rsid w:val="00FC18E5"/>
    <w:rsid w:val="00FC72AC"/>
    <w:rsid w:val="00FC7F26"/>
    <w:rsid w:val="00FD1541"/>
    <w:rsid w:val="00FD31E9"/>
    <w:rsid w:val="00FD4524"/>
    <w:rsid w:val="00FE307F"/>
    <w:rsid w:val="00FE33C2"/>
    <w:rsid w:val="00FE48A3"/>
    <w:rsid w:val="00FF2154"/>
    <w:rsid w:val="00FF2E99"/>
    <w:rsid w:val="00FF3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9B"/>
  </w:style>
  <w:style w:type="paragraph" w:styleId="Heading5">
    <w:name w:val="heading 5"/>
    <w:basedOn w:val="Normal"/>
    <w:link w:val="Heading5Char"/>
    <w:uiPriority w:val="9"/>
    <w:qFormat/>
    <w:rsid w:val="007A7D2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A7D2B"/>
    <w:rPr>
      <w:rFonts w:ascii="Times New Roman" w:eastAsia="Times New Roman" w:hAnsi="Times New Roman" w:cs="Times New Roman"/>
      <w:b/>
      <w:bCs/>
      <w:sz w:val="20"/>
      <w:szCs w:val="20"/>
    </w:rPr>
  </w:style>
  <w:style w:type="character" w:customStyle="1" w:styleId="usercontent">
    <w:name w:val="usercontent"/>
    <w:basedOn w:val="DefaultParagraphFont"/>
    <w:rsid w:val="007A7D2B"/>
  </w:style>
  <w:style w:type="paragraph" w:styleId="ListParagraph">
    <w:name w:val="List Paragraph"/>
    <w:basedOn w:val="Normal"/>
    <w:uiPriority w:val="34"/>
    <w:qFormat/>
    <w:rsid w:val="005A7174"/>
    <w:pPr>
      <w:ind w:left="720"/>
    </w:pPr>
    <w:rPr>
      <w:rFonts w:ascii="Calibri" w:eastAsia="Calibri" w:hAnsi="Calibri" w:cs="Times New Roman"/>
    </w:rPr>
  </w:style>
  <w:style w:type="character" w:styleId="Hyperlink">
    <w:name w:val="Hyperlink"/>
    <w:uiPriority w:val="99"/>
    <w:unhideWhenUsed/>
    <w:rsid w:val="00E034F1"/>
    <w:rPr>
      <w:color w:val="0000FF"/>
      <w:u w:val="single"/>
    </w:rPr>
  </w:style>
  <w:style w:type="paragraph" w:styleId="BalloonText">
    <w:name w:val="Balloon Text"/>
    <w:basedOn w:val="Normal"/>
    <w:link w:val="BalloonTextChar"/>
    <w:uiPriority w:val="99"/>
    <w:semiHidden/>
    <w:unhideWhenUsed/>
    <w:rsid w:val="00E0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4F1"/>
    <w:rPr>
      <w:rFonts w:ascii="Tahoma" w:hAnsi="Tahoma" w:cs="Tahoma"/>
      <w:sz w:val="16"/>
      <w:szCs w:val="16"/>
    </w:rPr>
  </w:style>
  <w:style w:type="character" w:styleId="FollowedHyperlink">
    <w:name w:val="FollowedHyperlink"/>
    <w:basedOn w:val="DefaultParagraphFont"/>
    <w:uiPriority w:val="99"/>
    <w:semiHidden/>
    <w:unhideWhenUsed/>
    <w:rsid w:val="00FC7F26"/>
    <w:rPr>
      <w:color w:val="800080" w:themeColor="followedHyperlink"/>
      <w:u w:val="single"/>
    </w:rPr>
  </w:style>
  <w:style w:type="character" w:customStyle="1" w:styleId="st">
    <w:name w:val="st"/>
    <w:basedOn w:val="DefaultParagraphFont"/>
    <w:rsid w:val="007D0D52"/>
  </w:style>
  <w:style w:type="paragraph" w:styleId="BodyText">
    <w:name w:val="Body Text"/>
    <w:basedOn w:val="Normal"/>
    <w:link w:val="BodyTextChar"/>
    <w:rsid w:val="00C773C7"/>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C773C7"/>
    <w:rPr>
      <w:rFonts w:ascii="Times New Roman" w:eastAsia="SimSun" w:hAnsi="Times New Roman" w:cs="Times New Roman"/>
      <w:spacing w:val="-1"/>
      <w:sz w:val="20"/>
      <w:szCs w:val="20"/>
    </w:rPr>
  </w:style>
  <w:style w:type="paragraph" w:customStyle="1" w:styleId="tablecolhead">
    <w:name w:val="table col head"/>
    <w:basedOn w:val="Normal"/>
    <w:rsid w:val="00C773C7"/>
    <w:pPr>
      <w:spacing w:after="0" w:line="240" w:lineRule="auto"/>
      <w:jc w:val="center"/>
    </w:pPr>
    <w:rPr>
      <w:rFonts w:ascii="Times New Roman" w:eastAsia="SimSun" w:hAnsi="Times New Roman" w:cs="Times New Roman"/>
      <w:b/>
      <w:bCs/>
      <w:sz w:val="16"/>
      <w:szCs w:val="16"/>
    </w:rPr>
  </w:style>
  <w:style w:type="paragraph" w:customStyle="1" w:styleId="tablecopy">
    <w:name w:val="table copy"/>
    <w:rsid w:val="00C773C7"/>
    <w:pPr>
      <w:spacing w:after="0" w:line="240" w:lineRule="auto"/>
      <w:jc w:val="both"/>
    </w:pPr>
    <w:rPr>
      <w:rFonts w:ascii="Times New Roman" w:eastAsia="SimSun" w:hAnsi="Times New Roman" w:cs="Times New Roman"/>
      <w:noProof/>
      <w:sz w:val="16"/>
      <w:szCs w:val="16"/>
    </w:rPr>
  </w:style>
  <w:style w:type="paragraph" w:customStyle="1" w:styleId="tablehead">
    <w:name w:val="table head"/>
    <w:rsid w:val="00C773C7"/>
    <w:pPr>
      <w:numPr>
        <w:numId w:val="9"/>
      </w:numPr>
      <w:spacing w:before="240" w:after="120" w:line="216" w:lineRule="auto"/>
      <w:jc w:val="center"/>
    </w:pPr>
    <w:rPr>
      <w:rFonts w:ascii="Times New Roman" w:eastAsia="SimSun" w:hAnsi="Times New Roman" w:cs="Times New Roman"/>
      <w:smallCaps/>
      <w:noProof/>
      <w:sz w:val="16"/>
      <w:szCs w:val="16"/>
    </w:rPr>
  </w:style>
  <w:style w:type="paragraph" w:customStyle="1" w:styleId="tablecolsubhead">
    <w:name w:val="table col subhead"/>
    <w:basedOn w:val="tablecolhead"/>
    <w:rsid w:val="00C773C7"/>
    <w:rPr>
      <w:i/>
      <w:iCs/>
      <w:sz w:val="15"/>
      <w:szCs w:val="15"/>
    </w:rPr>
  </w:style>
  <w:style w:type="paragraph" w:customStyle="1" w:styleId="bulletlist">
    <w:name w:val="bullet list"/>
    <w:basedOn w:val="BodyText"/>
    <w:rsid w:val="00C773C7"/>
    <w:pPr>
      <w:numPr>
        <w:numId w:val="11"/>
      </w:numPr>
    </w:pPr>
  </w:style>
  <w:style w:type="paragraph" w:styleId="Header">
    <w:name w:val="header"/>
    <w:basedOn w:val="Normal"/>
    <w:link w:val="HeaderChar"/>
    <w:uiPriority w:val="99"/>
    <w:unhideWhenUsed/>
    <w:rsid w:val="007F5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A62"/>
  </w:style>
  <w:style w:type="paragraph" w:styleId="Footer">
    <w:name w:val="footer"/>
    <w:basedOn w:val="Normal"/>
    <w:link w:val="FooterChar"/>
    <w:uiPriority w:val="99"/>
    <w:unhideWhenUsed/>
    <w:rsid w:val="007F5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62"/>
  </w:style>
  <w:style w:type="paragraph" w:styleId="NoSpacing">
    <w:name w:val="No Spacing"/>
    <w:link w:val="NoSpacingChar"/>
    <w:uiPriority w:val="1"/>
    <w:qFormat/>
    <w:rsid w:val="007F5A62"/>
    <w:pPr>
      <w:spacing w:after="0" w:line="240" w:lineRule="auto"/>
    </w:pPr>
    <w:rPr>
      <w:lang w:eastAsia="ja-JP"/>
    </w:rPr>
  </w:style>
  <w:style w:type="character" w:customStyle="1" w:styleId="NoSpacingChar">
    <w:name w:val="No Spacing Char"/>
    <w:basedOn w:val="DefaultParagraphFont"/>
    <w:link w:val="NoSpacing"/>
    <w:uiPriority w:val="1"/>
    <w:rsid w:val="007F5A62"/>
    <w:rPr>
      <w:lang w:eastAsia="ja-JP"/>
    </w:rPr>
  </w:style>
  <w:style w:type="character" w:customStyle="1" w:styleId="apple-converted-space">
    <w:name w:val="apple-converted-space"/>
    <w:rsid w:val="007930AE"/>
  </w:style>
  <w:style w:type="paragraph" w:styleId="Title">
    <w:name w:val="Title"/>
    <w:basedOn w:val="Normal"/>
    <w:next w:val="Normal"/>
    <w:link w:val="TitleChar"/>
    <w:uiPriority w:val="10"/>
    <w:qFormat/>
    <w:rsid w:val="006A3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3BA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F61C8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F3166C"/>
    <w:rPr>
      <w:vertAlign w:val="superscript"/>
    </w:rPr>
  </w:style>
  <w:style w:type="paragraph" w:styleId="FootnoteText">
    <w:name w:val="footnote text"/>
    <w:basedOn w:val="Normal"/>
    <w:link w:val="FootnoteTextChar"/>
    <w:rsid w:val="00F3166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3166C"/>
    <w:rPr>
      <w:rFonts w:ascii="Times New Roman" w:eastAsia="Times New Roman" w:hAnsi="Times New Roman" w:cs="Times New Roman"/>
      <w:sz w:val="20"/>
      <w:szCs w:val="20"/>
    </w:rPr>
  </w:style>
  <w:style w:type="table" w:styleId="TableGrid">
    <w:name w:val="Table Grid"/>
    <w:basedOn w:val="TableNormal"/>
    <w:uiPriority w:val="59"/>
    <w:rsid w:val="005C5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xprocname">
    <w:name w:val="indexprocname"/>
    <w:basedOn w:val="Normal"/>
    <w:rsid w:val="0062392C"/>
    <w:pPr>
      <w:spacing w:before="100" w:beforeAutospacing="1" w:after="100" w:afterAutospacing="1" w:line="240" w:lineRule="auto"/>
    </w:pPr>
    <w:rPr>
      <w:rFonts w:ascii="Arial" w:eastAsia="Times New Roman" w:hAnsi="Arial" w:cs="Arial"/>
      <w:color w:val="002288"/>
      <w:sz w:val="24"/>
      <w:szCs w:val="24"/>
    </w:rPr>
  </w:style>
  <w:style w:type="paragraph" w:customStyle="1" w:styleId="normal0">
    <w:name w:val="normal"/>
    <w:rsid w:val="00BF065E"/>
    <w:rPr>
      <w:rFonts w:ascii="Calibri" w:eastAsia="Calibri" w:hAnsi="Calibri" w:cs="Calibri"/>
      <w:color w:val="000000"/>
      <w:lang w:eastAsia="zh-CN"/>
    </w:rPr>
  </w:style>
</w:styles>
</file>

<file path=word/webSettings.xml><?xml version="1.0" encoding="utf-8"?>
<w:webSettings xmlns:r="http://schemas.openxmlformats.org/officeDocument/2006/relationships" xmlns:w="http://schemas.openxmlformats.org/wordprocessingml/2006/main">
  <w:divs>
    <w:div w:id="626424669">
      <w:bodyDiv w:val="1"/>
      <w:marLeft w:val="0"/>
      <w:marRight w:val="0"/>
      <w:marTop w:val="0"/>
      <w:marBottom w:val="0"/>
      <w:divBdr>
        <w:top w:val="none" w:sz="0" w:space="0" w:color="auto"/>
        <w:left w:val="none" w:sz="0" w:space="0" w:color="auto"/>
        <w:bottom w:val="none" w:sz="0" w:space="0" w:color="auto"/>
        <w:right w:val="none" w:sz="0" w:space="0" w:color="auto"/>
      </w:divBdr>
      <w:divsChild>
        <w:div w:id="103961469">
          <w:marLeft w:val="0"/>
          <w:marRight w:val="0"/>
          <w:marTop w:val="0"/>
          <w:marBottom w:val="0"/>
          <w:divBdr>
            <w:top w:val="none" w:sz="0" w:space="0" w:color="auto"/>
            <w:left w:val="none" w:sz="0" w:space="0" w:color="auto"/>
            <w:bottom w:val="none" w:sz="0" w:space="0" w:color="auto"/>
            <w:right w:val="none" w:sz="0" w:space="0" w:color="auto"/>
          </w:divBdr>
        </w:div>
        <w:div w:id="1962296429">
          <w:marLeft w:val="0"/>
          <w:marRight w:val="0"/>
          <w:marTop w:val="0"/>
          <w:marBottom w:val="0"/>
          <w:divBdr>
            <w:top w:val="none" w:sz="0" w:space="0" w:color="auto"/>
            <w:left w:val="none" w:sz="0" w:space="0" w:color="auto"/>
            <w:bottom w:val="none" w:sz="0" w:space="0" w:color="auto"/>
            <w:right w:val="none" w:sz="0" w:space="0" w:color="auto"/>
          </w:divBdr>
        </w:div>
        <w:div w:id="1974824815">
          <w:marLeft w:val="0"/>
          <w:marRight w:val="0"/>
          <w:marTop w:val="0"/>
          <w:marBottom w:val="0"/>
          <w:divBdr>
            <w:top w:val="none" w:sz="0" w:space="0" w:color="auto"/>
            <w:left w:val="none" w:sz="0" w:space="0" w:color="auto"/>
            <w:bottom w:val="none" w:sz="0" w:space="0" w:color="auto"/>
            <w:right w:val="none" w:sz="0" w:space="0" w:color="auto"/>
          </w:divBdr>
        </w:div>
      </w:divsChild>
    </w:div>
    <w:div w:id="728266174">
      <w:bodyDiv w:val="1"/>
      <w:marLeft w:val="0"/>
      <w:marRight w:val="0"/>
      <w:marTop w:val="0"/>
      <w:marBottom w:val="0"/>
      <w:divBdr>
        <w:top w:val="none" w:sz="0" w:space="0" w:color="auto"/>
        <w:left w:val="none" w:sz="0" w:space="0" w:color="auto"/>
        <w:bottom w:val="none" w:sz="0" w:space="0" w:color="auto"/>
        <w:right w:val="none" w:sz="0" w:space="0" w:color="auto"/>
      </w:divBdr>
    </w:div>
    <w:div w:id="18785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ied.ncsu.edu/advance/workshops/climate-workshops-for-department-heads/" TargetMode="External"/><Relationship Id="rId13" Type="http://schemas.openxmlformats.org/officeDocument/2006/relationships/hyperlink" Target="http://oied.ncsu.edu/advance/" TargetMode="External"/><Relationship Id="rId18" Type="http://schemas.openxmlformats.org/officeDocument/2006/relationships/hyperlink" Target="http://policies.ncsu.edu/regulation/reg-02-15-0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oied.ncsu.edu/advance/resources/faculty-search-toolbox-resources-for-recruiting-diverse-faculty/" TargetMode="External"/><Relationship Id="rId17" Type="http://schemas.openxmlformats.org/officeDocument/2006/relationships/hyperlink" Target="http://policies.ncsu.edu/regulation/reg-05-20-3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oied.ncsu.edu/oied/diversity/diversity_fact_book.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r.ncsu.edu/about/cfd/documents/PosterforDr.Henderson_000.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oied.ncsu.edu/advance/wp-content/uploads/2012/02/NCSUResourceBookFinal.doc" TargetMode="External"/><Relationship Id="rId23" Type="http://schemas.openxmlformats.org/officeDocument/2006/relationships/footer" Target="footer2.xml"/><Relationship Id="rId10" Type="http://schemas.openxmlformats.org/officeDocument/2006/relationships/hyperlink" Target="http://diverseeducation.com/article/49342/" TargetMode="External"/><Relationship Id="rId19" Type="http://schemas.openxmlformats.org/officeDocument/2006/relationships/hyperlink" Target="http://oied.ncsu.edu/advance/workload-reduction-plan/" TargetMode="External"/><Relationship Id="rId4" Type="http://schemas.openxmlformats.org/officeDocument/2006/relationships/settings" Target="settings.xml"/><Relationship Id="rId9" Type="http://schemas.openxmlformats.org/officeDocument/2006/relationships/hyperlink" Target="http://oied.ncsu.edu/advance/" TargetMode="External"/><Relationship Id="rId14" Type="http://schemas.openxmlformats.org/officeDocument/2006/relationships/hyperlink" Target="http://oied.ncsu.edu/advance/wp-content/uploads/2012/01/advance-brochure-2012_accessible1.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3A78-8B69-491D-8813-42010FD5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61</Pages>
  <Words>21520</Words>
  <Characters>122667</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143900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mstramme</dc:creator>
  <cp:keywords/>
  <dc:description/>
  <cp:lastModifiedBy>gumpertz</cp:lastModifiedBy>
  <cp:revision>2</cp:revision>
  <cp:lastPrinted>2013-01-30T22:42:00Z</cp:lastPrinted>
  <dcterms:created xsi:type="dcterms:W3CDTF">2013-02-11T22:33:00Z</dcterms:created>
  <dcterms:modified xsi:type="dcterms:W3CDTF">2013-02-11T22:33:00Z</dcterms:modified>
</cp:coreProperties>
</file>